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C4" w:rsidRPr="00580699" w:rsidRDefault="005F79C4" w:rsidP="005F79C4">
      <w:pPr>
        <w:jc w:val="center"/>
        <w:rPr>
          <w:b/>
          <w:sz w:val="32"/>
          <w:szCs w:val="32"/>
        </w:rPr>
      </w:pPr>
      <w:r w:rsidRPr="00580699">
        <w:rPr>
          <w:b/>
          <w:sz w:val="32"/>
          <w:szCs w:val="32"/>
        </w:rPr>
        <w:t>Evaluating the level of Press Freedom in Nigeria</w:t>
      </w:r>
    </w:p>
    <w:p w:rsidR="005F79C4" w:rsidRPr="00580699" w:rsidRDefault="005F79C4" w:rsidP="005F79C4">
      <w:pPr>
        <w:jc w:val="center"/>
        <w:rPr>
          <w:b/>
          <w:sz w:val="20"/>
          <w:szCs w:val="20"/>
        </w:rPr>
      </w:pPr>
      <w:r w:rsidRPr="00580699">
        <w:rPr>
          <w:b/>
          <w:sz w:val="20"/>
          <w:szCs w:val="20"/>
        </w:rPr>
        <w:t>AJIJOLA SAMUEL</w:t>
      </w:r>
      <w:r w:rsidR="00251B03">
        <w:rPr>
          <w:b/>
          <w:sz w:val="20"/>
          <w:szCs w:val="20"/>
        </w:rPr>
        <w:t xml:space="preserve"> </w:t>
      </w:r>
    </w:p>
    <w:p w:rsidR="005F79C4" w:rsidRDefault="005F79C4" w:rsidP="005F79C4">
      <w:pPr>
        <w:jc w:val="center"/>
        <w:rPr>
          <w:b/>
          <w:sz w:val="20"/>
          <w:szCs w:val="20"/>
        </w:rPr>
      </w:pPr>
      <w:r w:rsidRPr="00580699">
        <w:rPr>
          <w:b/>
          <w:sz w:val="20"/>
          <w:szCs w:val="20"/>
        </w:rPr>
        <w:t>School of Art and communication, ESCAE University Benin</w:t>
      </w:r>
    </w:p>
    <w:p w:rsidR="00384BC1" w:rsidRDefault="00384BC1" w:rsidP="005F79C4">
      <w:pPr>
        <w:rPr>
          <w:b/>
          <w:sz w:val="20"/>
          <w:szCs w:val="20"/>
        </w:rPr>
      </w:pPr>
      <w:bookmarkStart w:id="0" w:name="_Toc142253189"/>
    </w:p>
    <w:p w:rsidR="005F79C4" w:rsidRPr="00580699" w:rsidRDefault="005F79C4" w:rsidP="005F79C4">
      <w:pPr>
        <w:rPr>
          <w:sz w:val="20"/>
          <w:szCs w:val="20"/>
        </w:rPr>
      </w:pPr>
      <w:r w:rsidRPr="00580699">
        <w:rPr>
          <w:sz w:val="20"/>
          <w:szCs w:val="20"/>
        </w:rPr>
        <w:t>ABSTRACT</w:t>
      </w:r>
      <w:bookmarkEnd w:id="0"/>
    </w:p>
    <w:p w:rsidR="00A6335E" w:rsidRDefault="005F79C4" w:rsidP="005F79C4">
      <w:pPr>
        <w:pStyle w:val="BodyText"/>
        <w:spacing w:beforeLines="0" w:after="80"/>
        <w:rPr>
          <w:i/>
          <w:szCs w:val="20"/>
        </w:rPr>
      </w:pPr>
      <w:r w:rsidRPr="00580699">
        <w:rPr>
          <w:i/>
          <w:szCs w:val="20"/>
        </w:rPr>
        <w:t xml:space="preserve">In this study, press freedom in Nigeria is investigated, together with its recent developments and historical background. It looks at the state of press freedom, highlighting obstacles, worldwide forces that contribute to its restriction and the benefits it provides. Despite legislative restrictions, government control over Nigeria's media has persisted since the Newspaper Ordinance of 1903. The study places press freedom within several theoretical frameworks, such as authoritarian, libertarian, and democratic participant theories, using </w:t>
      </w:r>
      <w:proofErr w:type="spellStart"/>
      <w:r w:rsidRPr="00580699">
        <w:rPr>
          <w:i/>
          <w:szCs w:val="20"/>
        </w:rPr>
        <w:t>McQuail's</w:t>
      </w:r>
      <w:proofErr w:type="spellEnd"/>
      <w:r w:rsidRPr="00580699">
        <w:rPr>
          <w:i/>
          <w:szCs w:val="20"/>
        </w:rPr>
        <w:t xml:space="preserve"> theories of mass communication. Using Google Forms and the River sampling method, the study obtained data from 60 Nigerian journalists with a 100% response rate. The study underscores the critical function of press freedom in democratic nations, calls for its protection, and emphasizes its ability to influence open government, the defense of human rights, and socioeconomic progress.</w:t>
      </w:r>
    </w:p>
    <w:p w:rsidR="005F79C4" w:rsidRDefault="005F79C4" w:rsidP="005F79C4">
      <w:pPr>
        <w:pStyle w:val="BodyText"/>
        <w:spacing w:beforeLines="0" w:after="80"/>
        <w:rPr>
          <w:b/>
          <w:i/>
        </w:rPr>
      </w:pPr>
      <w:r w:rsidRPr="005F79C4">
        <w:rPr>
          <w:b/>
        </w:rPr>
        <w:t xml:space="preserve">Keywords: </w:t>
      </w:r>
      <w:r>
        <w:rPr>
          <w:b/>
          <w:i/>
        </w:rPr>
        <w:t>Press</w:t>
      </w:r>
      <w:r w:rsidRPr="005F79C4">
        <w:rPr>
          <w:b/>
          <w:i/>
        </w:rPr>
        <w:t xml:space="preserve">, </w:t>
      </w:r>
      <w:r>
        <w:rPr>
          <w:b/>
          <w:i/>
        </w:rPr>
        <w:t>Press - freedom</w:t>
      </w:r>
      <w:r w:rsidRPr="005F79C4">
        <w:rPr>
          <w:b/>
          <w:i/>
        </w:rPr>
        <w:t xml:space="preserve">, </w:t>
      </w:r>
      <w:r>
        <w:rPr>
          <w:b/>
          <w:i/>
        </w:rPr>
        <w:t>Journalist</w:t>
      </w:r>
      <w:r w:rsidRPr="005F79C4">
        <w:rPr>
          <w:b/>
          <w:i/>
        </w:rPr>
        <w:t xml:space="preserve">, </w:t>
      </w:r>
      <w:r>
        <w:rPr>
          <w:b/>
          <w:i/>
        </w:rPr>
        <w:t>Media, Mass Communication</w:t>
      </w:r>
    </w:p>
    <w:p w:rsidR="00303F86" w:rsidRPr="00AA676E" w:rsidRDefault="00303F86" w:rsidP="005F79C4">
      <w:pPr>
        <w:pStyle w:val="BodyText"/>
        <w:spacing w:beforeLines="0" w:after="80"/>
        <w:rPr>
          <w:b/>
          <w:lang w:val="en-GB"/>
        </w:rPr>
      </w:pPr>
    </w:p>
    <w:p w:rsidR="00797D75" w:rsidRPr="00AA676E" w:rsidRDefault="00797D75" w:rsidP="00797D75">
      <w:pPr>
        <w:pStyle w:val="BodyText"/>
        <w:spacing w:beforeLines="0" w:after="80"/>
        <w:rPr>
          <w:b/>
          <w:lang w:val="en-GB"/>
        </w:rPr>
      </w:pPr>
      <w:r w:rsidRPr="00AA676E">
        <w:rPr>
          <w:b/>
          <w:lang w:val="en-GB"/>
        </w:rPr>
        <w:t>1. Introduction</w:t>
      </w:r>
    </w:p>
    <w:p w:rsidR="005F79C4" w:rsidRPr="00580699" w:rsidRDefault="005F79C4" w:rsidP="005F79C4">
      <w:pPr>
        <w:rPr>
          <w:sz w:val="20"/>
          <w:szCs w:val="20"/>
        </w:rPr>
      </w:pPr>
      <w:r w:rsidRPr="00580699">
        <w:rPr>
          <w:sz w:val="20"/>
          <w:szCs w:val="20"/>
        </w:rPr>
        <w:t>Throughout the world the press has always have a factor inhibiting their freedom except during the time of the libertarianism, where the press was much free based on the idea that the members of the press are ‘Rational and Ethical” in their activities. At the end of the day, this was seen to be false after the test of time because we saw that when the press was given total freedom the journalists misused their power, libel, slander, invasion of privacy and other unethical behavior became the order of the day. In the present day, the press remains in chains; chains of the government, chains of the society, chains of the owners etc.</w:t>
      </w:r>
    </w:p>
    <w:p w:rsidR="005F79C4" w:rsidRPr="00580699" w:rsidRDefault="005F79C4" w:rsidP="005F79C4">
      <w:pPr>
        <w:rPr>
          <w:sz w:val="20"/>
          <w:szCs w:val="20"/>
        </w:rPr>
      </w:pPr>
      <w:r w:rsidRPr="00580699">
        <w:rPr>
          <w:sz w:val="20"/>
          <w:szCs w:val="20"/>
        </w:rPr>
        <w:t>In Nigeria, the case is not different; the press has always been under the control of the government all the way from the establishment of the Newspaper. This establishment gave birth to the Newspaper ordinance of 1903 that showed how the media was limited in its dissemination of information. Also looking at the cases of journalist been killed and mishandled which leads to self-censorship and strict gatekeeping process. The press being the body established by the people for the people is meant to be free in order to discharge its duties as the watchdog of the democratic society, these freedom could be limited like in the social responsibly theory. It is important to note that the freedom of the press shows the level of democracy in a country.</w:t>
      </w:r>
    </w:p>
    <w:p w:rsidR="005F79C4" w:rsidRPr="00580699" w:rsidRDefault="005F79C4" w:rsidP="005F79C4">
      <w:pPr>
        <w:rPr>
          <w:sz w:val="20"/>
          <w:szCs w:val="20"/>
        </w:rPr>
      </w:pPr>
      <w:r w:rsidRPr="00580699">
        <w:rPr>
          <w:sz w:val="20"/>
          <w:szCs w:val="20"/>
        </w:rPr>
        <w:t>The research work there has the following objectives to achieve at the end</w:t>
      </w:r>
      <w:r>
        <w:rPr>
          <w:sz w:val="20"/>
          <w:szCs w:val="20"/>
        </w:rPr>
        <w:t xml:space="preserve">; </w:t>
      </w:r>
      <w:proofErr w:type="gramStart"/>
      <w:r w:rsidRPr="00580699">
        <w:rPr>
          <w:sz w:val="20"/>
          <w:szCs w:val="20"/>
        </w:rPr>
        <w:t>To</w:t>
      </w:r>
      <w:proofErr w:type="gramEnd"/>
      <w:r w:rsidRPr="00580699">
        <w:rPr>
          <w:sz w:val="20"/>
          <w:szCs w:val="20"/>
        </w:rPr>
        <w:t xml:space="preserve"> ascertain the le</w:t>
      </w:r>
      <w:r>
        <w:rPr>
          <w:sz w:val="20"/>
          <w:szCs w:val="20"/>
        </w:rPr>
        <w:t xml:space="preserve">vel of press freedom in Nigeria, </w:t>
      </w:r>
      <w:r w:rsidRPr="00580699">
        <w:rPr>
          <w:sz w:val="20"/>
          <w:szCs w:val="20"/>
        </w:rPr>
        <w:t>To identify the problems of press fr</w:t>
      </w:r>
      <w:r>
        <w:rPr>
          <w:sz w:val="20"/>
          <w:szCs w:val="20"/>
        </w:rPr>
        <w:t xml:space="preserve">eedom in Nigeria, </w:t>
      </w:r>
      <w:r w:rsidRPr="00580699">
        <w:rPr>
          <w:sz w:val="20"/>
          <w:szCs w:val="20"/>
        </w:rPr>
        <w:t>To identify the reasons why the press is not free around the world</w:t>
      </w:r>
      <w:r>
        <w:rPr>
          <w:sz w:val="20"/>
          <w:szCs w:val="20"/>
        </w:rPr>
        <w:t xml:space="preserve"> and </w:t>
      </w:r>
      <w:r w:rsidRPr="00580699">
        <w:rPr>
          <w:sz w:val="20"/>
          <w:szCs w:val="20"/>
        </w:rPr>
        <w:t>To examine the advantages of press freedom in a country</w:t>
      </w:r>
    </w:p>
    <w:p w:rsidR="00A6335E" w:rsidRDefault="00A6335E" w:rsidP="00797D75">
      <w:pPr>
        <w:spacing w:after="80" w:line="240" w:lineRule="exact"/>
        <w:rPr>
          <w:rFonts w:ascii="Arial" w:hAnsi="Arial" w:cs="Arial"/>
          <w:sz w:val="22"/>
          <w:szCs w:val="22"/>
          <w:lang w:val="en-GB"/>
        </w:rPr>
      </w:pPr>
    </w:p>
    <w:p w:rsidR="00B75588" w:rsidRPr="00AA676E" w:rsidRDefault="00B75588" w:rsidP="00B75588">
      <w:pPr>
        <w:spacing w:after="80" w:line="240" w:lineRule="exact"/>
        <w:rPr>
          <w:b/>
          <w:sz w:val="20"/>
          <w:szCs w:val="20"/>
          <w:lang w:val="en-GB"/>
        </w:rPr>
      </w:pPr>
      <w:r w:rsidRPr="00AA676E">
        <w:rPr>
          <w:b/>
          <w:sz w:val="20"/>
          <w:szCs w:val="20"/>
          <w:lang w:val="en-GB"/>
        </w:rPr>
        <w:t xml:space="preserve">2. </w:t>
      </w:r>
      <w:r w:rsidR="005F79C4">
        <w:rPr>
          <w:b/>
          <w:sz w:val="20"/>
          <w:szCs w:val="20"/>
          <w:lang w:val="en-GB"/>
        </w:rPr>
        <w:t>Literature Review</w:t>
      </w:r>
    </w:p>
    <w:p w:rsidR="005F79C4" w:rsidRPr="00580699" w:rsidRDefault="005F79C4" w:rsidP="005F79C4">
      <w:pPr>
        <w:rPr>
          <w:sz w:val="20"/>
          <w:szCs w:val="20"/>
        </w:rPr>
      </w:pPr>
      <w:r w:rsidRPr="00580699">
        <w:rPr>
          <w:sz w:val="20"/>
          <w:szCs w:val="20"/>
        </w:rPr>
        <w:t xml:space="preserve">According to </w:t>
      </w:r>
      <w:proofErr w:type="spellStart"/>
      <w:r w:rsidRPr="00580699">
        <w:rPr>
          <w:sz w:val="20"/>
          <w:szCs w:val="20"/>
        </w:rPr>
        <w:t>Sambe</w:t>
      </w:r>
      <w:proofErr w:type="spellEnd"/>
      <w:r w:rsidRPr="00580699">
        <w:rPr>
          <w:sz w:val="20"/>
          <w:szCs w:val="20"/>
        </w:rPr>
        <w:t xml:space="preserve"> and </w:t>
      </w:r>
      <w:proofErr w:type="spellStart"/>
      <w:r w:rsidRPr="00580699">
        <w:rPr>
          <w:sz w:val="20"/>
          <w:szCs w:val="20"/>
        </w:rPr>
        <w:t>Ikoni</w:t>
      </w:r>
      <w:proofErr w:type="spellEnd"/>
      <w:r w:rsidRPr="00580699">
        <w:rPr>
          <w:sz w:val="20"/>
          <w:szCs w:val="20"/>
        </w:rPr>
        <w:t xml:space="preserve"> (2004, p.11) as cited in </w:t>
      </w:r>
      <w:proofErr w:type="spellStart"/>
      <w:r w:rsidRPr="00580699">
        <w:rPr>
          <w:bCs/>
          <w:sz w:val="20"/>
          <w:szCs w:val="20"/>
        </w:rPr>
        <w:t>Apuke</w:t>
      </w:r>
      <w:proofErr w:type="spellEnd"/>
      <w:r w:rsidRPr="00580699">
        <w:rPr>
          <w:bCs/>
          <w:sz w:val="20"/>
          <w:szCs w:val="20"/>
        </w:rPr>
        <w:t xml:space="preserve"> (2017)</w:t>
      </w:r>
      <w:r w:rsidRPr="00580699">
        <w:rPr>
          <w:sz w:val="20"/>
          <w:szCs w:val="20"/>
        </w:rPr>
        <w:t xml:space="preserve">, “press freedom focuses its attention on the unrestrained liberty to write or publish information for the consumption of the public”. Ajijola (2023) defines it as the freedom to gather process and disseminate the news and information collected without cohesion or inhibition resulting from unknown fear from the power that be. This means that the press is to be free to talk about the ills of the society and the government without fear or restraints. The press has been </w:t>
      </w:r>
      <w:r w:rsidRPr="00580699">
        <w:rPr>
          <w:sz w:val="20"/>
          <w:szCs w:val="20"/>
        </w:rPr>
        <w:lastRenderedPageBreak/>
        <w:t>given the mantle to be the mouthpiece of the people and the government so it is only right that they are allowed to freely describe things happening in the society. According to Jennifer (2023), Media freedom is necessary for democratic society, meaning that for a society to be recognized as democratic the level of press freedom has to be high.</w:t>
      </w:r>
    </w:p>
    <w:p w:rsidR="005F79C4" w:rsidRPr="00580699" w:rsidRDefault="005F79C4" w:rsidP="005F79C4">
      <w:pPr>
        <w:rPr>
          <w:sz w:val="20"/>
          <w:szCs w:val="20"/>
        </w:rPr>
      </w:pPr>
      <w:r w:rsidRPr="00580699">
        <w:rPr>
          <w:sz w:val="20"/>
          <w:szCs w:val="20"/>
        </w:rPr>
        <w:t>Lastly consider my own definition, Press freedom is the privilege to gather, hold disseminate information and express opinion.</w:t>
      </w:r>
    </w:p>
    <w:p w:rsidR="005F79C4" w:rsidRPr="00580699" w:rsidRDefault="005F79C4" w:rsidP="005F79C4">
      <w:pPr>
        <w:rPr>
          <w:sz w:val="20"/>
          <w:szCs w:val="20"/>
        </w:rPr>
      </w:pPr>
      <w:r w:rsidRPr="00580699">
        <w:rPr>
          <w:sz w:val="20"/>
          <w:szCs w:val="20"/>
        </w:rPr>
        <w:t xml:space="preserve"> The presence of press freedom is felt in some parts of the world, for example;</w:t>
      </w:r>
    </w:p>
    <w:p w:rsidR="005F79C4" w:rsidRPr="00580699" w:rsidRDefault="005F79C4" w:rsidP="005F79C4">
      <w:pPr>
        <w:pStyle w:val="ListParagraph"/>
        <w:numPr>
          <w:ilvl w:val="0"/>
          <w:numId w:val="8"/>
        </w:numPr>
        <w:spacing w:line="240" w:lineRule="auto"/>
        <w:rPr>
          <w:rFonts w:ascii="Times New Roman" w:hAnsi="Times New Roman"/>
          <w:sz w:val="20"/>
          <w:szCs w:val="20"/>
        </w:rPr>
      </w:pPr>
      <w:r w:rsidRPr="00580699">
        <w:rPr>
          <w:rFonts w:ascii="Times New Roman" w:hAnsi="Times New Roman"/>
          <w:sz w:val="20"/>
          <w:szCs w:val="20"/>
        </w:rPr>
        <w:t>Norway: Norway consistently ranks high in press freedom indexes. The country's strong press freedom has contributed to a robust democracy and high levels of transparency. It has allowed for investigative journalism that has exposed corruption and political scandals, leading to accountability and public trust in institutions.</w:t>
      </w:r>
    </w:p>
    <w:p w:rsidR="005F79C4" w:rsidRPr="00580699" w:rsidRDefault="005F79C4" w:rsidP="005F79C4">
      <w:pPr>
        <w:pStyle w:val="ListParagraph"/>
        <w:numPr>
          <w:ilvl w:val="0"/>
          <w:numId w:val="8"/>
        </w:numPr>
        <w:spacing w:line="240" w:lineRule="auto"/>
        <w:rPr>
          <w:rFonts w:ascii="Times New Roman" w:hAnsi="Times New Roman"/>
          <w:sz w:val="20"/>
          <w:szCs w:val="20"/>
        </w:rPr>
      </w:pPr>
      <w:r w:rsidRPr="00580699">
        <w:rPr>
          <w:rFonts w:ascii="Times New Roman" w:hAnsi="Times New Roman"/>
          <w:sz w:val="20"/>
          <w:szCs w:val="20"/>
        </w:rPr>
        <w:t>Finland: Finland is known for its excellent press freedom environment. The country's media landscape includes diverse and independent outlets that engage in critical reporting. This press freedom has played a role in Finland's high levels of social cohesion, transparency, and public participation in democratic processes.</w:t>
      </w:r>
    </w:p>
    <w:p w:rsidR="005F79C4" w:rsidRPr="00580699" w:rsidRDefault="005F79C4" w:rsidP="005F79C4">
      <w:pPr>
        <w:pStyle w:val="ListParagraph"/>
        <w:numPr>
          <w:ilvl w:val="0"/>
          <w:numId w:val="8"/>
        </w:numPr>
        <w:spacing w:line="240" w:lineRule="auto"/>
        <w:rPr>
          <w:rFonts w:ascii="Times New Roman" w:hAnsi="Times New Roman"/>
          <w:sz w:val="20"/>
          <w:szCs w:val="20"/>
        </w:rPr>
      </w:pPr>
      <w:r w:rsidRPr="00580699">
        <w:rPr>
          <w:rFonts w:ascii="Times New Roman" w:hAnsi="Times New Roman"/>
          <w:sz w:val="20"/>
          <w:szCs w:val="20"/>
        </w:rPr>
        <w:t>Costa Rica: Costa Rica has a long-standing tradition of press freedom in Central America. The country's free press has been instrumental in exposing government corruption, environmental issues, and social injustices. It has helped shape public opinion, mobilize citizen movements, and hold authorities accountable.</w:t>
      </w:r>
    </w:p>
    <w:p w:rsidR="005F79C4" w:rsidRPr="00580699" w:rsidRDefault="005F79C4" w:rsidP="005F79C4">
      <w:pPr>
        <w:pStyle w:val="ListParagraph"/>
        <w:numPr>
          <w:ilvl w:val="0"/>
          <w:numId w:val="8"/>
        </w:numPr>
        <w:spacing w:line="240" w:lineRule="auto"/>
        <w:rPr>
          <w:rFonts w:ascii="Times New Roman" w:hAnsi="Times New Roman"/>
          <w:sz w:val="20"/>
          <w:szCs w:val="20"/>
        </w:rPr>
      </w:pPr>
      <w:r w:rsidRPr="00580699">
        <w:rPr>
          <w:rFonts w:ascii="Times New Roman" w:hAnsi="Times New Roman"/>
          <w:sz w:val="20"/>
          <w:szCs w:val="20"/>
        </w:rPr>
        <w:t>Canada: Canada is known for its strong press freedom protections. The country's independent media have contributed to informing the public on a range of issues, including indigenous rights, social justice, and environmental concerns. Journalistic investigations have led to policy changes, and media outlets provide diverse perspectives, enriching public discourse.</w:t>
      </w:r>
    </w:p>
    <w:p w:rsidR="005F79C4" w:rsidRPr="00580699" w:rsidRDefault="005F79C4" w:rsidP="005F79C4">
      <w:pPr>
        <w:pStyle w:val="ListParagraph"/>
        <w:numPr>
          <w:ilvl w:val="0"/>
          <w:numId w:val="8"/>
        </w:numPr>
        <w:spacing w:line="240" w:lineRule="auto"/>
        <w:rPr>
          <w:rFonts w:ascii="Times New Roman" w:hAnsi="Times New Roman"/>
          <w:sz w:val="20"/>
          <w:szCs w:val="20"/>
        </w:rPr>
      </w:pPr>
      <w:r w:rsidRPr="00580699">
        <w:rPr>
          <w:rFonts w:ascii="Times New Roman" w:hAnsi="Times New Roman"/>
          <w:sz w:val="20"/>
          <w:szCs w:val="20"/>
        </w:rPr>
        <w:t>South Korea: South Korea has made significant strides in press freedom, transitioning from a country with limited media freedom to one with robust independent journalism. The free press has played a vital role in South Korea's democratization process, exposing political scandals, promoting accountability, and facilitating public debate on critical issues.</w:t>
      </w:r>
    </w:p>
    <w:p w:rsidR="00B75588" w:rsidRPr="00AA676E" w:rsidRDefault="00B75588" w:rsidP="00B75588">
      <w:pPr>
        <w:spacing w:after="80" w:line="240" w:lineRule="exact"/>
        <w:rPr>
          <w:i/>
          <w:sz w:val="20"/>
          <w:szCs w:val="20"/>
          <w:lang w:val="en-GB"/>
        </w:rPr>
      </w:pPr>
      <w:r w:rsidRPr="00AA676E">
        <w:rPr>
          <w:i/>
          <w:sz w:val="20"/>
          <w:szCs w:val="20"/>
          <w:lang w:val="en-GB"/>
        </w:rPr>
        <w:t xml:space="preserve">2.1 </w:t>
      </w:r>
      <w:r w:rsidR="005F79C4">
        <w:rPr>
          <w:i/>
          <w:sz w:val="20"/>
          <w:szCs w:val="20"/>
          <w:lang w:val="en-GB"/>
        </w:rPr>
        <w:t>Press Freedom in Nigeria</w:t>
      </w:r>
    </w:p>
    <w:p w:rsidR="005F79C4" w:rsidRPr="00580699" w:rsidRDefault="005F79C4" w:rsidP="005F79C4">
      <w:pPr>
        <w:rPr>
          <w:bCs/>
          <w:sz w:val="20"/>
          <w:szCs w:val="20"/>
        </w:rPr>
      </w:pPr>
      <w:r w:rsidRPr="00580699">
        <w:rPr>
          <w:bCs/>
          <w:sz w:val="20"/>
          <w:szCs w:val="20"/>
        </w:rPr>
        <w:t>For nearly six decades, the Nigerian broadcast industry was under the economic and political control of the Federal, Regional and State governments (</w:t>
      </w:r>
      <w:proofErr w:type="spellStart"/>
      <w:r w:rsidRPr="00580699">
        <w:rPr>
          <w:bCs/>
          <w:sz w:val="20"/>
          <w:szCs w:val="20"/>
        </w:rPr>
        <w:t>Ndolo</w:t>
      </w:r>
      <w:proofErr w:type="spellEnd"/>
      <w:r w:rsidRPr="00580699">
        <w:rPr>
          <w:bCs/>
          <w:sz w:val="20"/>
          <w:szCs w:val="20"/>
        </w:rPr>
        <w:t xml:space="preserve">: 2005:115). This government monopoly over ownership and control of broadcast stations in Nigeria continued amid persistent call for the deregulation of the industry until 1992. Then, the military president of Nigeria, General Ibrahim </w:t>
      </w:r>
      <w:proofErr w:type="spellStart"/>
      <w:r w:rsidRPr="00580699">
        <w:rPr>
          <w:bCs/>
          <w:sz w:val="20"/>
          <w:szCs w:val="20"/>
        </w:rPr>
        <w:t>Babangida</w:t>
      </w:r>
      <w:proofErr w:type="spellEnd"/>
      <w:r w:rsidRPr="00580699">
        <w:rPr>
          <w:bCs/>
          <w:sz w:val="20"/>
          <w:szCs w:val="20"/>
        </w:rPr>
        <w:t xml:space="preserve"> as stated in unit 2 of this module promulgated Degree number 38 which empowered private investors to own and operate broadcast stations. The decree also established the National Broadcast Commission (NBC) to regulate the affairs of broadcasting in Nigeria.</w:t>
      </w:r>
    </w:p>
    <w:p w:rsidR="005F79C4" w:rsidRPr="00580699" w:rsidRDefault="005F79C4" w:rsidP="005F79C4">
      <w:pPr>
        <w:rPr>
          <w:sz w:val="20"/>
          <w:szCs w:val="20"/>
        </w:rPr>
      </w:pPr>
      <w:r w:rsidRPr="00580699">
        <w:rPr>
          <w:bCs/>
          <w:sz w:val="20"/>
          <w:szCs w:val="20"/>
        </w:rPr>
        <w:t>According to the Reporters without borders index, Nigeria ranks number 123 on the world when it comes to press freedom. Nigeria is said to be one of the most dangerous and difficult countries for journalists, who are often monitored, attacked and arbitrarily arrested. As earlier stated the press in Nigeria has been in chains from inception, however when looking into the issue press freedom in Nigeria it is important to first identify the legal bases of press freedom in Nigeria</w:t>
      </w:r>
      <w:r w:rsidRPr="00580699">
        <w:rPr>
          <w:b/>
          <w:bCs/>
          <w:sz w:val="20"/>
          <w:szCs w:val="20"/>
        </w:rPr>
        <w:t xml:space="preserve">. </w:t>
      </w:r>
      <w:r w:rsidRPr="00580699">
        <w:rPr>
          <w:sz w:val="20"/>
          <w:szCs w:val="20"/>
        </w:rPr>
        <w:t xml:space="preserve">The following are the legal bases of Press Freedom applicable in Nigeria. </w:t>
      </w:r>
    </w:p>
    <w:p w:rsidR="005F79C4" w:rsidRPr="00580699" w:rsidRDefault="005F79C4" w:rsidP="005F79C4">
      <w:pPr>
        <w:pStyle w:val="ListParagraph"/>
        <w:numPr>
          <w:ilvl w:val="0"/>
          <w:numId w:val="9"/>
        </w:numPr>
        <w:spacing w:line="240" w:lineRule="auto"/>
        <w:jc w:val="both"/>
        <w:rPr>
          <w:rFonts w:ascii="Times New Roman" w:hAnsi="Times New Roman"/>
          <w:sz w:val="20"/>
          <w:szCs w:val="20"/>
        </w:rPr>
      </w:pPr>
      <w:r w:rsidRPr="00580699">
        <w:rPr>
          <w:rFonts w:ascii="Times New Roman" w:hAnsi="Times New Roman"/>
          <w:sz w:val="20"/>
          <w:szCs w:val="20"/>
        </w:rPr>
        <w:lastRenderedPageBreak/>
        <w:t xml:space="preserve">United Nations General Assembly Resolution 59 (1) of December 14, 1946. </w:t>
      </w:r>
    </w:p>
    <w:p w:rsidR="005F79C4" w:rsidRPr="00580699" w:rsidRDefault="005F79C4" w:rsidP="005F79C4">
      <w:pPr>
        <w:pStyle w:val="ListParagraph"/>
        <w:numPr>
          <w:ilvl w:val="0"/>
          <w:numId w:val="9"/>
        </w:numPr>
        <w:spacing w:line="240" w:lineRule="auto"/>
        <w:jc w:val="both"/>
        <w:rPr>
          <w:rFonts w:ascii="Times New Roman" w:hAnsi="Times New Roman"/>
          <w:sz w:val="20"/>
          <w:szCs w:val="20"/>
        </w:rPr>
      </w:pPr>
      <w:r w:rsidRPr="00580699">
        <w:rPr>
          <w:rFonts w:ascii="Times New Roman" w:hAnsi="Times New Roman"/>
          <w:sz w:val="20"/>
          <w:szCs w:val="20"/>
        </w:rPr>
        <w:t>Article 19 of the Universal Declaration of Human Rights of December 10, 1948.</w:t>
      </w:r>
    </w:p>
    <w:p w:rsidR="005F79C4" w:rsidRPr="00580699" w:rsidRDefault="005F79C4" w:rsidP="005F79C4">
      <w:pPr>
        <w:pStyle w:val="ListParagraph"/>
        <w:numPr>
          <w:ilvl w:val="0"/>
          <w:numId w:val="9"/>
        </w:numPr>
        <w:spacing w:line="240" w:lineRule="auto"/>
        <w:jc w:val="both"/>
        <w:rPr>
          <w:rFonts w:ascii="Times New Roman" w:hAnsi="Times New Roman"/>
          <w:sz w:val="20"/>
          <w:szCs w:val="20"/>
        </w:rPr>
      </w:pPr>
      <w:r w:rsidRPr="00580699">
        <w:rPr>
          <w:rFonts w:ascii="Times New Roman" w:hAnsi="Times New Roman"/>
          <w:sz w:val="20"/>
          <w:szCs w:val="20"/>
        </w:rPr>
        <w:t>Articles 19 of the International Covenant on Civil and Political Rights of December 10, 1966.</w:t>
      </w:r>
    </w:p>
    <w:p w:rsidR="005F79C4" w:rsidRPr="00580699" w:rsidRDefault="005F79C4" w:rsidP="005F79C4">
      <w:pPr>
        <w:rPr>
          <w:sz w:val="20"/>
          <w:szCs w:val="20"/>
        </w:rPr>
      </w:pPr>
      <w:r w:rsidRPr="00580699">
        <w:rPr>
          <w:sz w:val="20"/>
          <w:szCs w:val="20"/>
        </w:rPr>
        <w:t>Now that we have identified that there is a legal basis for press freedom in Nigeria</w:t>
      </w:r>
      <w:proofErr w:type="gramStart"/>
      <w:r w:rsidRPr="00580699">
        <w:rPr>
          <w:sz w:val="20"/>
          <w:szCs w:val="20"/>
        </w:rPr>
        <w:t>,  it</w:t>
      </w:r>
      <w:proofErr w:type="gramEnd"/>
      <w:r w:rsidRPr="00580699">
        <w:rPr>
          <w:sz w:val="20"/>
          <w:szCs w:val="20"/>
        </w:rPr>
        <w:t xml:space="preserve"> is important to note that while Nigeria has a constitution that guarantees freedom of the press and expression, the reality on ground is different. Below are some keys points regarding press freedom in </w:t>
      </w:r>
      <w:proofErr w:type="gramStart"/>
      <w:r w:rsidRPr="00580699">
        <w:rPr>
          <w:sz w:val="20"/>
          <w:szCs w:val="20"/>
        </w:rPr>
        <w:t>Nigeria:</w:t>
      </w:r>
      <w:proofErr w:type="gramEnd"/>
    </w:p>
    <w:p w:rsidR="005F79C4" w:rsidRPr="00580699" w:rsidRDefault="005F79C4" w:rsidP="005F79C4">
      <w:pPr>
        <w:pStyle w:val="ListParagraph"/>
        <w:numPr>
          <w:ilvl w:val="0"/>
          <w:numId w:val="12"/>
        </w:numPr>
        <w:spacing w:line="240" w:lineRule="auto"/>
        <w:rPr>
          <w:rFonts w:ascii="Times New Roman" w:hAnsi="Times New Roman"/>
          <w:sz w:val="20"/>
          <w:szCs w:val="20"/>
        </w:rPr>
      </w:pPr>
      <w:r w:rsidRPr="00580699">
        <w:rPr>
          <w:rFonts w:ascii="Times New Roman" w:hAnsi="Times New Roman"/>
          <w:b/>
          <w:sz w:val="20"/>
          <w:szCs w:val="20"/>
        </w:rPr>
        <w:t>Attacks on Journalists</w:t>
      </w:r>
      <w:r w:rsidRPr="00580699">
        <w:rPr>
          <w:rFonts w:ascii="Times New Roman" w:hAnsi="Times New Roman"/>
          <w:sz w:val="20"/>
          <w:szCs w:val="20"/>
        </w:rPr>
        <w:t>: In Nigeria, journalists frequently experience intimidation, harassment, physical assaults, and perhaps even death while carrying out their professions. Government officials, security personnel, political figures, and criminal groups are just a few of the sources that can threaten or physically harm journalists. These incidents foster a culture of self-censorship and fear among journalists. The Committee to Protect Journalists (CPJ) reported several incidents of attacks on journalists in Nigeria, including the arrest and detention of journalists, physical assaults, and even killings. One notable case is the murder of investigative journalist Ahmed Hussein-</w:t>
      </w:r>
      <w:proofErr w:type="spellStart"/>
      <w:r w:rsidRPr="00580699">
        <w:rPr>
          <w:rFonts w:ascii="Times New Roman" w:hAnsi="Times New Roman"/>
          <w:sz w:val="20"/>
          <w:szCs w:val="20"/>
        </w:rPr>
        <w:t>Suale</w:t>
      </w:r>
      <w:proofErr w:type="spellEnd"/>
      <w:r w:rsidRPr="00580699">
        <w:rPr>
          <w:rFonts w:ascii="Times New Roman" w:hAnsi="Times New Roman"/>
          <w:sz w:val="20"/>
          <w:szCs w:val="20"/>
        </w:rPr>
        <w:t xml:space="preserve"> in 2019.</w:t>
      </w:r>
    </w:p>
    <w:p w:rsidR="005F79C4" w:rsidRPr="00580699" w:rsidRDefault="005F79C4" w:rsidP="005F79C4">
      <w:pPr>
        <w:widowControl/>
        <w:numPr>
          <w:ilvl w:val="0"/>
          <w:numId w:val="10"/>
        </w:numPr>
        <w:spacing w:after="200"/>
        <w:rPr>
          <w:sz w:val="20"/>
          <w:szCs w:val="20"/>
        </w:rPr>
      </w:pPr>
      <w:r w:rsidRPr="00580699">
        <w:rPr>
          <w:b/>
          <w:sz w:val="20"/>
          <w:szCs w:val="20"/>
        </w:rPr>
        <w:t>Media ownership and influence</w:t>
      </w:r>
      <w:r w:rsidRPr="00580699">
        <w:rPr>
          <w:sz w:val="20"/>
          <w:szCs w:val="20"/>
        </w:rPr>
        <w:t>: Few influential people and groups own a disproportionate amount of media ownership in Nigeria, which may have an impact on the independence and variety of media outlets. Some media outlets are charged with being influenced or under the thumb of political or commercial interests, resulting in skewed reporting or the censoring of particular topics. The ownership of major media outlets by politicians or business figures with close ties to political elites raises concerns about editorial independence and the potential influence of vested interests on media content. Take for example the relationship between the Nigerian President and TVC.</w:t>
      </w:r>
    </w:p>
    <w:p w:rsidR="005F79C4" w:rsidRPr="00580699" w:rsidRDefault="005F79C4" w:rsidP="005F79C4">
      <w:pPr>
        <w:widowControl/>
        <w:numPr>
          <w:ilvl w:val="0"/>
          <w:numId w:val="10"/>
        </w:numPr>
        <w:spacing w:after="200"/>
        <w:rPr>
          <w:sz w:val="20"/>
          <w:szCs w:val="20"/>
        </w:rPr>
      </w:pPr>
      <w:r w:rsidRPr="00580699">
        <w:rPr>
          <w:b/>
          <w:sz w:val="20"/>
          <w:szCs w:val="20"/>
        </w:rPr>
        <w:t>Censorship and regulations</w:t>
      </w:r>
      <w:r w:rsidRPr="00580699">
        <w:rPr>
          <w:sz w:val="20"/>
          <w:szCs w:val="20"/>
        </w:rPr>
        <w:t xml:space="preserve">: The Nigerian government has come under fire for attempting to censor and regulate the media. There are worries about censorship and restrictions on press freedom because the Nigerian Broadcasting Commission (NBC) has occasionally given instructions and fines to media organizations for purported infractions of broadcasting standards. In 2021, the Nigerian government fined Arise and some other media houses for their reportage on the 2020 </w:t>
      </w:r>
      <w:proofErr w:type="spellStart"/>
      <w:r w:rsidRPr="00580699">
        <w:rPr>
          <w:sz w:val="20"/>
          <w:szCs w:val="20"/>
        </w:rPr>
        <w:t>EndSars</w:t>
      </w:r>
      <w:proofErr w:type="spellEnd"/>
      <w:r w:rsidRPr="00580699">
        <w:rPr>
          <w:sz w:val="20"/>
          <w:szCs w:val="20"/>
        </w:rPr>
        <w:t xml:space="preserve"> protest </w:t>
      </w:r>
      <w:proofErr w:type="gramStart"/>
      <w:r w:rsidRPr="00580699">
        <w:rPr>
          <w:sz w:val="20"/>
          <w:szCs w:val="20"/>
        </w:rPr>
        <w:t>This</w:t>
      </w:r>
      <w:proofErr w:type="gramEnd"/>
      <w:r w:rsidRPr="00580699">
        <w:rPr>
          <w:sz w:val="20"/>
          <w:szCs w:val="20"/>
        </w:rPr>
        <w:t xml:space="preserve"> move was widely seen as an attempt to stifle freedom of expression and limit access to information.</w:t>
      </w:r>
    </w:p>
    <w:p w:rsidR="005F79C4" w:rsidRPr="00580699" w:rsidRDefault="005F79C4" w:rsidP="005F79C4">
      <w:pPr>
        <w:widowControl/>
        <w:numPr>
          <w:ilvl w:val="0"/>
          <w:numId w:val="10"/>
        </w:numPr>
        <w:spacing w:after="200"/>
        <w:rPr>
          <w:sz w:val="20"/>
          <w:szCs w:val="20"/>
        </w:rPr>
      </w:pPr>
      <w:r w:rsidRPr="00580699">
        <w:rPr>
          <w:b/>
          <w:sz w:val="20"/>
          <w:szCs w:val="20"/>
        </w:rPr>
        <w:t>Internet Freedom</w:t>
      </w:r>
      <w:r w:rsidRPr="00580699">
        <w:rPr>
          <w:sz w:val="20"/>
          <w:szCs w:val="20"/>
        </w:rPr>
        <w:t>: The Nigerian government has also taken part in limiting social media sites and online places. Twitter was momentarily suspended in Nigeria in 2021, which was perceived as an attempt to stifle free speech and restrict access to information.</w:t>
      </w:r>
    </w:p>
    <w:p w:rsidR="005F79C4" w:rsidRPr="00580699" w:rsidRDefault="005F79C4" w:rsidP="005F79C4">
      <w:pPr>
        <w:widowControl/>
        <w:numPr>
          <w:ilvl w:val="0"/>
          <w:numId w:val="10"/>
        </w:numPr>
        <w:spacing w:after="200"/>
        <w:rPr>
          <w:sz w:val="20"/>
          <w:szCs w:val="20"/>
        </w:rPr>
      </w:pPr>
      <w:r w:rsidRPr="00580699">
        <w:rPr>
          <w:b/>
          <w:sz w:val="20"/>
          <w:szCs w:val="20"/>
        </w:rPr>
        <w:t>Arrest of Journalist</w:t>
      </w:r>
      <w:r w:rsidRPr="00580699">
        <w:rPr>
          <w:sz w:val="20"/>
          <w:szCs w:val="20"/>
        </w:rPr>
        <w:t xml:space="preserve">: Apart from attacks on journalists are being arrested and detained unjustly. Excessive bail condition is deterrent for journalists and force them to remain in detention. For example, the case of the editor of the </w:t>
      </w:r>
      <w:proofErr w:type="spellStart"/>
      <w:r w:rsidRPr="00580699">
        <w:rPr>
          <w:i/>
          <w:sz w:val="20"/>
          <w:szCs w:val="20"/>
        </w:rPr>
        <w:t>Eagleforesight</w:t>
      </w:r>
      <w:proofErr w:type="spellEnd"/>
      <w:r w:rsidRPr="00580699">
        <w:rPr>
          <w:sz w:val="20"/>
          <w:szCs w:val="20"/>
        </w:rPr>
        <w:t xml:space="preserve"> news website </w:t>
      </w:r>
      <w:proofErr w:type="spellStart"/>
      <w:r w:rsidRPr="00580699">
        <w:rPr>
          <w:sz w:val="20"/>
          <w:szCs w:val="20"/>
        </w:rPr>
        <w:t>Bashiru</w:t>
      </w:r>
      <w:proofErr w:type="spellEnd"/>
      <w:r w:rsidRPr="00580699">
        <w:rPr>
          <w:sz w:val="20"/>
          <w:szCs w:val="20"/>
        </w:rPr>
        <w:t xml:space="preserve"> that was arrested in late April 2022 for publishing an article reporting that the current governor of </w:t>
      </w:r>
      <w:proofErr w:type="spellStart"/>
      <w:r w:rsidRPr="00580699">
        <w:rPr>
          <w:sz w:val="20"/>
          <w:szCs w:val="20"/>
        </w:rPr>
        <w:t>Ogun</w:t>
      </w:r>
      <w:proofErr w:type="spellEnd"/>
      <w:r w:rsidRPr="00580699">
        <w:rPr>
          <w:sz w:val="20"/>
          <w:szCs w:val="20"/>
        </w:rPr>
        <w:t xml:space="preserve"> state Governor </w:t>
      </w:r>
      <w:proofErr w:type="spellStart"/>
      <w:r w:rsidRPr="00580699">
        <w:rPr>
          <w:sz w:val="20"/>
          <w:szCs w:val="20"/>
        </w:rPr>
        <w:t>Dapo</w:t>
      </w:r>
      <w:proofErr w:type="spellEnd"/>
      <w:r w:rsidRPr="00580699">
        <w:rPr>
          <w:sz w:val="20"/>
          <w:szCs w:val="20"/>
        </w:rPr>
        <w:t xml:space="preserve"> </w:t>
      </w:r>
      <w:proofErr w:type="spellStart"/>
      <w:r w:rsidRPr="00580699">
        <w:rPr>
          <w:sz w:val="20"/>
          <w:szCs w:val="20"/>
        </w:rPr>
        <w:t>Abiodun</w:t>
      </w:r>
      <w:proofErr w:type="spellEnd"/>
      <w:r w:rsidRPr="00580699">
        <w:rPr>
          <w:sz w:val="20"/>
          <w:szCs w:val="20"/>
        </w:rPr>
        <w:t xml:space="preserve"> was jailed in the United States in 1986. The court ruled on 21 June that he could be released only after depositing a very large bond of 4 million naira and producing sureties who </w:t>
      </w:r>
      <w:r w:rsidRPr="00580699">
        <w:rPr>
          <w:sz w:val="20"/>
          <w:szCs w:val="20"/>
        </w:rPr>
        <w:lastRenderedPageBreak/>
        <w:t xml:space="preserve">must provide their phone numbers and full address, bank account details and property certificate. According to the Director of the Journalist </w:t>
      </w:r>
      <w:proofErr w:type="gramStart"/>
      <w:r w:rsidRPr="00580699">
        <w:rPr>
          <w:sz w:val="20"/>
          <w:szCs w:val="20"/>
        </w:rPr>
        <w:t>Without</w:t>
      </w:r>
      <w:proofErr w:type="gramEnd"/>
      <w:r w:rsidRPr="00580699">
        <w:rPr>
          <w:sz w:val="20"/>
          <w:szCs w:val="20"/>
        </w:rPr>
        <w:t xml:space="preserve"> Border’s West African bureau </w:t>
      </w:r>
      <w:r w:rsidRPr="00580699">
        <w:rPr>
          <w:i/>
          <w:sz w:val="20"/>
          <w:szCs w:val="20"/>
        </w:rPr>
        <w:t>“By setting an especially high bond, the federal high court is using a deliberate strategy to silence and censor journalists and keep them in prison”</w:t>
      </w:r>
      <w:r w:rsidRPr="00580699">
        <w:rPr>
          <w:sz w:val="20"/>
          <w:szCs w:val="20"/>
        </w:rPr>
        <w:t>.</w:t>
      </w:r>
    </w:p>
    <w:p w:rsidR="005F79C4" w:rsidRPr="00580699" w:rsidRDefault="005F79C4" w:rsidP="005F79C4">
      <w:pPr>
        <w:widowControl/>
        <w:numPr>
          <w:ilvl w:val="0"/>
          <w:numId w:val="10"/>
        </w:numPr>
        <w:spacing w:after="200"/>
        <w:rPr>
          <w:sz w:val="20"/>
          <w:szCs w:val="20"/>
        </w:rPr>
      </w:pPr>
      <w:r w:rsidRPr="00580699">
        <w:rPr>
          <w:b/>
          <w:sz w:val="20"/>
          <w:szCs w:val="20"/>
        </w:rPr>
        <w:t>Attack on media houses</w:t>
      </w:r>
      <w:r w:rsidRPr="00580699">
        <w:rPr>
          <w:sz w:val="20"/>
          <w:szCs w:val="20"/>
        </w:rPr>
        <w:t>: Journalists are not the only ones who are affected by these attacks in some cases their offices are the focus of these attacks. For example in January 2022 when the Nigerian Intelligence Agency stormed  the headquarters of the People’s Gazette demanding to see the Managing Director and a reporter in order to identify the source of a confidential memo questioning the head of the agency’s qualification for the job. The officials handed a letter to the journalists present criticizing and “</w:t>
      </w:r>
      <w:r w:rsidRPr="00580699">
        <w:rPr>
          <w:i/>
          <w:sz w:val="20"/>
          <w:szCs w:val="20"/>
        </w:rPr>
        <w:t>threating”</w:t>
      </w:r>
      <w:r w:rsidRPr="00580699">
        <w:rPr>
          <w:sz w:val="20"/>
          <w:szCs w:val="20"/>
        </w:rPr>
        <w:t xml:space="preserve"> to use other options if the website did not hand over its copy of the memo and identify who wrote it. According to another report made by the Programme Officer of the International Press Center, Mrs. Melody </w:t>
      </w:r>
      <w:proofErr w:type="spellStart"/>
      <w:r w:rsidRPr="00580699">
        <w:rPr>
          <w:sz w:val="20"/>
          <w:szCs w:val="20"/>
        </w:rPr>
        <w:t>Akinjiyan</w:t>
      </w:r>
      <w:proofErr w:type="spellEnd"/>
      <w:r w:rsidRPr="00580699">
        <w:rPr>
          <w:sz w:val="20"/>
          <w:szCs w:val="20"/>
        </w:rPr>
        <w:t xml:space="preserve"> at ‘</w:t>
      </w:r>
      <w:r w:rsidRPr="00580699">
        <w:rPr>
          <w:i/>
          <w:sz w:val="20"/>
          <w:szCs w:val="20"/>
        </w:rPr>
        <w:t>The World Press Freedom Day Journalist Roundtable and Stakeholders’ forum on Journalist safety and protecting freedom of expression in the Age of Misinformation and Disinformation</w:t>
      </w:r>
      <w:r w:rsidRPr="00580699">
        <w:rPr>
          <w:sz w:val="20"/>
          <w:szCs w:val="20"/>
        </w:rPr>
        <w:t xml:space="preserve">’ in Ibadan Oyo state, she stated that no fewer than 66 journalists and three media houses suffered from various forms of attacks in 2022. These attacks ranged from harassments, invasion, abduction, gun attacks, hacking of account among others </w:t>
      </w:r>
    </w:p>
    <w:p w:rsidR="005F79C4" w:rsidRPr="00580699" w:rsidRDefault="005F79C4" w:rsidP="005F79C4">
      <w:pPr>
        <w:rPr>
          <w:sz w:val="20"/>
          <w:szCs w:val="20"/>
        </w:rPr>
      </w:pPr>
      <w:r w:rsidRPr="00580699">
        <w:rPr>
          <w:sz w:val="20"/>
          <w:szCs w:val="20"/>
        </w:rPr>
        <w:t>Nigeria has a thriving and active media environment despite these obstacles, with many independent media outlets and journalists dedicated to preserving press freedom and exposing corruption and human rights violations. International organizations and members of civil society organizations continue to promote press freedom and the defense of journalists' rights in Nigeria</w:t>
      </w:r>
      <w:r w:rsidR="00173821">
        <w:rPr>
          <w:sz w:val="20"/>
          <w:szCs w:val="20"/>
        </w:rPr>
        <w:t xml:space="preserve"> despite many challenges that comes with it due to advances in technology in the area of artificial intelligence and cybersecurity [9]</w:t>
      </w:r>
      <w:proofErr w:type="gramStart"/>
      <w:r w:rsidR="00173821">
        <w:rPr>
          <w:sz w:val="20"/>
          <w:szCs w:val="20"/>
        </w:rPr>
        <w:t>,[</w:t>
      </w:r>
      <w:proofErr w:type="gramEnd"/>
      <w:r w:rsidR="00173821">
        <w:rPr>
          <w:sz w:val="20"/>
          <w:szCs w:val="20"/>
        </w:rPr>
        <w:t xml:space="preserve">10],[11],[12],[13],[14] </w:t>
      </w:r>
      <w:r w:rsidRPr="00580699">
        <w:rPr>
          <w:sz w:val="20"/>
          <w:szCs w:val="20"/>
        </w:rPr>
        <w:t>.</w:t>
      </w:r>
    </w:p>
    <w:p w:rsidR="005F79C4" w:rsidRPr="00580699" w:rsidRDefault="005F79C4" w:rsidP="005F79C4">
      <w:pPr>
        <w:rPr>
          <w:sz w:val="20"/>
          <w:szCs w:val="20"/>
        </w:rPr>
      </w:pPr>
      <w:r w:rsidRPr="00580699">
        <w:rPr>
          <w:sz w:val="20"/>
          <w:szCs w:val="20"/>
        </w:rPr>
        <w:t>Let us proceed to identify some of the benefits of press freedom in Nigeria</w:t>
      </w:r>
    </w:p>
    <w:p w:rsidR="005F79C4" w:rsidRPr="00580699" w:rsidRDefault="005F79C4" w:rsidP="005F79C4">
      <w:pPr>
        <w:pStyle w:val="ListParagraph"/>
        <w:numPr>
          <w:ilvl w:val="0"/>
          <w:numId w:val="11"/>
        </w:numPr>
        <w:spacing w:line="240" w:lineRule="auto"/>
        <w:rPr>
          <w:rFonts w:ascii="Times New Roman" w:hAnsi="Times New Roman"/>
          <w:sz w:val="20"/>
          <w:szCs w:val="20"/>
        </w:rPr>
      </w:pPr>
      <w:r w:rsidRPr="00580699">
        <w:rPr>
          <w:rFonts w:ascii="Times New Roman" w:hAnsi="Times New Roman"/>
          <w:sz w:val="20"/>
          <w:szCs w:val="20"/>
        </w:rPr>
        <w:t>Government Accountability and Transparency: Press freedom is essential for encouraging transparency and keeping governments responsible. Journalists operate as watchdogs, looking into and documenting government actions, uncovering corruption, and making sure public servants are accountable to the people they represent.</w:t>
      </w:r>
    </w:p>
    <w:p w:rsidR="005F79C4" w:rsidRPr="00580699" w:rsidRDefault="005F79C4" w:rsidP="005F79C4">
      <w:pPr>
        <w:pStyle w:val="ListParagraph"/>
        <w:numPr>
          <w:ilvl w:val="0"/>
          <w:numId w:val="11"/>
        </w:numPr>
        <w:spacing w:line="240" w:lineRule="auto"/>
        <w:rPr>
          <w:rFonts w:ascii="Times New Roman" w:hAnsi="Times New Roman"/>
          <w:sz w:val="20"/>
          <w:szCs w:val="20"/>
        </w:rPr>
      </w:pPr>
      <w:r w:rsidRPr="00580699">
        <w:rPr>
          <w:rFonts w:ascii="Times New Roman" w:hAnsi="Times New Roman"/>
          <w:sz w:val="20"/>
          <w:szCs w:val="20"/>
        </w:rPr>
        <w:t>Democratic Development: Press freedom and the growth of democracy are strongly related. It promotes informed citizenship and active involvement in democratic processes by enabling the open exchange of information, public discourse, and the expression of different opinions.</w:t>
      </w:r>
    </w:p>
    <w:p w:rsidR="005F79C4" w:rsidRPr="00580699" w:rsidRDefault="005F79C4" w:rsidP="005F79C4">
      <w:pPr>
        <w:pStyle w:val="ListParagraph"/>
        <w:numPr>
          <w:ilvl w:val="0"/>
          <w:numId w:val="11"/>
        </w:numPr>
        <w:spacing w:line="240" w:lineRule="auto"/>
        <w:rPr>
          <w:rFonts w:ascii="Times New Roman" w:hAnsi="Times New Roman"/>
          <w:sz w:val="20"/>
          <w:szCs w:val="20"/>
        </w:rPr>
      </w:pPr>
      <w:r w:rsidRPr="00580699">
        <w:rPr>
          <w:rFonts w:ascii="Times New Roman" w:hAnsi="Times New Roman"/>
          <w:sz w:val="20"/>
          <w:szCs w:val="20"/>
        </w:rPr>
        <w:t>Human Rights Protection: By exposing violations of human rights, discrimination, and social inequities, a free press protects such rights. Journalists are essential in promoting human rights and amplifying the views of underrepresented groups.</w:t>
      </w:r>
    </w:p>
    <w:p w:rsidR="005F79C4" w:rsidRPr="00580699" w:rsidRDefault="005F79C4" w:rsidP="005F79C4">
      <w:pPr>
        <w:pStyle w:val="ListParagraph"/>
        <w:numPr>
          <w:ilvl w:val="0"/>
          <w:numId w:val="11"/>
        </w:numPr>
        <w:spacing w:line="240" w:lineRule="auto"/>
        <w:rPr>
          <w:rFonts w:ascii="Times New Roman" w:hAnsi="Times New Roman"/>
          <w:sz w:val="20"/>
          <w:szCs w:val="20"/>
        </w:rPr>
      </w:pPr>
      <w:r w:rsidRPr="00580699">
        <w:rPr>
          <w:rFonts w:ascii="Times New Roman" w:hAnsi="Times New Roman"/>
          <w:sz w:val="20"/>
          <w:szCs w:val="20"/>
        </w:rPr>
        <w:t>Economic development: encouraging an open and transparent corporate environment, press freedom supports economic growth. It makes information flow easier, promotes investment, and aids in the detection and prevention of economic mismanagement and wrongdoing.</w:t>
      </w:r>
    </w:p>
    <w:p w:rsidR="005F79C4" w:rsidRPr="00580699" w:rsidRDefault="005F79C4" w:rsidP="005F79C4">
      <w:pPr>
        <w:pStyle w:val="Heading2"/>
        <w:jc w:val="left"/>
        <w:rPr>
          <w:rFonts w:ascii="Times New Roman" w:hAnsi="Times New Roman" w:cs="Times New Roman"/>
          <w:b w:val="0"/>
          <w:sz w:val="20"/>
          <w:szCs w:val="20"/>
        </w:rPr>
      </w:pPr>
      <w:bookmarkStart w:id="1" w:name="_Toc142253193"/>
      <w:r>
        <w:rPr>
          <w:rFonts w:ascii="Times New Roman" w:hAnsi="Times New Roman" w:cs="Times New Roman"/>
          <w:sz w:val="20"/>
          <w:szCs w:val="20"/>
        </w:rPr>
        <w:t>2</w:t>
      </w:r>
      <w:r w:rsidRPr="00580699">
        <w:rPr>
          <w:rFonts w:ascii="Times New Roman" w:hAnsi="Times New Roman" w:cs="Times New Roman"/>
          <w:sz w:val="20"/>
          <w:szCs w:val="20"/>
        </w:rPr>
        <w:t>.</w:t>
      </w:r>
      <w:r>
        <w:rPr>
          <w:rFonts w:ascii="Times New Roman" w:hAnsi="Times New Roman" w:cs="Times New Roman"/>
          <w:sz w:val="20"/>
          <w:szCs w:val="20"/>
        </w:rPr>
        <w:t>2</w:t>
      </w:r>
      <w:r w:rsidRPr="00580699">
        <w:rPr>
          <w:rFonts w:ascii="Times New Roman" w:hAnsi="Times New Roman" w:cs="Times New Roman"/>
          <w:sz w:val="20"/>
          <w:szCs w:val="20"/>
        </w:rPr>
        <w:tab/>
        <w:t>Theoretical Framework:</w:t>
      </w:r>
      <w:bookmarkEnd w:id="1"/>
    </w:p>
    <w:p w:rsidR="005F79C4" w:rsidRPr="00580699" w:rsidRDefault="005F79C4" w:rsidP="005F79C4">
      <w:pPr>
        <w:rPr>
          <w:sz w:val="20"/>
          <w:szCs w:val="20"/>
        </w:rPr>
      </w:pPr>
      <w:r w:rsidRPr="00580699">
        <w:rPr>
          <w:sz w:val="20"/>
          <w:szCs w:val="20"/>
        </w:rPr>
        <w:t xml:space="preserve">This research work looks at Press Freedom through the scope of three </w:t>
      </w:r>
      <w:proofErr w:type="gramStart"/>
      <w:r w:rsidRPr="00580699">
        <w:rPr>
          <w:sz w:val="20"/>
          <w:szCs w:val="20"/>
        </w:rPr>
        <w:t xml:space="preserve">of  </w:t>
      </w:r>
      <w:proofErr w:type="spellStart"/>
      <w:r w:rsidRPr="00580699">
        <w:rPr>
          <w:sz w:val="20"/>
          <w:szCs w:val="20"/>
        </w:rPr>
        <w:t>McQuail</w:t>
      </w:r>
      <w:proofErr w:type="spellEnd"/>
      <w:proofErr w:type="gramEnd"/>
      <w:r w:rsidRPr="00580699">
        <w:rPr>
          <w:sz w:val="20"/>
          <w:szCs w:val="20"/>
        </w:rPr>
        <w:t xml:space="preserve"> six theories of mass communication which are:</w:t>
      </w:r>
    </w:p>
    <w:p w:rsidR="005F79C4" w:rsidRPr="00580699" w:rsidRDefault="005F79C4" w:rsidP="005F79C4">
      <w:pPr>
        <w:pStyle w:val="ListParagraph"/>
        <w:numPr>
          <w:ilvl w:val="0"/>
          <w:numId w:val="13"/>
        </w:numPr>
        <w:spacing w:line="240" w:lineRule="auto"/>
        <w:jc w:val="both"/>
        <w:rPr>
          <w:rFonts w:ascii="Times New Roman" w:hAnsi="Times New Roman"/>
          <w:sz w:val="20"/>
          <w:szCs w:val="20"/>
        </w:rPr>
      </w:pPr>
      <w:r w:rsidRPr="00580699">
        <w:rPr>
          <w:rFonts w:ascii="Times New Roman" w:hAnsi="Times New Roman"/>
          <w:b/>
          <w:sz w:val="20"/>
          <w:szCs w:val="20"/>
        </w:rPr>
        <w:lastRenderedPageBreak/>
        <w:t>Authoritarian Theory</w:t>
      </w:r>
      <w:r w:rsidRPr="00580699">
        <w:rPr>
          <w:rFonts w:ascii="Times New Roman" w:hAnsi="Times New Roman"/>
          <w:sz w:val="20"/>
          <w:szCs w:val="20"/>
        </w:rPr>
        <w:t>:</w:t>
      </w:r>
    </w:p>
    <w:p w:rsidR="005F79C4" w:rsidRPr="00580699" w:rsidRDefault="005F79C4" w:rsidP="005F79C4">
      <w:pPr>
        <w:rPr>
          <w:sz w:val="20"/>
          <w:szCs w:val="20"/>
        </w:rPr>
      </w:pPr>
      <w:r w:rsidRPr="00580699">
        <w:rPr>
          <w:sz w:val="20"/>
          <w:szCs w:val="20"/>
        </w:rPr>
        <w:t>This is a theory that can into existence in the 16</w:t>
      </w:r>
      <w:r w:rsidRPr="00580699">
        <w:rPr>
          <w:sz w:val="20"/>
          <w:szCs w:val="20"/>
          <w:vertAlign w:val="superscript"/>
        </w:rPr>
        <w:t>th</w:t>
      </w:r>
      <w:r w:rsidRPr="00580699">
        <w:rPr>
          <w:sz w:val="20"/>
          <w:szCs w:val="20"/>
        </w:rPr>
        <w:t xml:space="preserve"> century, it is otherwise known as the “American Theory’. The ideology is that the government should be in control of the media, to keep the ruling class and the government bodies safe from the pocking nose of the press. Here the press is not free at all; it is seen as a tool for the government to promote activities and their propaganda. Any media house that goes against the wish of the government is faced with great sanction.</w:t>
      </w:r>
    </w:p>
    <w:p w:rsidR="005F79C4" w:rsidRPr="00580699" w:rsidRDefault="005F79C4" w:rsidP="005F79C4">
      <w:pPr>
        <w:pStyle w:val="ListParagraph"/>
        <w:numPr>
          <w:ilvl w:val="0"/>
          <w:numId w:val="13"/>
        </w:numPr>
        <w:spacing w:line="240" w:lineRule="auto"/>
        <w:jc w:val="both"/>
        <w:rPr>
          <w:rFonts w:ascii="Times New Roman" w:hAnsi="Times New Roman"/>
          <w:b/>
          <w:sz w:val="20"/>
          <w:szCs w:val="20"/>
        </w:rPr>
      </w:pPr>
      <w:r w:rsidRPr="00580699">
        <w:rPr>
          <w:rFonts w:ascii="Times New Roman" w:hAnsi="Times New Roman"/>
          <w:b/>
          <w:sz w:val="20"/>
          <w:szCs w:val="20"/>
        </w:rPr>
        <w:t>Libertarian Theory:</w:t>
      </w:r>
    </w:p>
    <w:p w:rsidR="005F79C4" w:rsidRPr="00580699" w:rsidRDefault="005F79C4" w:rsidP="005F79C4">
      <w:pPr>
        <w:rPr>
          <w:sz w:val="20"/>
          <w:szCs w:val="20"/>
        </w:rPr>
      </w:pPr>
      <w:r w:rsidRPr="00580699">
        <w:rPr>
          <w:sz w:val="20"/>
          <w:szCs w:val="20"/>
        </w:rPr>
        <w:t xml:space="preserve">Following the failure of the Authoritarian practice, the libertarian theory came into existence in America although it originated in England in the 17th century. It stemmed from "Enlightenment thought and natural rights". The basic principle here is that the press is to be free to do post whatever they want without government control. Just as earlier stated in the beginning of this work the members of the press here are seen as ethical and rational meaning they know the difference from right and wrong. </w:t>
      </w:r>
    </w:p>
    <w:p w:rsidR="005F79C4" w:rsidRPr="00580699" w:rsidRDefault="005F79C4" w:rsidP="005F79C4">
      <w:pPr>
        <w:rPr>
          <w:sz w:val="20"/>
          <w:szCs w:val="20"/>
        </w:rPr>
      </w:pPr>
      <w:r w:rsidRPr="00580699">
        <w:rPr>
          <w:sz w:val="20"/>
          <w:szCs w:val="20"/>
        </w:rPr>
        <w:t xml:space="preserve">The underlying principles are: </w:t>
      </w:r>
    </w:p>
    <w:p w:rsidR="005F79C4" w:rsidRPr="00580699" w:rsidRDefault="005F79C4" w:rsidP="005F79C4">
      <w:pPr>
        <w:pStyle w:val="ListParagraph"/>
        <w:numPr>
          <w:ilvl w:val="0"/>
          <w:numId w:val="14"/>
        </w:numPr>
        <w:spacing w:line="240" w:lineRule="auto"/>
        <w:jc w:val="both"/>
        <w:rPr>
          <w:rFonts w:ascii="Times New Roman" w:hAnsi="Times New Roman"/>
          <w:sz w:val="20"/>
          <w:szCs w:val="20"/>
        </w:rPr>
      </w:pPr>
      <w:r w:rsidRPr="00580699">
        <w:rPr>
          <w:rFonts w:ascii="Times New Roman" w:hAnsi="Times New Roman"/>
          <w:sz w:val="20"/>
          <w:szCs w:val="20"/>
        </w:rPr>
        <w:t xml:space="preserve">“Attacks "on government, official party or political party should not be punishable. </w:t>
      </w:r>
    </w:p>
    <w:p w:rsidR="005F79C4" w:rsidRPr="00580699" w:rsidRDefault="005F79C4" w:rsidP="005F79C4">
      <w:pPr>
        <w:pStyle w:val="ListParagraph"/>
        <w:numPr>
          <w:ilvl w:val="0"/>
          <w:numId w:val="14"/>
        </w:numPr>
        <w:spacing w:line="240" w:lineRule="auto"/>
        <w:jc w:val="both"/>
        <w:rPr>
          <w:rFonts w:ascii="Times New Roman" w:hAnsi="Times New Roman"/>
          <w:sz w:val="20"/>
          <w:szCs w:val="20"/>
        </w:rPr>
      </w:pPr>
      <w:r w:rsidRPr="00580699">
        <w:rPr>
          <w:rFonts w:ascii="Times New Roman" w:hAnsi="Times New Roman"/>
          <w:sz w:val="20"/>
          <w:szCs w:val="20"/>
        </w:rPr>
        <w:t xml:space="preserve">No media organisation should be compelled to publish anything. </w:t>
      </w:r>
    </w:p>
    <w:p w:rsidR="005F79C4" w:rsidRPr="00580699" w:rsidRDefault="005F79C4" w:rsidP="005F79C4">
      <w:pPr>
        <w:pStyle w:val="ListParagraph"/>
        <w:numPr>
          <w:ilvl w:val="0"/>
          <w:numId w:val="14"/>
        </w:numPr>
        <w:spacing w:line="240" w:lineRule="auto"/>
        <w:jc w:val="both"/>
        <w:rPr>
          <w:rFonts w:ascii="Times New Roman" w:hAnsi="Times New Roman"/>
          <w:sz w:val="20"/>
          <w:szCs w:val="20"/>
        </w:rPr>
      </w:pPr>
      <w:r w:rsidRPr="00580699">
        <w:rPr>
          <w:rFonts w:ascii="Times New Roman" w:hAnsi="Times New Roman"/>
          <w:sz w:val="20"/>
          <w:szCs w:val="20"/>
        </w:rPr>
        <w:t xml:space="preserve">No restriction should be placed on any legal means of getting information for publication. </w:t>
      </w:r>
    </w:p>
    <w:p w:rsidR="005F79C4" w:rsidRPr="005F79C4" w:rsidRDefault="005F79C4" w:rsidP="005F79C4">
      <w:pPr>
        <w:pStyle w:val="ListParagraph"/>
        <w:numPr>
          <w:ilvl w:val="0"/>
          <w:numId w:val="14"/>
        </w:numPr>
        <w:spacing w:line="240" w:lineRule="auto"/>
        <w:jc w:val="both"/>
        <w:rPr>
          <w:rFonts w:ascii="Times New Roman" w:hAnsi="Times New Roman"/>
          <w:sz w:val="20"/>
          <w:szCs w:val="20"/>
        </w:rPr>
      </w:pPr>
      <w:r w:rsidRPr="00580699">
        <w:rPr>
          <w:rFonts w:ascii="Times New Roman" w:hAnsi="Times New Roman"/>
          <w:sz w:val="20"/>
          <w:szCs w:val="20"/>
        </w:rPr>
        <w:t xml:space="preserve">There should be no restrictions on export (sending) or import (receiving) messages across national frontiers. </w:t>
      </w:r>
    </w:p>
    <w:p w:rsidR="005F79C4" w:rsidRPr="00580699" w:rsidRDefault="005F79C4" w:rsidP="005F79C4">
      <w:pPr>
        <w:pStyle w:val="ListParagraph"/>
        <w:numPr>
          <w:ilvl w:val="0"/>
          <w:numId w:val="13"/>
        </w:numPr>
        <w:spacing w:line="240" w:lineRule="auto"/>
        <w:jc w:val="both"/>
        <w:rPr>
          <w:rFonts w:ascii="Times New Roman" w:hAnsi="Times New Roman"/>
          <w:b/>
          <w:sz w:val="20"/>
          <w:szCs w:val="20"/>
        </w:rPr>
      </w:pPr>
      <w:r w:rsidRPr="00580699">
        <w:rPr>
          <w:rFonts w:ascii="Times New Roman" w:hAnsi="Times New Roman"/>
          <w:b/>
          <w:sz w:val="20"/>
          <w:szCs w:val="20"/>
        </w:rPr>
        <w:t>Democratic Participant Theory:</w:t>
      </w:r>
    </w:p>
    <w:p w:rsidR="005F79C4" w:rsidRPr="00580699" w:rsidRDefault="005F79C4" w:rsidP="005F79C4">
      <w:pPr>
        <w:rPr>
          <w:sz w:val="20"/>
          <w:szCs w:val="20"/>
        </w:rPr>
      </w:pPr>
      <w:r w:rsidRPr="00580699">
        <w:rPr>
          <w:sz w:val="20"/>
          <w:szCs w:val="20"/>
        </w:rPr>
        <w:t>This Theory promotes grassroots media support for cultural plurality. The media should be used to inspire and strengthen diverse groupings. It urges the creation of creative "small" media that group members can actively manage. To put it another way, the current media system's bureaucracy, commercialization, and professional predominance should be dismantled in order to permit or ensure easy media access for all potential users and consumers. The idea expresses dissatisfaction with libertarian and social responsibility theories for failing to provide the anticipated societal advantages. It criticizes both the concentration and bureaucratization of government-controlled media as well as the commercialization and monopolization of privately held media.</w:t>
      </w:r>
    </w:p>
    <w:p w:rsidR="005F79C4" w:rsidRPr="00580699" w:rsidRDefault="005F79C4" w:rsidP="005F79C4">
      <w:pPr>
        <w:pStyle w:val="Heading2"/>
        <w:jc w:val="left"/>
        <w:rPr>
          <w:rFonts w:ascii="Times New Roman" w:hAnsi="Times New Roman" w:cs="Times New Roman"/>
          <w:b w:val="0"/>
          <w:sz w:val="20"/>
          <w:szCs w:val="20"/>
        </w:rPr>
      </w:pPr>
      <w:bookmarkStart w:id="2" w:name="_Toc142253194"/>
      <w:r>
        <w:rPr>
          <w:rFonts w:ascii="Times New Roman" w:hAnsi="Times New Roman" w:cs="Times New Roman"/>
          <w:sz w:val="20"/>
          <w:szCs w:val="20"/>
        </w:rPr>
        <w:t>2</w:t>
      </w:r>
      <w:r w:rsidRPr="00580699">
        <w:rPr>
          <w:rFonts w:ascii="Times New Roman" w:hAnsi="Times New Roman" w:cs="Times New Roman"/>
          <w:sz w:val="20"/>
          <w:szCs w:val="20"/>
        </w:rPr>
        <w:t>.</w:t>
      </w:r>
      <w:r>
        <w:rPr>
          <w:rFonts w:ascii="Times New Roman" w:hAnsi="Times New Roman" w:cs="Times New Roman"/>
          <w:sz w:val="20"/>
          <w:szCs w:val="20"/>
        </w:rPr>
        <w:t>3</w:t>
      </w:r>
      <w:r w:rsidRPr="00580699">
        <w:rPr>
          <w:rFonts w:ascii="Times New Roman" w:hAnsi="Times New Roman" w:cs="Times New Roman"/>
          <w:sz w:val="20"/>
          <w:szCs w:val="20"/>
        </w:rPr>
        <w:tab/>
        <w:t>Methodology</w:t>
      </w:r>
      <w:bookmarkEnd w:id="2"/>
    </w:p>
    <w:p w:rsidR="005F79C4" w:rsidRPr="00580699" w:rsidRDefault="005F79C4" w:rsidP="005F79C4">
      <w:pPr>
        <w:contextualSpacing/>
        <w:rPr>
          <w:rFonts w:eastAsia="Times New Roman"/>
          <w:sz w:val="20"/>
          <w:szCs w:val="20"/>
        </w:rPr>
      </w:pPr>
      <w:r w:rsidRPr="00580699">
        <w:rPr>
          <w:rFonts w:eastAsia="Times New Roman"/>
          <w:sz w:val="20"/>
          <w:szCs w:val="20"/>
        </w:rPr>
        <w:t>This study used an online survey methodology to collect data, addressing a variety of Nigerian journalists. A Google Forms-hosted questionnaire was distributed among numerous online journalist discussion groups using the painstakingly designed River sampling method. Impressively, a whole cohort of 60 journalists actively participated in the survey by accessing and responding using the Google Forms link, yielding a remarkable response rate of 100%. A fair representation of gender perspectives was achieved among the respondents by having 38 people (or 30%) identify as male and 28 people (or 30%) as female.</w:t>
      </w:r>
    </w:p>
    <w:p w:rsidR="005F79C4" w:rsidRPr="00580699" w:rsidRDefault="005F79C4" w:rsidP="005F79C4">
      <w:pPr>
        <w:contextualSpacing/>
        <w:rPr>
          <w:sz w:val="20"/>
          <w:szCs w:val="20"/>
        </w:rPr>
      </w:pPr>
      <w:r w:rsidRPr="00580699">
        <w:rPr>
          <w:sz w:val="20"/>
          <w:szCs w:val="20"/>
        </w:rPr>
        <w:t>Years of Experience as a journalist</w:t>
      </w:r>
    </w:p>
    <w:p w:rsidR="005F79C4" w:rsidRPr="00580699" w:rsidRDefault="005F79C4" w:rsidP="005F79C4">
      <w:pPr>
        <w:contextualSpacing/>
        <w:rPr>
          <w:sz w:val="20"/>
          <w:szCs w:val="20"/>
        </w:rPr>
      </w:pPr>
      <w:r w:rsidRPr="00580699">
        <w:rPr>
          <w:sz w:val="20"/>
          <w:szCs w:val="20"/>
        </w:rPr>
        <w:t xml:space="preserve">Table 1 </w:t>
      </w:r>
    </w:p>
    <w:tbl>
      <w:tblPr>
        <w:tblStyle w:val="TableGrid"/>
        <w:tblW w:w="0" w:type="auto"/>
        <w:tblInd w:w="360" w:type="dxa"/>
        <w:tblLook w:val="04A0"/>
      </w:tblPr>
      <w:tblGrid>
        <w:gridCol w:w="2853"/>
        <w:gridCol w:w="2800"/>
        <w:gridCol w:w="2851"/>
      </w:tblGrid>
      <w:tr w:rsidR="005F79C4" w:rsidRPr="00580699" w:rsidTr="00511863">
        <w:tc>
          <w:tcPr>
            <w:tcW w:w="3012" w:type="dxa"/>
          </w:tcPr>
          <w:p w:rsidR="005F79C4" w:rsidRPr="00580699" w:rsidRDefault="005F79C4" w:rsidP="005F79C4">
            <w:pPr>
              <w:contextualSpacing/>
              <w:rPr>
                <w:sz w:val="20"/>
                <w:szCs w:val="20"/>
              </w:rPr>
            </w:pPr>
            <w:r w:rsidRPr="00580699">
              <w:rPr>
                <w:sz w:val="20"/>
                <w:szCs w:val="20"/>
              </w:rPr>
              <w:t>Years of Experience</w:t>
            </w:r>
          </w:p>
        </w:tc>
        <w:tc>
          <w:tcPr>
            <w:tcW w:w="2966" w:type="dxa"/>
          </w:tcPr>
          <w:p w:rsidR="005F79C4" w:rsidRPr="00580699" w:rsidRDefault="005F79C4" w:rsidP="005F79C4">
            <w:pPr>
              <w:contextualSpacing/>
              <w:rPr>
                <w:sz w:val="20"/>
                <w:szCs w:val="20"/>
              </w:rPr>
            </w:pPr>
            <w:r w:rsidRPr="00580699">
              <w:rPr>
                <w:sz w:val="20"/>
                <w:szCs w:val="20"/>
              </w:rPr>
              <w:t>Response</w:t>
            </w:r>
          </w:p>
        </w:tc>
        <w:tc>
          <w:tcPr>
            <w:tcW w:w="3012" w:type="dxa"/>
          </w:tcPr>
          <w:p w:rsidR="005F79C4" w:rsidRPr="00580699" w:rsidRDefault="005F79C4" w:rsidP="005F79C4">
            <w:pPr>
              <w:contextualSpacing/>
              <w:rPr>
                <w:sz w:val="20"/>
                <w:szCs w:val="20"/>
              </w:rPr>
            </w:pPr>
            <w:r w:rsidRPr="00580699">
              <w:rPr>
                <w:sz w:val="20"/>
                <w:szCs w:val="20"/>
              </w:rPr>
              <w:t>Percentage</w:t>
            </w:r>
          </w:p>
        </w:tc>
      </w:tr>
      <w:tr w:rsidR="005F79C4" w:rsidRPr="00580699" w:rsidTr="00511863">
        <w:tc>
          <w:tcPr>
            <w:tcW w:w="3012" w:type="dxa"/>
          </w:tcPr>
          <w:p w:rsidR="005F79C4" w:rsidRPr="00580699" w:rsidRDefault="005F79C4" w:rsidP="005F79C4">
            <w:pPr>
              <w:contextualSpacing/>
              <w:rPr>
                <w:sz w:val="20"/>
                <w:szCs w:val="20"/>
              </w:rPr>
            </w:pPr>
            <w:r w:rsidRPr="00580699">
              <w:rPr>
                <w:sz w:val="20"/>
                <w:szCs w:val="20"/>
              </w:rPr>
              <w:t>1-5 years</w:t>
            </w:r>
          </w:p>
        </w:tc>
        <w:tc>
          <w:tcPr>
            <w:tcW w:w="2966" w:type="dxa"/>
          </w:tcPr>
          <w:p w:rsidR="005F79C4" w:rsidRPr="00580699" w:rsidRDefault="005F79C4" w:rsidP="005F79C4">
            <w:pPr>
              <w:contextualSpacing/>
              <w:rPr>
                <w:sz w:val="20"/>
                <w:szCs w:val="20"/>
              </w:rPr>
            </w:pPr>
            <w:r w:rsidRPr="00580699">
              <w:rPr>
                <w:sz w:val="20"/>
                <w:szCs w:val="20"/>
              </w:rPr>
              <w:t>15</w:t>
            </w:r>
          </w:p>
        </w:tc>
        <w:tc>
          <w:tcPr>
            <w:tcW w:w="3012" w:type="dxa"/>
          </w:tcPr>
          <w:p w:rsidR="005F79C4" w:rsidRPr="00580699" w:rsidRDefault="005F79C4" w:rsidP="005F79C4">
            <w:pPr>
              <w:contextualSpacing/>
              <w:rPr>
                <w:sz w:val="20"/>
                <w:szCs w:val="20"/>
              </w:rPr>
            </w:pPr>
            <w:r w:rsidRPr="00580699">
              <w:rPr>
                <w:sz w:val="20"/>
                <w:szCs w:val="20"/>
              </w:rPr>
              <w:t>25</w:t>
            </w:r>
          </w:p>
        </w:tc>
      </w:tr>
      <w:tr w:rsidR="005F79C4" w:rsidRPr="00580699" w:rsidTr="00511863">
        <w:tc>
          <w:tcPr>
            <w:tcW w:w="3012" w:type="dxa"/>
          </w:tcPr>
          <w:p w:rsidR="005F79C4" w:rsidRPr="00580699" w:rsidRDefault="005F79C4" w:rsidP="005F79C4">
            <w:pPr>
              <w:contextualSpacing/>
              <w:rPr>
                <w:sz w:val="20"/>
                <w:szCs w:val="20"/>
              </w:rPr>
            </w:pPr>
            <w:r w:rsidRPr="00580699">
              <w:rPr>
                <w:sz w:val="20"/>
                <w:szCs w:val="20"/>
              </w:rPr>
              <w:lastRenderedPageBreak/>
              <w:t>6-10 years</w:t>
            </w:r>
          </w:p>
        </w:tc>
        <w:tc>
          <w:tcPr>
            <w:tcW w:w="2966" w:type="dxa"/>
          </w:tcPr>
          <w:p w:rsidR="005F79C4" w:rsidRPr="00580699" w:rsidRDefault="005F79C4" w:rsidP="005F79C4">
            <w:pPr>
              <w:contextualSpacing/>
              <w:rPr>
                <w:sz w:val="20"/>
                <w:szCs w:val="20"/>
              </w:rPr>
            </w:pPr>
            <w:r w:rsidRPr="00580699">
              <w:rPr>
                <w:sz w:val="20"/>
                <w:szCs w:val="20"/>
              </w:rPr>
              <w:t>25</w:t>
            </w:r>
          </w:p>
        </w:tc>
        <w:tc>
          <w:tcPr>
            <w:tcW w:w="3012" w:type="dxa"/>
          </w:tcPr>
          <w:p w:rsidR="005F79C4" w:rsidRPr="00580699" w:rsidRDefault="005F79C4" w:rsidP="005F79C4">
            <w:pPr>
              <w:contextualSpacing/>
              <w:rPr>
                <w:sz w:val="20"/>
                <w:szCs w:val="20"/>
              </w:rPr>
            </w:pPr>
            <w:r w:rsidRPr="00580699">
              <w:rPr>
                <w:sz w:val="20"/>
                <w:szCs w:val="20"/>
              </w:rPr>
              <w:t>41.7</w:t>
            </w:r>
          </w:p>
        </w:tc>
      </w:tr>
      <w:tr w:rsidR="005F79C4" w:rsidRPr="00580699" w:rsidTr="00511863">
        <w:tc>
          <w:tcPr>
            <w:tcW w:w="3012" w:type="dxa"/>
          </w:tcPr>
          <w:p w:rsidR="005F79C4" w:rsidRPr="00580699" w:rsidRDefault="005F79C4" w:rsidP="005F79C4">
            <w:pPr>
              <w:contextualSpacing/>
              <w:rPr>
                <w:sz w:val="20"/>
                <w:szCs w:val="20"/>
              </w:rPr>
            </w:pPr>
            <w:r w:rsidRPr="00580699">
              <w:rPr>
                <w:sz w:val="20"/>
                <w:szCs w:val="20"/>
              </w:rPr>
              <w:t>11 years above</w:t>
            </w:r>
          </w:p>
        </w:tc>
        <w:tc>
          <w:tcPr>
            <w:tcW w:w="2966" w:type="dxa"/>
          </w:tcPr>
          <w:p w:rsidR="005F79C4" w:rsidRPr="00580699" w:rsidRDefault="005F79C4" w:rsidP="005F79C4">
            <w:pPr>
              <w:contextualSpacing/>
              <w:rPr>
                <w:sz w:val="20"/>
                <w:szCs w:val="20"/>
              </w:rPr>
            </w:pPr>
            <w:r w:rsidRPr="00580699">
              <w:rPr>
                <w:sz w:val="20"/>
                <w:szCs w:val="20"/>
              </w:rPr>
              <w:t>20</w:t>
            </w:r>
          </w:p>
        </w:tc>
        <w:tc>
          <w:tcPr>
            <w:tcW w:w="3012" w:type="dxa"/>
          </w:tcPr>
          <w:p w:rsidR="005F79C4" w:rsidRPr="00580699" w:rsidRDefault="005F79C4" w:rsidP="005F79C4">
            <w:pPr>
              <w:contextualSpacing/>
              <w:rPr>
                <w:sz w:val="20"/>
                <w:szCs w:val="20"/>
              </w:rPr>
            </w:pPr>
            <w:r w:rsidRPr="00580699">
              <w:rPr>
                <w:sz w:val="20"/>
                <w:szCs w:val="20"/>
              </w:rPr>
              <w:t>33.3</w:t>
            </w:r>
          </w:p>
        </w:tc>
      </w:tr>
      <w:tr w:rsidR="005F79C4" w:rsidRPr="00580699" w:rsidTr="00511863">
        <w:tc>
          <w:tcPr>
            <w:tcW w:w="3012" w:type="dxa"/>
          </w:tcPr>
          <w:p w:rsidR="005F79C4" w:rsidRPr="00580699" w:rsidRDefault="005F79C4" w:rsidP="005F79C4">
            <w:pPr>
              <w:contextualSpacing/>
              <w:rPr>
                <w:sz w:val="20"/>
                <w:szCs w:val="20"/>
              </w:rPr>
            </w:pPr>
            <w:r w:rsidRPr="00580699">
              <w:rPr>
                <w:sz w:val="20"/>
                <w:szCs w:val="20"/>
              </w:rPr>
              <w:t>Total</w:t>
            </w:r>
          </w:p>
        </w:tc>
        <w:tc>
          <w:tcPr>
            <w:tcW w:w="2966" w:type="dxa"/>
          </w:tcPr>
          <w:p w:rsidR="005F79C4" w:rsidRPr="00580699" w:rsidRDefault="005F79C4" w:rsidP="005F79C4">
            <w:pPr>
              <w:contextualSpacing/>
              <w:rPr>
                <w:sz w:val="20"/>
                <w:szCs w:val="20"/>
              </w:rPr>
            </w:pPr>
            <w:r w:rsidRPr="00580699">
              <w:rPr>
                <w:sz w:val="20"/>
                <w:szCs w:val="20"/>
              </w:rPr>
              <w:t>60</w:t>
            </w:r>
          </w:p>
        </w:tc>
        <w:tc>
          <w:tcPr>
            <w:tcW w:w="3012" w:type="dxa"/>
          </w:tcPr>
          <w:p w:rsidR="005F79C4" w:rsidRPr="00580699" w:rsidRDefault="005F79C4" w:rsidP="005F79C4">
            <w:pPr>
              <w:contextualSpacing/>
              <w:rPr>
                <w:sz w:val="20"/>
                <w:szCs w:val="20"/>
              </w:rPr>
            </w:pPr>
            <w:r w:rsidRPr="00580699">
              <w:rPr>
                <w:sz w:val="20"/>
                <w:szCs w:val="20"/>
              </w:rPr>
              <w:t>100%</w:t>
            </w:r>
          </w:p>
        </w:tc>
      </w:tr>
    </w:tbl>
    <w:p w:rsidR="005F79C4" w:rsidRPr="00580699" w:rsidRDefault="005F79C4" w:rsidP="005F79C4">
      <w:pPr>
        <w:ind w:left="360"/>
        <w:contextualSpacing/>
        <w:rPr>
          <w:sz w:val="20"/>
          <w:szCs w:val="20"/>
        </w:rPr>
      </w:pPr>
      <w:r w:rsidRPr="00580699">
        <w:rPr>
          <w:sz w:val="20"/>
          <w:szCs w:val="20"/>
        </w:rPr>
        <w:t>Source: Online Survey 2023.</w:t>
      </w:r>
    </w:p>
    <w:p w:rsidR="005F79C4" w:rsidRPr="00580699" w:rsidRDefault="005F79C4" w:rsidP="005F79C4">
      <w:pPr>
        <w:contextualSpacing/>
        <w:rPr>
          <w:sz w:val="20"/>
          <w:szCs w:val="20"/>
        </w:rPr>
      </w:pPr>
      <w:r w:rsidRPr="00580699">
        <w:rPr>
          <w:sz w:val="20"/>
          <w:szCs w:val="20"/>
        </w:rPr>
        <w:t>Table 2 - Beat of Journalism</w:t>
      </w:r>
    </w:p>
    <w:tbl>
      <w:tblPr>
        <w:tblStyle w:val="TableGrid"/>
        <w:tblW w:w="0" w:type="auto"/>
        <w:tblInd w:w="360" w:type="dxa"/>
        <w:tblLook w:val="04A0"/>
      </w:tblPr>
      <w:tblGrid>
        <w:gridCol w:w="2878"/>
        <w:gridCol w:w="2786"/>
        <w:gridCol w:w="2840"/>
      </w:tblGrid>
      <w:tr w:rsidR="005F79C4" w:rsidRPr="00580699" w:rsidTr="00511863">
        <w:tc>
          <w:tcPr>
            <w:tcW w:w="3024" w:type="dxa"/>
          </w:tcPr>
          <w:p w:rsidR="005F79C4" w:rsidRPr="00580699" w:rsidRDefault="005F79C4" w:rsidP="005F79C4">
            <w:pPr>
              <w:spacing w:after="160"/>
              <w:contextualSpacing/>
              <w:rPr>
                <w:sz w:val="20"/>
                <w:szCs w:val="20"/>
              </w:rPr>
            </w:pPr>
            <w:r w:rsidRPr="00580699">
              <w:rPr>
                <w:sz w:val="20"/>
                <w:szCs w:val="20"/>
              </w:rPr>
              <w:t>Beat of Journalism</w:t>
            </w:r>
          </w:p>
        </w:tc>
        <w:tc>
          <w:tcPr>
            <w:tcW w:w="2959" w:type="dxa"/>
          </w:tcPr>
          <w:p w:rsidR="005F79C4" w:rsidRPr="00580699" w:rsidRDefault="005F79C4" w:rsidP="005F79C4">
            <w:pPr>
              <w:spacing w:after="160"/>
              <w:contextualSpacing/>
              <w:rPr>
                <w:sz w:val="20"/>
                <w:szCs w:val="20"/>
              </w:rPr>
            </w:pPr>
            <w:r w:rsidRPr="00580699">
              <w:rPr>
                <w:sz w:val="20"/>
                <w:szCs w:val="20"/>
              </w:rPr>
              <w:t>Response</w:t>
            </w:r>
          </w:p>
        </w:tc>
        <w:tc>
          <w:tcPr>
            <w:tcW w:w="3007" w:type="dxa"/>
          </w:tcPr>
          <w:p w:rsidR="005F79C4" w:rsidRPr="00580699" w:rsidRDefault="005F79C4" w:rsidP="005F79C4">
            <w:pPr>
              <w:spacing w:after="160"/>
              <w:contextualSpacing/>
              <w:rPr>
                <w:sz w:val="20"/>
                <w:szCs w:val="20"/>
              </w:rPr>
            </w:pPr>
            <w:r w:rsidRPr="00580699">
              <w:rPr>
                <w:sz w:val="20"/>
                <w:szCs w:val="20"/>
              </w:rPr>
              <w:t>Percentage</w:t>
            </w:r>
          </w:p>
        </w:tc>
      </w:tr>
      <w:tr w:rsidR="005F79C4" w:rsidRPr="00580699" w:rsidTr="00511863">
        <w:tc>
          <w:tcPr>
            <w:tcW w:w="3024" w:type="dxa"/>
          </w:tcPr>
          <w:p w:rsidR="005F79C4" w:rsidRPr="00580699" w:rsidRDefault="005F79C4" w:rsidP="005F79C4">
            <w:pPr>
              <w:spacing w:after="160"/>
              <w:contextualSpacing/>
              <w:rPr>
                <w:sz w:val="20"/>
                <w:szCs w:val="20"/>
              </w:rPr>
            </w:pPr>
            <w:r w:rsidRPr="00580699">
              <w:rPr>
                <w:sz w:val="20"/>
                <w:szCs w:val="20"/>
              </w:rPr>
              <w:t xml:space="preserve">Entertainment </w:t>
            </w:r>
          </w:p>
        </w:tc>
        <w:tc>
          <w:tcPr>
            <w:tcW w:w="2959" w:type="dxa"/>
          </w:tcPr>
          <w:p w:rsidR="005F79C4" w:rsidRPr="00580699" w:rsidRDefault="005F79C4" w:rsidP="005F79C4">
            <w:pPr>
              <w:spacing w:after="160"/>
              <w:contextualSpacing/>
              <w:rPr>
                <w:sz w:val="20"/>
                <w:szCs w:val="20"/>
              </w:rPr>
            </w:pPr>
            <w:r w:rsidRPr="00580699">
              <w:rPr>
                <w:sz w:val="20"/>
                <w:szCs w:val="20"/>
              </w:rPr>
              <w:t>15</w:t>
            </w:r>
          </w:p>
        </w:tc>
        <w:tc>
          <w:tcPr>
            <w:tcW w:w="3007" w:type="dxa"/>
          </w:tcPr>
          <w:p w:rsidR="005F79C4" w:rsidRPr="00580699" w:rsidRDefault="005F79C4" w:rsidP="005F79C4">
            <w:pPr>
              <w:spacing w:after="160"/>
              <w:contextualSpacing/>
              <w:rPr>
                <w:sz w:val="20"/>
                <w:szCs w:val="20"/>
              </w:rPr>
            </w:pPr>
            <w:r w:rsidRPr="00580699">
              <w:rPr>
                <w:sz w:val="20"/>
                <w:szCs w:val="20"/>
              </w:rPr>
              <w:t>25</w:t>
            </w:r>
          </w:p>
        </w:tc>
      </w:tr>
      <w:tr w:rsidR="005F79C4" w:rsidRPr="00580699" w:rsidTr="00511863">
        <w:tc>
          <w:tcPr>
            <w:tcW w:w="3024" w:type="dxa"/>
          </w:tcPr>
          <w:p w:rsidR="005F79C4" w:rsidRPr="00580699" w:rsidRDefault="005F79C4" w:rsidP="005F79C4">
            <w:pPr>
              <w:spacing w:after="160"/>
              <w:contextualSpacing/>
              <w:rPr>
                <w:sz w:val="20"/>
                <w:szCs w:val="20"/>
              </w:rPr>
            </w:pPr>
            <w:r w:rsidRPr="00580699">
              <w:rPr>
                <w:sz w:val="20"/>
                <w:szCs w:val="20"/>
              </w:rPr>
              <w:t>News</w:t>
            </w:r>
          </w:p>
        </w:tc>
        <w:tc>
          <w:tcPr>
            <w:tcW w:w="2959" w:type="dxa"/>
          </w:tcPr>
          <w:p w:rsidR="005F79C4" w:rsidRPr="00580699" w:rsidRDefault="005F79C4" w:rsidP="005F79C4">
            <w:pPr>
              <w:spacing w:after="160"/>
              <w:contextualSpacing/>
              <w:rPr>
                <w:sz w:val="20"/>
                <w:szCs w:val="20"/>
              </w:rPr>
            </w:pPr>
            <w:r w:rsidRPr="00580699">
              <w:rPr>
                <w:sz w:val="20"/>
                <w:szCs w:val="20"/>
              </w:rPr>
              <w:t>15</w:t>
            </w:r>
          </w:p>
        </w:tc>
        <w:tc>
          <w:tcPr>
            <w:tcW w:w="3007" w:type="dxa"/>
          </w:tcPr>
          <w:p w:rsidR="005F79C4" w:rsidRPr="00580699" w:rsidRDefault="005F79C4" w:rsidP="005F79C4">
            <w:pPr>
              <w:spacing w:after="160"/>
              <w:contextualSpacing/>
              <w:rPr>
                <w:sz w:val="20"/>
                <w:szCs w:val="20"/>
              </w:rPr>
            </w:pPr>
            <w:r w:rsidRPr="00580699">
              <w:rPr>
                <w:sz w:val="20"/>
                <w:szCs w:val="20"/>
              </w:rPr>
              <w:t>25</w:t>
            </w:r>
          </w:p>
        </w:tc>
      </w:tr>
      <w:tr w:rsidR="005F79C4" w:rsidRPr="00580699" w:rsidTr="00511863">
        <w:tc>
          <w:tcPr>
            <w:tcW w:w="3024" w:type="dxa"/>
          </w:tcPr>
          <w:p w:rsidR="005F79C4" w:rsidRPr="00580699" w:rsidRDefault="005F79C4" w:rsidP="005F79C4">
            <w:pPr>
              <w:contextualSpacing/>
              <w:rPr>
                <w:sz w:val="20"/>
                <w:szCs w:val="20"/>
              </w:rPr>
            </w:pPr>
            <w:r w:rsidRPr="00580699">
              <w:rPr>
                <w:sz w:val="20"/>
                <w:szCs w:val="20"/>
              </w:rPr>
              <w:t>Investigative Journalism</w:t>
            </w:r>
          </w:p>
        </w:tc>
        <w:tc>
          <w:tcPr>
            <w:tcW w:w="2959" w:type="dxa"/>
          </w:tcPr>
          <w:p w:rsidR="005F79C4" w:rsidRPr="00580699" w:rsidRDefault="005F79C4" w:rsidP="005F79C4">
            <w:pPr>
              <w:contextualSpacing/>
              <w:rPr>
                <w:sz w:val="20"/>
                <w:szCs w:val="20"/>
              </w:rPr>
            </w:pPr>
            <w:r w:rsidRPr="00580699">
              <w:rPr>
                <w:sz w:val="20"/>
                <w:szCs w:val="20"/>
              </w:rPr>
              <w:t>5</w:t>
            </w:r>
          </w:p>
        </w:tc>
        <w:tc>
          <w:tcPr>
            <w:tcW w:w="3007" w:type="dxa"/>
          </w:tcPr>
          <w:p w:rsidR="005F79C4" w:rsidRPr="00580699" w:rsidRDefault="005F79C4" w:rsidP="005F79C4">
            <w:pPr>
              <w:contextualSpacing/>
              <w:rPr>
                <w:sz w:val="20"/>
                <w:szCs w:val="20"/>
              </w:rPr>
            </w:pPr>
            <w:r w:rsidRPr="00580699">
              <w:rPr>
                <w:sz w:val="20"/>
                <w:szCs w:val="20"/>
              </w:rPr>
              <w:t>8.3</w:t>
            </w:r>
          </w:p>
        </w:tc>
      </w:tr>
      <w:tr w:rsidR="005F79C4" w:rsidRPr="00580699" w:rsidTr="00511863">
        <w:tc>
          <w:tcPr>
            <w:tcW w:w="3024" w:type="dxa"/>
          </w:tcPr>
          <w:p w:rsidR="005F79C4" w:rsidRPr="00580699" w:rsidRDefault="005F79C4" w:rsidP="005F79C4">
            <w:pPr>
              <w:spacing w:after="160"/>
              <w:contextualSpacing/>
              <w:rPr>
                <w:sz w:val="20"/>
                <w:szCs w:val="20"/>
              </w:rPr>
            </w:pPr>
            <w:r w:rsidRPr="00580699">
              <w:rPr>
                <w:sz w:val="20"/>
                <w:szCs w:val="20"/>
              </w:rPr>
              <w:t>Sport</w:t>
            </w:r>
          </w:p>
        </w:tc>
        <w:tc>
          <w:tcPr>
            <w:tcW w:w="2959" w:type="dxa"/>
          </w:tcPr>
          <w:p w:rsidR="005F79C4" w:rsidRPr="00580699" w:rsidRDefault="005F79C4" w:rsidP="005F79C4">
            <w:pPr>
              <w:spacing w:after="160"/>
              <w:contextualSpacing/>
              <w:rPr>
                <w:sz w:val="20"/>
                <w:szCs w:val="20"/>
              </w:rPr>
            </w:pPr>
            <w:r w:rsidRPr="00580699">
              <w:rPr>
                <w:sz w:val="20"/>
                <w:szCs w:val="20"/>
              </w:rPr>
              <w:t>15</w:t>
            </w:r>
          </w:p>
        </w:tc>
        <w:tc>
          <w:tcPr>
            <w:tcW w:w="3007" w:type="dxa"/>
          </w:tcPr>
          <w:p w:rsidR="005F79C4" w:rsidRPr="00580699" w:rsidRDefault="005F79C4" w:rsidP="005F79C4">
            <w:pPr>
              <w:spacing w:after="160"/>
              <w:contextualSpacing/>
              <w:rPr>
                <w:sz w:val="20"/>
                <w:szCs w:val="20"/>
              </w:rPr>
            </w:pPr>
            <w:r w:rsidRPr="00580699">
              <w:rPr>
                <w:sz w:val="20"/>
                <w:szCs w:val="20"/>
              </w:rPr>
              <w:t>25</w:t>
            </w:r>
          </w:p>
        </w:tc>
      </w:tr>
      <w:tr w:rsidR="005F79C4" w:rsidRPr="00580699" w:rsidTr="00511863">
        <w:tc>
          <w:tcPr>
            <w:tcW w:w="3024" w:type="dxa"/>
          </w:tcPr>
          <w:p w:rsidR="005F79C4" w:rsidRPr="00580699" w:rsidRDefault="005F79C4" w:rsidP="005F79C4">
            <w:pPr>
              <w:contextualSpacing/>
              <w:rPr>
                <w:sz w:val="20"/>
                <w:szCs w:val="20"/>
              </w:rPr>
            </w:pPr>
            <w:r w:rsidRPr="00580699">
              <w:rPr>
                <w:sz w:val="20"/>
                <w:szCs w:val="20"/>
              </w:rPr>
              <w:t xml:space="preserve">Others </w:t>
            </w:r>
          </w:p>
        </w:tc>
        <w:tc>
          <w:tcPr>
            <w:tcW w:w="2959" w:type="dxa"/>
          </w:tcPr>
          <w:p w:rsidR="005F79C4" w:rsidRPr="00580699" w:rsidRDefault="005F79C4" w:rsidP="005F79C4">
            <w:pPr>
              <w:contextualSpacing/>
              <w:rPr>
                <w:sz w:val="20"/>
                <w:szCs w:val="20"/>
              </w:rPr>
            </w:pPr>
            <w:r w:rsidRPr="00580699">
              <w:rPr>
                <w:sz w:val="20"/>
                <w:szCs w:val="20"/>
              </w:rPr>
              <w:t>10</w:t>
            </w:r>
          </w:p>
        </w:tc>
        <w:tc>
          <w:tcPr>
            <w:tcW w:w="3007" w:type="dxa"/>
          </w:tcPr>
          <w:p w:rsidR="005F79C4" w:rsidRPr="00580699" w:rsidRDefault="005F79C4" w:rsidP="005F79C4">
            <w:pPr>
              <w:contextualSpacing/>
              <w:rPr>
                <w:sz w:val="20"/>
                <w:szCs w:val="20"/>
              </w:rPr>
            </w:pPr>
            <w:r w:rsidRPr="00580699">
              <w:rPr>
                <w:sz w:val="20"/>
                <w:szCs w:val="20"/>
              </w:rPr>
              <w:t>16.7</w:t>
            </w:r>
          </w:p>
        </w:tc>
      </w:tr>
      <w:tr w:rsidR="005F79C4" w:rsidRPr="00580699" w:rsidTr="00511863">
        <w:tc>
          <w:tcPr>
            <w:tcW w:w="3024" w:type="dxa"/>
          </w:tcPr>
          <w:p w:rsidR="005F79C4" w:rsidRPr="00580699" w:rsidRDefault="005F79C4" w:rsidP="005F79C4">
            <w:pPr>
              <w:spacing w:after="160"/>
              <w:contextualSpacing/>
              <w:rPr>
                <w:sz w:val="20"/>
                <w:szCs w:val="20"/>
              </w:rPr>
            </w:pPr>
            <w:r w:rsidRPr="00580699">
              <w:rPr>
                <w:sz w:val="20"/>
                <w:szCs w:val="20"/>
              </w:rPr>
              <w:t>Total</w:t>
            </w:r>
          </w:p>
        </w:tc>
        <w:tc>
          <w:tcPr>
            <w:tcW w:w="2959" w:type="dxa"/>
          </w:tcPr>
          <w:p w:rsidR="005F79C4" w:rsidRPr="00580699" w:rsidRDefault="005F79C4" w:rsidP="005F79C4">
            <w:pPr>
              <w:spacing w:after="160"/>
              <w:contextualSpacing/>
              <w:rPr>
                <w:sz w:val="20"/>
                <w:szCs w:val="20"/>
              </w:rPr>
            </w:pPr>
            <w:r w:rsidRPr="00580699">
              <w:rPr>
                <w:sz w:val="20"/>
                <w:szCs w:val="20"/>
              </w:rPr>
              <w:t>60</w:t>
            </w:r>
          </w:p>
        </w:tc>
        <w:tc>
          <w:tcPr>
            <w:tcW w:w="3007" w:type="dxa"/>
          </w:tcPr>
          <w:p w:rsidR="005F79C4" w:rsidRPr="00580699" w:rsidRDefault="005F79C4" w:rsidP="005F79C4">
            <w:pPr>
              <w:spacing w:after="160"/>
              <w:contextualSpacing/>
              <w:rPr>
                <w:sz w:val="20"/>
                <w:szCs w:val="20"/>
              </w:rPr>
            </w:pPr>
            <w:r w:rsidRPr="00580699">
              <w:rPr>
                <w:sz w:val="20"/>
                <w:szCs w:val="20"/>
              </w:rPr>
              <w:t>100%</w:t>
            </w:r>
          </w:p>
        </w:tc>
      </w:tr>
    </w:tbl>
    <w:p w:rsidR="005F79C4" w:rsidRPr="00580699" w:rsidRDefault="005F79C4" w:rsidP="005F79C4">
      <w:pPr>
        <w:ind w:left="360"/>
        <w:contextualSpacing/>
        <w:rPr>
          <w:sz w:val="20"/>
          <w:szCs w:val="20"/>
        </w:rPr>
      </w:pPr>
      <w:r w:rsidRPr="00580699">
        <w:rPr>
          <w:sz w:val="20"/>
          <w:szCs w:val="20"/>
        </w:rPr>
        <w:t>Source: Online Survey 2023.</w:t>
      </w:r>
    </w:p>
    <w:p w:rsidR="005F79C4" w:rsidRPr="00580699" w:rsidRDefault="005F79C4" w:rsidP="005F79C4">
      <w:pPr>
        <w:contextualSpacing/>
        <w:rPr>
          <w:sz w:val="20"/>
          <w:szCs w:val="20"/>
        </w:rPr>
      </w:pPr>
      <w:r w:rsidRPr="00580699">
        <w:rPr>
          <w:sz w:val="20"/>
          <w:szCs w:val="20"/>
        </w:rPr>
        <w:t>Table 3 - Do you agree that the press in Nigeria is free?</w:t>
      </w:r>
    </w:p>
    <w:tbl>
      <w:tblPr>
        <w:tblStyle w:val="TableGrid"/>
        <w:tblW w:w="0" w:type="auto"/>
        <w:tblInd w:w="360" w:type="dxa"/>
        <w:tblLook w:val="04A0"/>
      </w:tblPr>
      <w:tblGrid>
        <w:gridCol w:w="2849"/>
        <w:gridCol w:w="2802"/>
        <w:gridCol w:w="2853"/>
      </w:tblGrid>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Press Freedom</w:t>
            </w:r>
          </w:p>
        </w:tc>
        <w:tc>
          <w:tcPr>
            <w:tcW w:w="2967" w:type="dxa"/>
          </w:tcPr>
          <w:p w:rsidR="005F79C4" w:rsidRPr="00580699" w:rsidRDefault="005F79C4" w:rsidP="005F79C4">
            <w:pPr>
              <w:spacing w:after="160"/>
              <w:contextualSpacing/>
              <w:rPr>
                <w:sz w:val="20"/>
                <w:szCs w:val="20"/>
              </w:rPr>
            </w:pPr>
            <w:r w:rsidRPr="00580699">
              <w:rPr>
                <w:sz w:val="20"/>
                <w:szCs w:val="20"/>
              </w:rPr>
              <w:t>Response</w:t>
            </w:r>
          </w:p>
        </w:tc>
        <w:tc>
          <w:tcPr>
            <w:tcW w:w="3013" w:type="dxa"/>
          </w:tcPr>
          <w:p w:rsidR="005F79C4" w:rsidRPr="00580699" w:rsidRDefault="005F79C4" w:rsidP="005F79C4">
            <w:pPr>
              <w:spacing w:after="160"/>
              <w:contextualSpacing/>
              <w:rPr>
                <w:sz w:val="20"/>
                <w:szCs w:val="20"/>
              </w:rPr>
            </w:pPr>
            <w:r w:rsidRPr="00580699">
              <w:rPr>
                <w:sz w:val="20"/>
                <w:szCs w:val="20"/>
              </w:rPr>
              <w:t>Percentage</w:t>
            </w:r>
          </w:p>
        </w:tc>
      </w:tr>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Strongly Agree</w:t>
            </w:r>
          </w:p>
        </w:tc>
        <w:tc>
          <w:tcPr>
            <w:tcW w:w="2967" w:type="dxa"/>
          </w:tcPr>
          <w:p w:rsidR="005F79C4" w:rsidRPr="00580699" w:rsidRDefault="005F79C4" w:rsidP="005F79C4">
            <w:pPr>
              <w:spacing w:after="160"/>
              <w:contextualSpacing/>
              <w:rPr>
                <w:sz w:val="20"/>
                <w:szCs w:val="20"/>
              </w:rPr>
            </w:pPr>
            <w:r w:rsidRPr="00580699">
              <w:rPr>
                <w:sz w:val="20"/>
                <w:szCs w:val="20"/>
              </w:rPr>
              <w:t>35</w:t>
            </w:r>
          </w:p>
        </w:tc>
        <w:tc>
          <w:tcPr>
            <w:tcW w:w="3013" w:type="dxa"/>
          </w:tcPr>
          <w:p w:rsidR="005F79C4" w:rsidRPr="00580699" w:rsidRDefault="005F79C4" w:rsidP="005F79C4">
            <w:pPr>
              <w:spacing w:after="160"/>
              <w:ind w:left="360"/>
              <w:contextualSpacing/>
              <w:rPr>
                <w:sz w:val="20"/>
                <w:szCs w:val="20"/>
              </w:rPr>
            </w:pPr>
            <w:r w:rsidRPr="00580699">
              <w:rPr>
                <w:sz w:val="20"/>
                <w:szCs w:val="20"/>
              </w:rPr>
              <w:t>58.3</w:t>
            </w:r>
          </w:p>
        </w:tc>
      </w:tr>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Agree</w:t>
            </w:r>
          </w:p>
        </w:tc>
        <w:tc>
          <w:tcPr>
            <w:tcW w:w="2967" w:type="dxa"/>
          </w:tcPr>
          <w:p w:rsidR="005F79C4" w:rsidRPr="00580699" w:rsidRDefault="005F79C4" w:rsidP="005F79C4">
            <w:pPr>
              <w:spacing w:after="160"/>
              <w:contextualSpacing/>
              <w:rPr>
                <w:sz w:val="20"/>
                <w:szCs w:val="20"/>
              </w:rPr>
            </w:pPr>
            <w:r w:rsidRPr="00580699">
              <w:rPr>
                <w:sz w:val="20"/>
                <w:szCs w:val="20"/>
              </w:rPr>
              <w:t>15</w:t>
            </w:r>
          </w:p>
        </w:tc>
        <w:tc>
          <w:tcPr>
            <w:tcW w:w="3013" w:type="dxa"/>
          </w:tcPr>
          <w:p w:rsidR="005F79C4" w:rsidRPr="00580699" w:rsidRDefault="005F79C4" w:rsidP="005F79C4">
            <w:pPr>
              <w:spacing w:after="160"/>
              <w:ind w:left="360"/>
              <w:contextualSpacing/>
              <w:rPr>
                <w:sz w:val="20"/>
                <w:szCs w:val="20"/>
              </w:rPr>
            </w:pPr>
            <w:r w:rsidRPr="00580699">
              <w:rPr>
                <w:sz w:val="20"/>
                <w:szCs w:val="20"/>
              </w:rPr>
              <w:t>25</w:t>
            </w:r>
          </w:p>
        </w:tc>
      </w:tr>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 xml:space="preserve">Indifferent </w:t>
            </w:r>
          </w:p>
        </w:tc>
        <w:tc>
          <w:tcPr>
            <w:tcW w:w="2967" w:type="dxa"/>
          </w:tcPr>
          <w:p w:rsidR="005F79C4" w:rsidRPr="00580699" w:rsidRDefault="005F79C4" w:rsidP="005F79C4">
            <w:pPr>
              <w:spacing w:after="160"/>
              <w:contextualSpacing/>
              <w:rPr>
                <w:sz w:val="20"/>
                <w:szCs w:val="20"/>
              </w:rPr>
            </w:pPr>
            <w:r w:rsidRPr="00580699">
              <w:rPr>
                <w:sz w:val="20"/>
                <w:szCs w:val="20"/>
              </w:rPr>
              <w:t>5</w:t>
            </w:r>
          </w:p>
        </w:tc>
        <w:tc>
          <w:tcPr>
            <w:tcW w:w="3013"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 xml:space="preserve">Strongly Disagree </w:t>
            </w:r>
          </w:p>
        </w:tc>
        <w:tc>
          <w:tcPr>
            <w:tcW w:w="2967" w:type="dxa"/>
          </w:tcPr>
          <w:p w:rsidR="005F79C4" w:rsidRPr="00580699" w:rsidRDefault="005F79C4" w:rsidP="005F79C4">
            <w:pPr>
              <w:spacing w:after="160"/>
              <w:contextualSpacing/>
              <w:rPr>
                <w:sz w:val="20"/>
                <w:szCs w:val="20"/>
              </w:rPr>
            </w:pPr>
            <w:r w:rsidRPr="00580699">
              <w:rPr>
                <w:sz w:val="20"/>
                <w:szCs w:val="20"/>
              </w:rPr>
              <w:t>-</w:t>
            </w:r>
          </w:p>
        </w:tc>
        <w:tc>
          <w:tcPr>
            <w:tcW w:w="3013" w:type="dxa"/>
          </w:tcPr>
          <w:p w:rsidR="005F79C4" w:rsidRPr="00580699" w:rsidRDefault="005F79C4" w:rsidP="005F79C4">
            <w:pPr>
              <w:spacing w:after="160"/>
              <w:ind w:left="360"/>
              <w:contextualSpacing/>
              <w:rPr>
                <w:sz w:val="20"/>
                <w:szCs w:val="20"/>
              </w:rPr>
            </w:pPr>
            <w:r w:rsidRPr="00580699">
              <w:rPr>
                <w:sz w:val="20"/>
                <w:szCs w:val="20"/>
              </w:rPr>
              <w:t>-</w:t>
            </w:r>
          </w:p>
        </w:tc>
      </w:tr>
      <w:tr w:rsidR="005F79C4" w:rsidRPr="00580699" w:rsidTr="00511863">
        <w:tc>
          <w:tcPr>
            <w:tcW w:w="3010" w:type="dxa"/>
          </w:tcPr>
          <w:p w:rsidR="005F79C4" w:rsidRPr="00580699" w:rsidRDefault="005F79C4" w:rsidP="005F79C4">
            <w:pPr>
              <w:contextualSpacing/>
              <w:rPr>
                <w:sz w:val="20"/>
                <w:szCs w:val="20"/>
              </w:rPr>
            </w:pPr>
            <w:r w:rsidRPr="00580699">
              <w:rPr>
                <w:sz w:val="20"/>
                <w:szCs w:val="20"/>
              </w:rPr>
              <w:t>Disagree</w:t>
            </w:r>
          </w:p>
        </w:tc>
        <w:tc>
          <w:tcPr>
            <w:tcW w:w="2967" w:type="dxa"/>
          </w:tcPr>
          <w:p w:rsidR="005F79C4" w:rsidRPr="00580699" w:rsidRDefault="005F79C4" w:rsidP="005F79C4">
            <w:pPr>
              <w:contextualSpacing/>
              <w:rPr>
                <w:sz w:val="20"/>
                <w:szCs w:val="20"/>
              </w:rPr>
            </w:pPr>
            <w:r w:rsidRPr="00580699">
              <w:rPr>
                <w:sz w:val="20"/>
                <w:szCs w:val="20"/>
              </w:rPr>
              <w:t>5</w:t>
            </w:r>
          </w:p>
        </w:tc>
        <w:tc>
          <w:tcPr>
            <w:tcW w:w="3013"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0" w:type="dxa"/>
          </w:tcPr>
          <w:p w:rsidR="005F79C4" w:rsidRPr="00580699" w:rsidRDefault="005F79C4" w:rsidP="005F79C4">
            <w:pPr>
              <w:spacing w:after="160"/>
              <w:contextualSpacing/>
              <w:rPr>
                <w:sz w:val="20"/>
                <w:szCs w:val="20"/>
              </w:rPr>
            </w:pPr>
            <w:r w:rsidRPr="00580699">
              <w:rPr>
                <w:sz w:val="20"/>
                <w:szCs w:val="20"/>
              </w:rPr>
              <w:t>Total</w:t>
            </w:r>
          </w:p>
        </w:tc>
        <w:tc>
          <w:tcPr>
            <w:tcW w:w="2967" w:type="dxa"/>
          </w:tcPr>
          <w:p w:rsidR="005F79C4" w:rsidRPr="00580699" w:rsidRDefault="005F79C4" w:rsidP="005F79C4">
            <w:pPr>
              <w:spacing w:after="160"/>
              <w:contextualSpacing/>
              <w:rPr>
                <w:sz w:val="20"/>
                <w:szCs w:val="20"/>
              </w:rPr>
            </w:pPr>
            <w:r w:rsidRPr="00580699">
              <w:rPr>
                <w:sz w:val="20"/>
                <w:szCs w:val="20"/>
              </w:rPr>
              <w:t>60</w:t>
            </w:r>
          </w:p>
        </w:tc>
        <w:tc>
          <w:tcPr>
            <w:tcW w:w="3013" w:type="dxa"/>
          </w:tcPr>
          <w:p w:rsidR="005F79C4" w:rsidRPr="00580699" w:rsidRDefault="005F79C4" w:rsidP="005F79C4">
            <w:pPr>
              <w:spacing w:after="160"/>
              <w:contextualSpacing/>
              <w:rPr>
                <w:sz w:val="20"/>
                <w:szCs w:val="20"/>
              </w:rPr>
            </w:pPr>
            <w:r w:rsidRPr="00580699">
              <w:rPr>
                <w:sz w:val="20"/>
                <w:szCs w:val="20"/>
              </w:rPr>
              <w:t>100%</w:t>
            </w:r>
          </w:p>
        </w:tc>
      </w:tr>
    </w:tbl>
    <w:p w:rsidR="005F79C4" w:rsidRPr="00580699" w:rsidRDefault="005F79C4" w:rsidP="005F79C4">
      <w:pPr>
        <w:contextualSpacing/>
        <w:rPr>
          <w:sz w:val="20"/>
          <w:szCs w:val="20"/>
        </w:rPr>
      </w:pPr>
      <w:r w:rsidRPr="00580699">
        <w:rPr>
          <w:sz w:val="20"/>
          <w:szCs w:val="20"/>
        </w:rPr>
        <w:t>Source: Online Survey 2023.</w:t>
      </w:r>
    </w:p>
    <w:p w:rsidR="005F79C4" w:rsidRPr="00580699" w:rsidRDefault="005F79C4" w:rsidP="005F79C4">
      <w:pPr>
        <w:contextualSpacing/>
        <w:rPr>
          <w:sz w:val="20"/>
          <w:szCs w:val="20"/>
        </w:rPr>
      </w:pPr>
      <w:r w:rsidRPr="00580699">
        <w:rPr>
          <w:sz w:val="20"/>
          <w:szCs w:val="20"/>
        </w:rPr>
        <w:t>Table 4 - How would rate the level of press freedom in Nigeria?</w:t>
      </w:r>
    </w:p>
    <w:tbl>
      <w:tblPr>
        <w:tblStyle w:val="TableGrid"/>
        <w:tblW w:w="0" w:type="auto"/>
        <w:tblInd w:w="360" w:type="dxa"/>
        <w:tblLook w:val="04A0"/>
      </w:tblPr>
      <w:tblGrid>
        <w:gridCol w:w="2856"/>
        <w:gridCol w:w="2786"/>
        <w:gridCol w:w="2862"/>
      </w:tblGrid>
      <w:tr w:rsidR="005F79C4" w:rsidRPr="00580699" w:rsidTr="00511863">
        <w:tc>
          <w:tcPr>
            <w:tcW w:w="3018" w:type="dxa"/>
          </w:tcPr>
          <w:p w:rsidR="005F79C4" w:rsidRPr="00580699" w:rsidRDefault="005F79C4" w:rsidP="005F79C4">
            <w:pPr>
              <w:spacing w:after="160"/>
              <w:contextualSpacing/>
              <w:rPr>
                <w:sz w:val="20"/>
                <w:szCs w:val="20"/>
              </w:rPr>
            </w:pPr>
            <w:r w:rsidRPr="00580699">
              <w:rPr>
                <w:sz w:val="20"/>
                <w:szCs w:val="20"/>
              </w:rPr>
              <w:t>Level of Press Freedom</w:t>
            </w:r>
          </w:p>
        </w:tc>
        <w:tc>
          <w:tcPr>
            <w:tcW w:w="2951" w:type="dxa"/>
          </w:tcPr>
          <w:p w:rsidR="005F79C4" w:rsidRPr="00580699" w:rsidRDefault="005F79C4" w:rsidP="005F79C4">
            <w:pPr>
              <w:spacing w:after="160"/>
              <w:ind w:left="720"/>
              <w:contextualSpacing/>
              <w:rPr>
                <w:sz w:val="20"/>
                <w:szCs w:val="20"/>
              </w:rPr>
            </w:pPr>
            <w:r w:rsidRPr="00580699">
              <w:rPr>
                <w:sz w:val="20"/>
                <w:szCs w:val="20"/>
              </w:rPr>
              <w:t>Response</w:t>
            </w:r>
          </w:p>
        </w:tc>
        <w:tc>
          <w:tcPr>
            <w:tcW w:w="3021" w:type="dxa"/>
          </w:tcPr>
          <w:p w:rsidR="005F79C4" w:rsidRPr="00580699" w:rsidRDefault="005F79C4" w:rsidP="005F79C4">
            <w:pPr>
              <w:spacing w:after="160"/>
              <w:ind w:left="720"/>
              <w:contextualSpacing/>
              <w:rPr>
                <w:sz w:val="20"/>
                <w:szCs w:val="20"/>
              </w:rPr>
            </w:pPr>
            <w:r w:rsidRPr="00580699">
              <w:rPr>
                <w:sz w:val="20"/>
                <w:szCs w:val="20"/>
              </w:rPr>
              <w:t>Percentage</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 xml:space="preserve">Very High </w:t>
            </w:r>
          </w:p>
        </w:tc>
        <w:tc>
          <w:tcPr>
            <w:tcW w:w="2951" w:type="dxa"/>
          </w:tcPr>
          <w:p w:rsidR="005F79C4" w:rsidRPr="00580699" w:rsidRDefault="005F79C4" w:rsidP="005F79C4">
            <w:pPr>
              <w:spacing w:after="160"/>
              <w:ind w:left="720"/>
              <w:contextualSpacing/>
              <w:rPr>
                <w:sz w:val="20"/>
                <w:szCs w:val="20"/>
              </w:rPr>
            </w:pPr>
            <w:r w:rsidRPr="00580699">
              <w:rPr>
                <w:sz w:val="20"/>
                <w:szCs w:val="20"/>
              </w:rPr>
              <w:t>35</w:t>
            </w:r>
          </w:p>
        </w:tc>
        <w:tc>
          <w:tcPr>
            <w:tcW w:w="3021" w:type="dxa"/>
          </w:tcPr>
          <w:p w:rsidR="005F79C4" w:rsidRPr="00580699" w:rsidRDefault="005F79C4" w:rsidP="005F79C4">
            <w:pPr>
              <w:spacing w:after="160"/>
              <w:ind w:left="360"/>
              <w:contextualSpacing/>
              <w:rPr>
                <w:sz w:val="20"/>
                <w:szCs w:val="20"/>
              </w:rPr>
            </w:pPr>
            <w:r w:rsidRPr="00580699">
              <w:rPr>
                <w:sz w:val="20"/>
                <w:szCs w:val="20"/>
              </w:rPr>
              <w:t>58.3</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 xml:space="preserve">High </w:t>
            </w:r>
          </w:p>
        </w:tc>
        <w:tc>
          <w:tcPr>
            <w:tcW w:w="2951" w:type="dxa"/>
          </w:tcPr>
          <w:p w:rsidR="005F79C4" w:rsidRPr="00580699" w:rsidRDefault="005F79C4" w:rsidP="005F79C4">
            <w:pPr>
              <w:spacing w:after="160"/>
              <w:ind w:left="720"/>
              <w:contextualSpacing/>
              <w:rPr>
                <w:sz w:val="20"/>
                <w:szCs w:val="20"/>
              </w:rPr>
            </w:pPr>
            <w:r w:rsidRPr="00580699">
              <w:rPr>
                <w:sz w:val="20"/>
                <w:szCs w:val="20"/>
              </w:rPr>
              <w:t>15</w:t>
            </w:r>
          </w:p>
        </w:tc>
        <w:tc>
          <w:tcPr>
            <w:tcW w:w="3021" w:type="dxa"/>
          </w:tcPr>
          <w:p w:rsidR="005F79C4" w:rsidRPr="00580699" w:rsidRDefault="005F79C4" w:rsidP="005F79C4">
            <w:pPr>
              <w:spacing w:after="160"/>
              <w:ind w:left="360"/>
              <w:contextualSpacing/>
              <w:rPr>
                <w:sz w:val="20"/>
                <w:szCs w:val="20"/>
              </w:rPr>
            </w:pPr>
            <w:r w:rsidRPr="00580699">
              <w:rPr>
                <w:sz w:val="20"/>
                <w:szCs w:val="20"/>
              </w:rPr>
              <w:t>25</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 xml:space="preserve">Indifferent </w:t>
            </w:r>
          </w:p>
        </w:tc>
        <w:tc>
          <w:tcPr>
            <w:tcW w:w="2951" w:type="dxa"/>
          </w:tcPr>
          <w:p w:rsidR="005F79C4" w:rsidRPr="00580699" w:rsidRDefault="005F79C4" w:rsidP="005F79C4">
            <w:pPr>
              <w:spacing w:after="160"/>
              <w:ind w:left="720"/>
              <w:contextualSpacing/>
              <w:rPr>
                <w:sz w:val="20"/>
                <w:szCs w:val="20"/>
              </w:rPr>
            </w:pPr>
            <w:r w:rsidRPr="00580699">
              <w:rPr>
                <w:sz w:val="20"/>
                <w:szCs w:val="20"/>
              </w:rPr>
              <w:t>5</w:t>
            </w:r>
          </w:p>
        </w:tc>
        <w:tc>
          <w:tcPr>
            <w:tcW w:w="3021"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 xml:space="preserve">Very Low </w:t>
            </w:r>
          </w:p>
        </w:tc>
        <w:tc>
          <w:tcPr>
            <w:tcW w:w="2951" w:type="dxa"/>
          </w:tcPr>
          <w:p w:rsidR="005F79C4" w:rsidRPr="00580699" w:rsidRDefault="005F79C4" w:rsidP="005F79C4">
            <w:pPr>
              <w:spacing w:after="160"/>
              <w:ind w:left="720"/>
              <w:contextualSpacing/>
              <w:rPr>
                <w:sz w:val="20"/>
                <w:szCs w:val="20"/>
              </w:rPr>
            </w:pPr>
            <w:r w:rsidRPr="00580699">
              <w:rPr>
                <w:sz w:val="20"/>
                <w:szCs w:val="20"/>
              </w:rPr>
              <w:t>-</w:t>
            </w:r>
          </w:p>
        </w:tc>
        <w:tc>
          <w:tcPr>
            <w:tcW w:w="3021" w:type="dxa"/>
          </w:tcPr>
          <w:p w:rsidR="005F79C4" w:rsidRPr="00580699" w:rsidRDefault="005F79C4" w:rsidP="005F79C4">
            <w:pPr>
              <w:spacing w:after="160"/>
              <w:ind w:left="360"/>
              <w:contextualSpacing/>
              <w:rPr>
                <w:sz w:val="20"/>
                <w:szCs w:val="20"/>
              </w:rPr>
            </w:pPr>
            <w:r w:rsidRPr="00580699">
              <w:rPr>
                <w:sz w:val="20"/>
                <w:szCs w:val="20"/>
              </w:rPr>
              <w:t>-</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Low</w:t>
            </w:r>
          </w:p>
        </w:tc>
        <w:tc>
          <w:tcPr>
            <w:tcW w:w="2951" w:type="dxa"/>
          </w:tcPr>
          <w:p w:rsidR="005F79C4" w:rsidRPr="00580699" w:rsidRDefault="005F79C4" w:rsidP="005F79C4">
            <w:pPr>
              <w:spacing w:after="160"/>
              <w:ind w:left="720"/>
              <w:contextualSpacing/>
              <w:rPr>
                <w:sz w:val="20"/>
                <w:szCs w:val="20"/>
              </w:rPr>
            </w:pPr>
            <w:r w:rsidRPr="00580699">
              <w:rPr>
                <w:sz w:val="20"/>
                <w:szCs w:val="20"/>
              </w:rPr>
              <w:t>5</w:t>
            </w:r>
          </w:p>
        </w:tc>
        <w:tc>
          <w:tcPr>
            <w:tcW w:w="3021"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8" w:type="dxa"/>
          </w:tcPr>
          <w:p w:rsidR="005F79C4" w:rsidRPr="00580699" w:rsidRDefault="005F79C4" w:rsidP="005F79C4">
            <w:pPr>
              <w:spacing w:after="160"/>
              <w:ind w:left="720"/>
              <w:contextualSpacing/>
              <w:rPr>
                <w:sz w:val="20"/>
                <w:szCs w:val="20"/>
              </w:rPr>
            </w:pPr>
            <w:r w:rsidRPr="00580699">
              <w:rPr>
                <w:sz w:val="20"/>
                <w:szCs w:val="20"/>
              </w:rPr>
              <w:t>Total</w:t>
            </w:r>
          </w:p>
        </w:tc>
        <w:tc>
          <w:tcPr>
            <w:tcW w:w="2951" w:type="dxa"/>
          </w:tcPr>
          <w:p w:rsidR="005F79C4" w:rsidRPr="00580699" w:rsidRDefault="005F79C4" w:rsidP="005F79C4">
            <w:pPr>
              <w:spacing w:after="160"/>
              <w:ind w:left="720"/>
              <w:contextualSpacing/>
              <w:rPr>
                <w:sz w:val="20"/>
                <w:szCs w:val="20"/>
              </w:rPr>
            </w:pPr>
            <w:r w:rsidRPr="00580699">
              <w:rPr>
                <w:sz w:val="20"/>
                <w:szCs w:val="20"/>
              </w:rPr>
              <w:t>60</w:t>
            </w:r>
          </w:p>
        </w:tc>
        <w:tc>
          <w:tcPr>
            <w:tcW w:w="3021" w:type="dxa"/>
          </w:tcPr>
          <w:p w:rsidR="005F79C4" w:rsidRPr="00580699" w:rsidRDefault="005F79C4" w:rsidP="005F79C4">
            <w:pPr>
              <w:spacing w:after="160"/>
              <w:ind w:left="720"/>
              <w:contextualSpacing/>
              <w:rPr>
                <w:sz w:val="20"/>
                <w:szCs w:val="20"/>
              </w:rPr>
            </w:pPr>
            <w:r w:rsidRPr="00580699">
              <w:rPr>
                <w:sz w:val="20"/>
                <w:szCs w:val="20"/>
              </w:rPr>
              <w:t>100%</w:t>
            </w:r>
          </w:p>
        </w:tc>
      </w:tr>
    </w:tbl>
    <w:p w:rsidR="005F79C4" w:rsidRPr="00580699" w:rsidRDefault="005F79C4" w:rsidP="005F79C4">
      <w:pPr>
        <w:ind w:left="270"/>
        <w:contextualSpacing/>
        <w:rPr>
          <w:sz w:val="20"/>
          <w:szCs w:val="20"/>
        </w:rPr>
      </w:pPr>
      <w:r w:rsidRPr="00580699">
        <w:rPr>
          <w:sz w:val="20"/>
          <w:szCs w:val="20"/>
        </w:rPr>
        <w:t xml:space="preserve"> Source: Online Survey 2023.</w:t>
      </w:r>
    </w:p>
    <w:p w:rsidR="005F79C4" w:rsidRPr="00580699" w:rsidRDefault="005F79C4" w:rsidP="005F79C4">
      <w:pPr>
        <w:contextualSpacing/>
        <w:rPr>
          <w:sz w:val="20"/>
          <w:szCs w:val="20"/>
        </w:rPr>
      </w:pPr>
      <w:r w:rsidRPr="00580699">
        <w:rPr>
          <w:sz w:val="20"/>
          <w:szCs w:val="20"/>
        </w:rPr>
        <w:t>Table 5 - Professionalism, Attacks and Killings, Government Censorship and lack of access to information are some of the problems of press freedom in Nigeria. Do you agree to this statement?</w:t>
      </w:r>
    </w:p>
    <w:tbl>
      <w:tblPr>
        <w:tblStyle w:val="TableGrid"/>
        <w:tblW w:w="0" w:type="auto"/>
        <w:tblInd w:w="360" w:type="dxa"/>
        <w:tblLook w:val="04A0"/>
      </w:tblPr>
      <w:tblGrid>
        <w:gridCol w:w="2851"/>
        <w:gridCol w:w="2796"/>
        <w:gridCol w:w="2857"/>
      </w:tblGrid>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 xml:space="preserve"> Problems of Press Freedom</w:t>
            </w:r>
          </w:p>
        </w:tc>
        <w:tc>
          <w:tcPr>
            <w:tcW w:w="2961" w:type="dxa"/>
          </w:tcPr>
          <w:p w:rsidR="005F79C4" w:rsidRPr="00580699" w:rsidRDefault="005F79C4" w:rsidP="005F79C4">
            <w:pPr>
              <w:spacing w:after="160"/>
              <w:ind w:left="360"/>
              <w:contextualSpacing/>
              <w:rPr>
                <w:sz w:val="20"/>
                <w:szCs w:val="20"/>
              </w:rPr>
            </w:pPr>
            <w:r w:rsidRPr="00580699">
              <w:rPr>
                <w:sz w:val="20"/>
                <w:szCs w:val="20"/>
              </w:rPr>
              <w:t>Response</w:t>
            </w:r>
          </w:p>
        </w:tc>
        <w:tc>
          <w:tcPr>
            <w:tcW w:w="3016" w:type="dxa"/>
          </w:tcPr>
          <w:p w:rsidR="005F79C4" w:rsidRPr="00580699" w:rsidRDefault="005F79C4" w:rsidP="005F79C4">
            <w:pPr>
              <w:spacing w:after="160"/>
              <w:ind w:left="360"/>
              <w:contextualSpacing/>
              <w:rPr>
                <w:sz w:val="20"/>
                <w:szCs w:val="20"/>
              </w:rPr>
            </w:pPr>
            <w:r w:rsidRPr="00580699">
              <w:rPr>
                <w:sz w:val="20"/>
                <w:szCs w:val="20"/>
              </w:rPr>
              <w:t>Percentage</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Strongly Agree</w:t>
            </w:r>
          </w:p>
        </w:tc>
        <w:tc>
          <w:tcPr>
            <w:tcW w:w="2961" w:type="dxa"/>
          </w:tcPr>
          <w:p w:rsidR="005F79C4" w:rsidRPr="00580699" w:rsidRDefault="005F79C4" w:rsidP="005F79C4">
            <w:pPr>
              <w:spacing w:after="160"/>
              <w:ind w:left="360"/>
              <w:contextualSpacing/>
              <w:rPr>
                <w:sz w:val="20"/>
                <w:szCs w:val="20"/>
              </w:rPr>
            </w:pPr>
            <w:r w:rsidRPr="00580699">
              <w:rPr>
                <w:sz w:val="20"/>
                <w:szCs w:val="20"/>
              </w:rPr>
              <w:t>35</w:t>
            </w:r>
          </w:p>
        </w:tc>
        <w:tc>
          <w:tcPr>
            <w:tcW w:w="3016" w:type="dxa"/>
          </w:tcPr>
          <w:p w:rsidR="005F79C4" w:rsidRPr="00580699" w:rsidRDefault="005F79C4" w:rsidP="005F79C4">
            <w:pPr>
              <w:spacing w:after="160"/>
              <w:ind w:left="360"/>
              <w:contextualSpacing/>
              <w:rPr>
                <w:sz w:val="20"/>
                <w:szCs w:val="20"/>
              </w:rPr>
            </w:pPr>
            <w:r w:rsidRPr="00580699">
              <w:rPr>
                <w:sz w:val="20"/>
                <w:szCs w:val="20"/>
              </w:rPr>
              <w:t>58.3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Agree</w:t>
            </w:r>
          </w:p>
        </w:tc>
        <w:tc>
          <w:tcPr>
            <w:tcW w:w="2961" w:type="dxa"/>
          </w:tcPr>
          <w:p w:rsidR="005F79C4" w:rsidRPr="00580699" w:rsidRDefault="005F79C4" w:rsidP="005F79C4">
            <w:pPr>
              <w:spacing w:after="160"/>
              <w:ind w:left="360"/>
              <w:contextualSpacing/>
              <w:rPr>
                <w:sz w:val="20"/>
                <w:szCs w:val="20"/>
              </w:rPr>
            </w:pPr>
            <w:r w:rsidRPr="00580699">
              <w:rPr>
                <w:sz w:val="20"/>
                <w:szCs w:val="20"/>
              </w:rPr>
              <w:t>15</w:t>
            </w:r>
          </w:p>
        </w:tc>
        <w:tc>
          <w:tcPr>
            <w:tcW w:w="3016" w:type="dxa"/>
          </w:tcPr>
          <w:p w:rsidR="005F79C4" w:rsidRPr="00580699" w:rsidRDefault="005F79C4" w:rsidP="005F79C4">
            <w:pPr>
              <w:spacing w:after="160"/>
              <w:ind w:left="360"/>
              <w:contextualSpacing/>
              <w:rPr>
                <w:sz w:val="20"/>
                <w:szCs w:val="20"/>
              </w:rPr>
            </w:pPr>
            <w:r w:rsidRPr="00580699">
              <w:rPr>
                <w:sz w:val="20"/>
                <w:szCs w:val="20"/>
              </w:rPr>
              <w:t>25</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 xml:space="preserve">Indifferent </w:t>
            </w:r>
          </w:p>
        </w:tc>
        <w:tc>
          <w:tcPr>
            <w:tcW w:w="2961" w:type="dxa"/>
          </w:tcPr>
          <w:p w:rsidR="005F79C4" w:rsidRPr="00580699" w:rsidRDefault="005F79C4" w:rsidP="005F79C4">
            <w:pPr>
              <w:spacing w:after="160"/>
              <w:ind w:left="360"/>
              <w:contextualSpacing/>
              <w:rPr>
                <w:sz w:val="20"/>
                <w:szCs w:val="20"/>
              </w:rPr>
            </w:pPr>
            <w:r w:rsidRPr="00580699">
              <w:rPr>
                <w:sz w:val="20"/>
                <w:szCs w:val="20"/>
              </w:rPr>
              <w:t>5</w:t>
            </w:r>
          </w:p>
        </w:tc>
        <w:tc>
          <w:tcPr>
            <w:tcW w:w="3016"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 xml:space="preserve">Strongly Disagree </w:t>
            </w:r>
          </w:p>
        </w:tc>
        <w:tc>
          <w:tcPr>
            <w:tcW w:w="2961" w:type="dxa"/>
          </w:tcPr>
          <w:p w:rsidR="005F79C4" w:rsidRPr="00580699" w:rsidRDefault="005F79C4" w:rsidP="005F79C4">
            <w:pPr>
              <w:spacing w:after="160"/>
              <w:ind w:left="360"/>
              <w:contextualSpacing/>
              <w:rPr>
                <w:sz w:val="20"/>
                <w:szCs w:val="20"/>
              </w:rPr>
            </w:pPr>
            <w:r w:rsidRPr="00580699">
              <w:rPr>
                <w:sz w:val="20"/>
                <w:szCs w:val="20"/>
              </w:rPr>
              <w:t>-</w:t>
            </w:r>
          </w:p>
        </w:tc>
        <w:tc>
          <w:tcPr>
            <w:tcW w:w="3016" w:type="dxa"/>
          </w:tcPr>
          <w:p w:rsidR="005F79C4" w:rsidRPr="00580699" w:rsidRDefault="005F79C4" w:rsidP="005F79C4">
            <w:pPr>
              <w:spacing w:after="160"/>
              <w:ind w:left="360"/>
              <w:contextualSpacing/>
              <w:rPr>
                <w:sz w:val="20"/>
                <w:szCs w:val="20"/>
              </w:rPr>
            </w:pPr>
            <w:r w:rsidRPr="00580699">
              <w:rPr>
                <w:sz w:val="20"/>
                <w:szCs w:val="20"/>
              </w:rPr>
              <w:t>-</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Disagree</w:t>
            </w:r>
          </w:p>
        </w:tc>
        <w:tc>
          <w:tcPr>
            <w:tcW w:w="2961" w:type="dxa"/>
          </w:tcPr>
          <w:p w:rsidR="005F79C4" w:rsidRPr="00580699" w:rsidRDefault="005F79C4" w:rsidP="005F79C4">
            <w:pPr>
              <w:spacing w:after="160"/>
              <w:ind w:left="360"/>
              <w:contextualSpacing/>
              <w:rPr>
                <w:sz w:val="20"/>
                <w:szCs w:val="20"/>
              </w:rPr>
            </w:pPr>
            <w:r w:rsidRPr="00580699">
              <w:rPr>
                <w:sz w:val="20"/>
                <w:szCs w:val="20"/>
              </w:rPr>
              <w:t>5</w:t>
            </w:r>
          </w:p>
        </w:tc>
        <w:tc>
          <w:tcPr>
            <w:tcW w:w="3016"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lastRenderedPageBreak/>
              <w:t>Total</w:t>
            </w:r>
          </w:p>
        </w:tc>
        <w:tc>
          <w:tcPr>
            <w:tcW w:w="2961" w:type="dxa"/>
          </w:tcPr>
          <w:p w:rsidR="005F79C4" w:rsidRPr="00580699" w:rsidRDefault="005F79C4" w:rsidP="005F79C4">
            <w:pPr>
              <w:spacing w:after="160"/>
              <w:ind w:left="360"/>
              <w:contextualSpacing/>
              <w:rPr>
                <w:sz w:val="20"/>
                <w:szCs w:val="20"/>
              </w:rPr>
            </w:pPr>
            <w:r w:rsidRPr="00580699">
              <w:rPr>
                <w:sz w:val="20"/>
                <w:szCs w:val="20"/>
              </w:rPr>
              <w:t>60</w:t>
            </w:r>
          </w:p>
        </w:tc>
        <w:tc>
          <w:tcPr>
            <w:tcW w:w="3016" w:type="dxa"/>
          </w:tcPr>
          <w:p w:rsidR="005F79C4" w:rsidRPr="00580699" w:rsidRDefault="005F79C4" w:rsidP="005F79C4">
            <w:pPr>
              <w:spacing w:after="160"/>
              <w:ind w:left="360"/>
              <w:contextualSpacing/>
              <w:rPr>
                <w:sz w:val="20"/>
                <w:szCs w:val="20"/>
              </w:rPr>
            </w:pPr>
            <w:r w:rsidRPr="00580699">
              <w:rPr>
                <w:sz w:val="20"/>
                <w:szCs w:val="20"/>
              </w:rPr>
              <w:t>100%</w:t>
            </w:r>
          </w:p>
        </w:tc>
      </w:tr>
    </w:tbl>
    <w:p w:rsidR="005F79C4" w:rsidRPr="00580699" w:rsidRDefault="005F79C4" w:rsidP="005F79C4">
      <w:pPr>
        <w:ind w:left="360"/>
        <w:contextualSpacing/>
        <w:rPr>
          <w:sz w:val="20"/>
          <w:szCs w:val="20"/>
        </w:rPr>
      </w:pPr>
      <w:r w:rsidRPr="00580699">
        <w:rPr>
          <w:sz w:val="20"/>
          <w:szCs w:val="20"/>
        </w:rPr>
        <w:t>Source: Online Survey 2023.</w:t>
      </w:r>
    </w:p>
    <w:p w:rsidR="005F79C4" w:rsidRPr="00580699" w:rsidRDefault="005F79C4" w:rsidP="005F79C4">
      <w:pPr>
        <w:contextualSpacing/>
        <w:rPr>
          <w:sz w:val="20"/>
          <w:szCs w:val="20"/>
        </w:rPr>
      </w:pPr>
      <w:r w:rsidRPr="00580699">
        <w:rPr>
          <w:sz w:val="20"/>
          <w:szCs w:val="20"/>
        </w:rPr>
        <w:t>Table 6 - Do you agree that press freedom has an advantage in the society?</w:t>
      </w:r>
    </w:p>
    <w:tbl>
      <w:tblPr>
        <w:tblStyle w:val="TableGrid"/>
        <w:tblW w:w="0" w:type="auto"/>
        <w:tblInd w:w="360" w:type="dxa"/>
        <w:tblLook w:val="04A0"/>
      </w:tblPr>
      <w:tblGrid>
        <w:gridCol w:w="2851"/>
        <w:gridCol w:w="2796"/>
        <w:gridCol w:w="2857"/>
      </w:tblGrid>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Benefit of Press Freedom</w:t>
            </w:r>
          </w:p>
        </w:tc>
        <w:tc>
          <w:tcPr>
            <w:tcW w:w="2961" w:type="dxa"/>
          </w:tcPr>
          <w:p w:rsidR="005F79C4" w:rsidRPr="00580699" w:rsidRDefault="005F79C4" w:rsidP="005F79C4">
            <w:pPr>
              <w:spacing w:after="160"/>
              <w:ind w:left="360"/>
              <w:contextualSpacing/>
              <w:rPr>
                <w:sz w:val="20"/>
                <w:szCs w:val="20"/>
              </w:rPr>
            </w:pPr>
            <w:r w:rsidRPr="00580699">
              <w:rPr>
                <w:sz w:val="20"/>
                <w:szCs w:val="20"/>
              </w:rPr>
              <w:t>Response</w:t>
            </w:r>
          </w:p>
        </w:tc>
        <w:tc>
          <w:tcPr>
            <w:tcW w:w="3016" w:type="dxa"/>
          </w:tcPr>
          <w:p w:rsidR="005F79C4" w:rsidRPr="00580699" w:rsidRDefault="005F79C4" w:rsidP="005F79C4">
            <w:pPr>
              <w:spacing w:after="160"/>
              <w:ind w:left="360"/>
              <w:contextualSpacing/>
              <w:rPr>
                <w:sz w:val="20"/>
                <w:szCs w:val="20"/>
              </w:rPr>
            </w:pPr>
            <w:r w:rsidRPr="00580699">
              <w:rPr>
                <w:sz w:val="20"/>
                <w:szCs w:val="20"/>
              </w:rPr>
              <w:t>Percentage</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Strongly Agree</w:t>
            </w:r>
          </w:p>
        </w:tc>
        <w:tc>
          <w:tcPr>
            <w:tcW w:w="2961" w:type="dxa"/>
          </w:tcPr>
          <w:p w:rsidR="005F79C4" w:rsidRPr="00580699" w:rsidRDefault="005F79C4" w:rsidP="005F79C4">
            <w:pPr>
              <w:spacing w:after="160"/>
              <w:ind w:left="360"/>
              <w:contextualSpacing/>
              <w:rPr>
                <w:sz w:val="20"/>
                <w:szCs w:val="20"/>
              </w:rPr>
            </w:pPr>
            <w:r w:rsidRPr="00580699">
              <w:rPr>
                <w:sz w:val="20"/>
                <w:szCs w:val="20"/>
              </w:rPr>
              <w:t>35</w:t>
            </w:r>
          </w:p>
        </w:tc>
        <w:tc>
          <w:tcPr>
            <w:tcW w:w="3016" w:type="dxa"/>
          </w:tcPr>
          <w:p w:rsidR="005F79C4" w:rsidRPr="00580699" w:rsidRDefault="005F79C4" w:rsidP="005F79C4">
            <w:pPr>
              <w:spacing w:after="160"/>
              <w:ind w:left="360"/>
              <w:contextualSpacing/>
              <w:rPr>
                <w:sz w:val="20"/>
                <w:szCs w:val="20"/>
              </w:rPr>
            </w:pPr>
            <w:r w:rsidRPr="00580699">
              <w:rPr>
                <w:sz w:val="20"/>
                <w:szCs w:val="20"/>
              </w:rPr>
              <w:t>58.3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Agree</w:t>
            </w:r>
          </w:p>
        </w:tc>
        <w:tc>
          <w:tcPr>
            <w:tcW w:w="2961" w:type="dxa"/>
          </w:tcPr>
          <w:p w:rsidR="005F79C4" w:rsidRPr="00580699" w:rsidRDefault="005F79C4" w:rsidP="005F79C4">
            <w:pPr>
              <w:spacing w:after="160"/>
              <w:ind w:left="360"/>
              <w:contextualSpacing/>
              <w:rPr>
                <w:sz w:val="20"/>
                <w:szCs w:val="20"/>
              </w:rPr>
            </w:pPr>
            <w:r w:rsidRPr="00580699">
              <w:rPr>
                <w:sz w:val="20"/>
                <w:szCs w:val="20"/>
              </w:rPr>
              <w:t>15</w:t>
            </w:r>
          </w:p>
        </w:tc>
        <w:tc>
          <w:tcPr>
            <w:tcW w:w="3016" w:type="dxa"/>
          </w:tcPr>
          <w:p w:rsidR="005F79C4" w:rsidRPr="00580699" w:rsidRDefault="005F79C4" w:rsidP="005F79C4">
            <w:pPr>
              <w:spacing w:after="160"/>
              <w:ind w:left="360"/>
              <w:contextualSpacing/>
              <w:rPr>
                <w:sz w:val="20"/>
                <w:szCs w:val="20"/>
              </w:rPr>
            </w:pPr>
            <w:r w:rsidRPr="00580699">
              <w:rPr>
                <w:sz w:val="20"/>
                <w:szCs w:val="20"/>
              </w:rPr>
              <w:t>25</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 xml:space="preserve">Indifferent </w:t>
            </w:r>
          </w:p>
        </w:tc>
        <w:tc>
          <w:tcPr>
            <w:tcW w:w="2961" w:type="dxa"/>
          </w:tcPr>
          <w:p w:rsidR="005F79C4" w:rsidRPr="00580699" w:rsidRDefault="005F79C4" w:rsidP="005F79C4">
            <w:pPr>
              <w:spacing w:after="160"/>
              <w:ind w:left="360"/>
              <w:contextualSpacing/>
              <w:rPr>
                <w:sz w:val="20"/>
                <w:szCs w:val="20"/>
              </w:rPr>
            </w:pPr>
            <w:r w:rsidRPr="00580699">
              <w:rPr>
                <w:sz w:val="20"/>
                <w:szCs w:val="20"/>
              </w:rPr>
              <w:t>5</w:t>
            </w:r>
          </w:p>
        </w:tc>
        <w:tc>
          <w:tcPr>
            <w:tcW w:w="3016"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 xml:space="preserve">Strongly Disagree </w:t>
            </w:r>
          </w:p>
        </w:tc>
        <w:tc>
          <w:tcPr>
            <w:tcW w:w="2961" w:type="dxa"/>
          </w:tcPr>
          <w:p w:rsidR="005F79C4" w:rsidRPr="00580699" w:rsidRDefault="005F79C4" w:rsidP="005F79C4">
            <w:pPr>
              <w:spacing w:after="160"/>
              <w:ind w:left="360"/>
              <w:contextualSpacing/>
              <w:rPr>
                <w:sz w:val="20"/>
                <w:szCs w:val="20"/>
              </w:rPr>
            </w:pPr>
            <w:r w:rsidRPr="00580699">
              <w:rPr>
                <w:sz w:val="20"/>
                <w:szCs w:val="20"/>
              </w:rPr>
              <w:t>-</w:t>
            </w:r>
          </w:p>
        </w:tc>
        <w:tc>
          <w:tcPr>
            <w:tcW w:w="3016" w:type="dxa"/>
          </w:tcPr>
          <w:p w:rsidR="005F79C4" w:rsidRPr="00580699" w:rsidRDefault="005F79C4" w:rsidP="005F79C4">
            <w:pPr>
              <w:spacing w:after="160"/>
              <w:ind w:left="360"/>
              <w:contextualSpacing/>
              <w:rPr>
                <w:sz w:val="20"/>
                <w:szCs w:val="20"/>
              </w:rPr>
            </w:pPr>
            <w:r w:rsidRPr="00580699">
              <w:rPr>
                <w:sz w:val="20"/>
                <w:szCs w:val="20"/>
              </w:rPr>
              <w:t>-</w:t>
            </w:r>
          </w:p>
        </w:tc>
      </w:tr>
      <w:tr w:rsidR="005F79C4" w:rsidRPr="00580699" w:rsidTr="00511863">
        <w:tc>
          <w:tcPr>
            <w:tcW w:w="3013" w:type="dxa"/>
          </w:tcPr>
          <w:p w:rsidR="005F79C4" w:rsidRPr="00580699" w:rsidRDefault="005F79C4" w:rsidP="005F79C4">
            <w:pPr>
              <w:spacing w:after="160"/>
              <w:ind w:left="360"/>
              <w:contextualSpacing/>
              <w:rPr>
                <w:sz w:val="20"/>
                <w:szCs w:val="20"/>
              </w:rPr>
            </w:pPr>
            <w:bookmarkStart w:id="3" w:name="_GoBack"/>
            <w:bookmarkEnd w:id="3"/>
            <w:r w:rsidRPr="00580699">
              <w:rPr>
                <w:sz w:val="20"/>
                <w:szCs w:val="20"/>
              </w:rPr>
              <w:t>Disagree</w:t>
            </w:r>
          </w:p>
        </w:tc>
        <w:tc>
          <w:tcPr>
            <w:tcW w:w="2961" w:type="dxa"/>
          </w:tcPr>
          <w:p w:rsidR="005F79C4" w:rsidRPr="00580699" w:rsidRDefault="005F79C4" w:rsidP="005F79C4">
            <w:pPr>
              <w:spacing w:after="160"/>
              <w:ind w:left="360"/>
              <w:contextualSpacing/>
              <w:rPr>
                <w:sz w:val="20"/>
                <w:szCs w:val="20"/>
              </w:rPr>
            </w:pPr>
            <w:r w:rsidRPr="00580699">
              <w:rPr>
                <w:sz w:val="20"/>
                <w:szCs w:val="20"/>
              </w:rPr>
              <w:t>5</w:t>
            </w:r>
          </w:p>
        </w:tc>
        <w:tc>
          <w:tcPr>
            <w:tcW w:w="3016"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3" w:type="dxa"/>
          </w:tcPr>
          <w:p w:rsidR="005F79C4" w:rsidRPr="00580699" w:rsidRDefault="005F79C4" w:rsidP="005F79C4">
            <w:pPr>
              <w:spacing w:after="160"/>
              <w:ind w:left="360"/>
              <w:contextualSpacing/>
              <w:rPr>
                <w:sz w:val="20"/>
                <w:szCs w:val="20"/>
              </w:rPr>
            </w:pPr>
            <w:r w:rsidRPr="00580699">
              <w:rPr>
                <w:sz w:val="20"/>
                <w:szCs w:val="20"/>
              </w:rPr>
              <w:t>Total</w:t>
            </w:r>
          </w:p>
        </w:tc>
        <w:tc>
          <w:tcPr>
            <w:tcW w:w="2961" w:type="dxa"/>
          </w:tcPr>
          <w:p w:rsidR="005F79C4" w:rsidRPr="00580699" w:rsidRDefault="005F79C4" w:rsidP="005F79C4">
            <w:pPr>
              <w:spacing w:after="160"/>
              <w:ind w:left="360"/>
              <w:contextualSpacing/>
              <w:rPr>
                <w:sz w:val="20"/>
                <w:szCs w:val="20"/>
              </w:rPr>
            </w:pPr>
            <w:r w:rsidRPr="00580699">
              <w:rPr>
                <w:sz w:val="20"/>
                <w:szCs w:val="20"/>
              </w:rPr>
              <w:t>60</w:t>
            </w:r>
          </w:p>
        </w:tc>
        <w:tc>
          <w:tcPr>
            <w:tcW w:w="3016" w:type="dxa"/>
          </w:tcPr>
          <w:p w:rsidR="005F79C4" w:rsidRPr="00580699" w:rsidRDefault="005F79C4" w:rsidP="005F79C4">
            <w:pPr>
              <w:spacing w:after="160"/>
              <w:ind w:left="360"/>
              <w:contextualSpacing/>
              <w:rPr>
                <w:sz w:val="20"/>
                <w:szCs w:val="20"/>
              </w:rPr>
            </w:pPr>
            <w:r w:rsidRPr="00580699">
              <w:rPr>
                <w:sz w:val="20"/>
                <w:szCs w:val="20"/>
              </w:rPr>
              <w:t>100%</w:t>
            </w:r>
          </w:p>
        </w:tc>
      </w:tr>
    </w:tbl>
    <w:p w:rsidR="005F79C4" w:rsidRPr="00580699" w:rsidRDefault="005F79C4" w:rsidP="005F79C4">
      <w:pPr>
        <w:ind w:firstLine="360"/>
        <w:contextualSpacing/>
        <w:rPr>
          <w:sz w:val="20"/>
          <w:szCs w:val="20"/>
        </w:rPr>
      </w:pPr>
      <w:r w:rsidRPr="00580699">
        <w:rPr>
          <w:sz w:val="20"/>
          <w:szCs w:val="20"/>
        </w:rPr>
        <w:t>Source: Online Survey 2023.</w:t>
      </w:r>
    </w:p>
    <w:p w:rsidR="005F79C4" w:rsidRPr="00580699" w:rsidRDefault="005F79C4" w:rsidP="005F79C4">
      <w:pPr>
        <w:contextualSpacing/>
        <w:rPr>
          <w:sz w:val="20"/>
          <w:szCs w:val="20"/>
        </w:rPr>
      </w:pPr>
      <w:r w:rsidRPr="00580699">
        <w:rPr>
          <w:sz w:val="20"/>
          <w:szCs w:val="20"/>
        </w:rPr>
        <w:t>Table 7 - It is said that for a country to be seen as democratic the level of press freedom is to be consider. Do you agree to this statement?</w:t>
      </w:r>
    </w:p>
    <w:tbl>
      <w:tblPr>
        <w:tblStyle w:val="TableGrid"/>
        <w:tblW w:w="0" w:type="auto"/>
        <w:tblInd w:w="360" w:type="dxa"/>
        <w:tblLook w:val="04A0"/>
      </w:tblPr>
      <w:tblGrid>
        <w:gridCol w:w="2849"/>
        <w:gridCol w:w="2802"/>
        <w:gridCol w:w="2853"/>
      </w:tblGrid>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Benefits of Press Freedom</w:t>
            </w:r>
          </w:p>
        </w:tc>
        <w:tc>
          <w:tcPr>
            <w:tcW w:w="2967" w:type="dxa"/>
          </w:tcPr>
          <w:p w:rsidR="005F79C4" w:rsidRPr="00580699" w:rsidRDefault="005F79C4" w:rsidP="005F79C4">
            <w:pPr>
              <w:spacing w:after="160"/>
              <w:rPr>
                <w:sz w:val="20"/>
                <w:szCs w:val="20"/>
              </w:rPr>
            </w:pPr>
            <w:r w:rsidRPr="00580699">
              <w:rPr>
                <w:sz w:val="20"/>
                <w:szCs w:val="20"/>
              </w:rPr>
              <w:t xml:space="preserve">Response </w:t>
            </w:r>
          </w:p>
        </w:tc>
        <w:tc>
          <w:tcPr>
            <w:tcW w:w="3013" w:type="dxa"/>
          </w:tcPr>
          <w:p w:rsidR="005F79C4" w:rsidRPr="00580699" w:rsidRDefault="005F79C4" w:rsidP="005F79C4">
            <w:pPr>
              <w:spacing w:after="160"/>
              <w:rPr>
                <w:sz w:val="20"/>
                <w:szCs w:val="20"/>
              </w:rPr>
            </w:pPr>
            <w:r w:rsidRPr="00580699">
              <w:rPr>
                <w:sz w:val="20"/>
                <w:szCs w:val="20"/>
              </w:rPr>
              <w:t>Percentage</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Strongly Agree</w:t>
            </w:r>
          </w:p>
        </w:tc>
        <w:tc>
          <w:tcPr>
            <w:tcW w:w="2967" w:type="dxa"/>
          </w:tcPr>
          <w:p w:rsidR="005F79C4" w:rsidRPr="00580699" w:rsidRDefault="005F79C4" w:rsidP="005F79C4">
            <w:pPr>
              <w:spacing w:after="160"/>
              <w:rPr>
                <w:sz w:val="20"/>
                <w:szCs w:val="20"/>
              </w:rPr>
            </w:pPr>
            <w:r w:rsidRPr="00580699">
              <w:rPr>
                <w:sz w:val="20"/>
                <w:szCs w:val="20"/>
              </w:rPr>
              <w:t>35</w:t>
            </w:r>
          </w:p>
        </w:tc>
        <w:tc>
          <w:tcPr>
            <w:tcW w:w="3013" w:type="dxa"/>
          </w:tcPr>
          <w:p w:rsidR="005F79C4" w:rsidRPr="00580699" w:rsidRDefault="005F79C4" w:rsidP="005F79C4">
            <w:pPr>
              <w:spacing w:after="160"/>
              <w:ind w:left="360"/>
              <w:contextualSpacing/>
              <w:rPr>
                <w:sz w:val="20"/>
                <w:szCs w:val="20"/>
              </w:rPr>
            </w:pPr>
            <w:r w:rsidRPr="00580699">
              <w:rPr>
                <w:sz w:val="20"/>
                <w:szCs w:val="20"/>
              </w:rPr>
              <w:t>58.3</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Agree</w:t>
            </w:r>
          </w:p>
        </w:tc>
        <w:tc>
          <w:tcPr>
            <w:tcW w:w="2967" w:type="dxa"/>
          </w:tcPr>
          <w:p w:rsidR="005F79C4" w:rsidRPr="00580699" w:rsidRDefault="005F79C4" w:rsidP="005F79C4">
            <w:pPr>
              <w:spacing w:after="160"/>
              <w:rPr>
                <w:sz w:val="20"/>
                <w:szCs w:val="20"/>
              </w:rPr>
            </w:pPr>
            <w:r w:rsidRPr="00580699">
              <w:rPr>
                <w:sz w:val="20"/>
                <w:szCs w:val="20"/>
              </w:rPr>
              <w:t>15</w:t>
            </w:r>
          </w:p>
        </w:tc>
        <w:tc>
          <w:tcPr>
            <w:tcW w:w="3013" w:type="dxa"/>
          </w:tcPr>
          <w:p w:rsidR="005F79C4" w:rsidRPr="00580699" w:rsidRDefault="005F79C4" w:rsidP="005F79C4">
            <w:pPr>
              <w:spacing w:after="160"/>
              <w:ind w:left="360"/>
              <w:contextualSpacing/>
              <w:rPr>
                <w:sz w:val="20"/>
                <w:szCs w:val="20"/>
              </w:rPr>
            </w:pPr>
            <w:r w:rsidRPr="00580699">
              <w:rPr>
                <w:sz w:val="20"/>
                <w:szCs w:val="20"/>
              </w:rPr>
              <w:t>25</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 xml:space="preserve">Indifferent </w:t>
            </w:r>
          </w:p>
        </w:tc>
        <w:tc>
          <w:tcPr>
            <w:tcW w:w="2967" w:type="dxa"/>
          </w:tcPr>
          <w:p w:rsidR="005F79C4" w:rsidRPr="00580699" w:rsidRDefault="005F79C4" w:rsidP="005F79C4">
            <w:pPr>
              <w:spacing w:after="160"/>
              <w:rPr>
                <w:sz w:val="20"/>
                <w:szCs w:val="20"/>
              </w:rPr>
            </w:pPr>
            <w:r w:rsidRPr="00580699">
              <w:rPr>
                <w:sz w:val="20"/>
                <w:szCs w:val="20"/>
              </w:rPr>
              <w:t>5</w:t>
            </w:r>
          </w:p>
        </w:tc>
        <w:tc>
          <w:tcPr>
            <w:tcW w:w="3013"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 xml:space="preserve">Strongly Disagree </w:t>
            </w:r>
          </w:p>
        </w:tc>
        <w:tc>
          <w:tcPr>
            <w:tcW w:w="2967" w:type="dxa"/>
          </w:tcPr>
          <w:p w:rsidR="005F79C4" w:rsidRPr="00580699" w:rsidRDefault="005F79C4" w:rsidP="005F79C4">
            <w:pPr>
              <w:spacing w:after="160"/>
              <w:rPr>
                <w:sz w:val="20"/>
                <w:szCs w:val="20"/>
              </w:rPr>
            </w:pPr>
            <w:r w:rsidRPr="00580699">
              <w:rPr>
                <w:sz w:val="20"/>
                <w:szCs w:val="20"/>
              </w:rPr>
              <w:t>-</w:t>
            </w:r>
          </w:p>
        </w:tc>
        <w:tc>
          <w:tcPr>
            <w:tcW w:w="3013" w:type="dxa"/>
          </w:tcPr>
          <w:p w:rsidR="005F79C4" w:rsidRPr="00580699" w:rsidRDefault="005F79C4" w:rsidP="005F79C4">
            <w:pPr>
              <w:spacing w:after="160"/>
              <w:ind w:left="360"/>
              <w:contextualSpacing/>
              <w:rPr>
                <w:sz w:val="20"/>
                <w:szCs w:val="20"/>
              </w:rPr>
            </w:pPr>
            <w:r w:rsidRPr="00580699">
              <w:rPr>
                <w:sz w:val="20"/>
                <w:szCs w:val="20"/>
              </w:rPr>
              <w:t>-</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Disagree</w:t>
            </w:r>
          </w:p>
        </w:tc>
        <w:tc>
          <w:tcPr>
            <w:tcW w:w="2967" w:type="dxa"/>
          </w:tcPr>
          <w:p w:rsidR="005F79C4" w:rsidRPr="00580699" w:rsidRDefault="005F79C4" w:rsidP="005F79C4">
            <w:pPr>
              <w:spacing w:after="160"/>
              <w:rPr>
                <w:sz w:val="20"/>
                <w:szCs w:val="20"/>
              </w:rPr>
            </w:pPr>
            <w:r w:rsidRPr="00580699">
              <w:rPr>
                <w:sz w:val="20"/>
                <w:szCs w:val="20"/>
              </w:rPr>
              <w:t>5</w:t>
            </w:r>
          </w:p>
        </w:tc>
        <w:tc>
          <w:tcPr>
            <w:tcW w:w="3013" w:type="dxa"/>
          </w:tcPr>
          <w:p w:rsidR="005F79C4" w:rsidRPr="00580699" w:rsidRDefault="005F79C4" w:rsidP="005F79C4">
            <w:pPr>
              <w:spacing w:after="160"/>
              <w:ind w:left="360"/>
              <w:contextualSpacing/>
              <w:rPr>
                <w:sz w:val="20"/>
                <w:szCs w:val="20"/>
              </w:rPr>
            </w:pPr>
            <w:r w:rsidRPr="00580699">
              <w:rPr>
                <w:sz w:val="20"/>
                <w:szCs w:val="20"/>
              </w:rPr>
              <w:t>8.3</w:t>
            </w:r>
          </w:p>
        </w:tc>
      </w:tr>
      <w:tr w:rsidR="005F79C4" w:rsidRPr="00580699" w:rsidTr="00511863">
        <w:tc>
          <w:tcPr>
            <w:tcW w:w="3010" w:type="dxa"/>
          </w:tcPr>
          <w:p w:rsidR="005F79C4" w:rsidRPr="00580699" w:rsidRDefault="005F79C4" w:rsidP="005F79C4">
            <w:pPr>
              <w:spacing w:after="160"/>
              <w:rPr>
                <w:sz w:val="20"/>
                <w:szCs w:val="20"/>
              </w:rPr>
            </w:pPr>
            <w:r w:rsidRPr="00580699">
              <w:rPr>
                <w:sz w:val="20"/>
                <w:szCs w:val="20"/>
              </w:rPr>
              <w:t>Total</w:t>
            </w:r>
          </w:p>
        </w:tc>
        <w:tc>
          <w:tcPr>
            <w:tcW w:w="2967" w:type="dxa"/>
          </w:tcPr>
          <w:p w:rsidR="005F79C4" w:rsidRPr="00580699" w:rsidRDefault="005F79C4" w:rsidP="005F79C4">
            <w:pPr>
              <w:spacing w:after="160"/>
              <w:rPr>
                <w:sz w:val="20"/>
                <w:szCs w:val="20"/>
              </w:rPr>
            </w:pPr>
            <w:r w:rsidRPr="00580699">
              <w:rPr>
                <w:sz w:val="20"/>
                <w:szCs w:val="20"/>
              </w:rPr>
              <w:t>60</w:t>
            </w:r>
          </w:p>
        </w:tc>
        <w:tc>
          <w:tcPr>
            <w:tcW w:w="3013" w:type="dxa"/>
          </w:tcPr>
          <w:p w:rsidR="005F79C4" w:rsidRPr="00580699" w:rsidRDefault="005F79C4" w:rsidP="005F79C4">
            <w:pPr>
              <w:spacing w:after="160"/>
              <w:rPr>
                <w:sz w:val="20"/>
                <w:szCs w:val="20"/>
              </w:rPr>
            </w:pPr>
            <w:r w:rsidRPr="00580699">
              <w:rPr>
                <w:sz w:val="20"/>
                <w:szCs w:val="20"/>
              </w:rPr>
              <w:t>100%</w:t>
            </w:r>
          </w:p>
        </w:tc>
      </w:tr>
    </w:tbl>
    <w:p w:rsidR="005F79C4" w:rsidRPr="00580699" w:rsidRDefault="005F79C4" w:rsidP="005F79C4">
      <w:pPr>
        <w:ind w:left="360"/>
        <w:rPr>
          <w:sz w:val="20"/>
          <w:szCs w:val="20"/>
        </w:rPr>
      </w:pPr>
      <w:r w:rsidRPr="00580699">
        <w:rPr>
          <w:sz w:val="20"/>
          <w:szCs w:val="20"/>
        </w:rPr>
        <w:t>Source: Online Survey 2023.</w:t>
      </w:r>
    </w:p>
    <w:p w:rsidR="00A6335E" w:rsidRPr="0030028F" w:rsidRDefault="00A6335E" w:rsidP="009C7FA0">
      <w:pPr>
        <w:spacing w:after="80" w:line="240" w:lineRule="exact"/>
        <w:rPr>
          <w:color w:val="000000"/>
          <w:sz w:val="20"/>
          <w:szCs w:val="20"/>
          <w:lang w:val="en-GB"/>
        </w:rPr>
      </w:pPr>
    </w:p>
    <w:p w:rsidR="005F79C4" w:rsidRPr="00580699" w:rsidRDefault="009C7FA0" w:rsidP="002D2857">
      <w:pPr>
        <w:spacing w:after="80" w:line="240" w:lineRule="exact"/>
        <w:rPr>
          <w:sz w:val="20"/>
          <w:szCs w:val="20"/>
        </w:rPr>
      </w:pPr>
      <w:r>
        <w:rPr>
          <w:b/>
          <w:color w:val="000000"/>
          <w:sz w:val="20"/>
          <w:szCs w:val="20"/>
          <w:lang w:val="en-GB"/>
        </w:rPr>
        <w:t>5</w:t>
      </w:r>
      <w:r w:rsidRPr="00F21F9F">
        <w:rPr>
          <w:b/>
          <w:color w:val="000000"/>
          <w:sz w:val="20"/>
          <w:szCs w:val="20"/>
          <w:lang w:val="en-GB"/>
        </w:rPr>
        <w:t xml:space="preserve">. </w:t>
      </w:r>
      <w:r>
        <w:rPr>
          <w:b/>
          <w:color w:val="000000"/>
          <w:sz w:val="20"/>
          <w:szCs w:val="20"/>
          <w:lang w:val="en-GB"/>
        </w:rPr>
        <w:t>Conclusion</w:t>
      </w:r>
      <w:r w:rsidR="005F79C4">
        <w:rPr>
          <w:b/>
          <w:color w:val="000000"/>
          <w:sz w:val="20"/>
          <w:szCs w:val="20"/>
          <w:lang w:val="en-GB"/>
        </w:rPr>
        <w:t xml:space="preserve"> and Recommendations</w:t>
      </w:r>
      <w:r w:rsidR="005F79C4" w:rsidRPr="00580699">
        <w:rPr>
          <w:sz w:val="20"/>
          <w:szCs w:val="20"/>
        </w:rPr>
        <w:t xml:space="preserve">The research's findings unmistakably demonstrate Nigeria's severe lack of press freedom. Violence events, severe budgetary limits, and a generalized air of uncertainty are obviously expressed by this stark reality, working collectively as strong barriers to the free operation of the press. Unquestionably, press freedom is important for fostering a strong democracy; however, many countries, including Nigeria, seem to have ignored this essential tenet. </w:t>
      </w:r>
    </w:p>
    <w:p w:rsidR="005F79C4" w:rsidRPr="00580699" w:rsidRDefault="005F79C4" w:rsidP="005F79C4">
      <w:pPr>
        <w:rPr>
          <w:sz w:val="20"/>
          <w:szCs w:val="20"/>
        </w:rPr>
      </w:pPr>
      <w:r w:rsidRPr="00580699">
        <w:rPr>
          <w:sz w:val="20"/>
          <w:szCs w:val="20"/>
        </w:rPr>
        <w:t>In stark contrast, nations that have ardently embraced and sustained high levels of press freedom stand out as examples, like Norway, Finland, and Sweden. A rich culture of public conversation thrives within its borders, governmental transparency is upheld as a pillar, and the populace is consistently well-informed, empowered by the insights and analyses offered by an unrestricted press.</w:t>
      </w:r>
    </w:p>
    <w:p w:rsidR="005F79C4" w:rsidRPr="00580699" w:rsidRDefault="005F79C4" w:rsidP="005F79C4">
      <w:pPr>
        <w:rPr>
          <w:sz w:val="20"/>
          <w:szCs w:val="20"/>
        </w:rPr>
      </w:pPr>
      <w:r w:rsidRPr="00580699">
        <w:rPr>
          <w:sz w:val="20"/>
          <w:szCs w:val="20"/>
        </w:rPr>
        <w:t xml:space="preserve">Authors like Pippa Norris and Carole </w:t>
      </w:r>
      <w:proofErr w:type="spellStart"/>
      <w:r w:rsidRPr="00580699">
        <w:rPr>
          <w:sz w:val="20"/>
          <w:szCs w:val="20"/>
        </w:rPr>
        <w:t>Pateman</w:t>
      </w:r>
      <w:proofErr w:type="spellEnd"/>
      <w:r w:rsidRPr="00580699">
        <w:rPr>
          <w:sz w:val="20"/>
          <w:szCs w:val="20"/>
        </w:rPr>
        <w:t xml:space="preserve"> have explored the symbiotic relationship between media freedom and democratic performance. Their research supports the argument about the benefits reaped by countries with robust press freedom.</w:t>
      </w:r>
    </w:p>
    <w:p w:rsidR="005F79C4" w:rsidRPr="00580699" w:rsidRDefault="005F79C4" w:rsidP="005F79C4">
      <w:pPr>
        <w:rPr>
          <w:sz w:val="20"/>
          <w:szCs w:val="20"/>
        </w:rPr>
      </w:pPr>
      <w:r w:rsidRPr="00580699">
        <w:rPr>
          <w:sz w:val="20"/>
          <w:szCs w:val="20"/>
        </w:rPr>
        <w:t xml:space="preserve">Nations must recognize that press freedom is an essential component of a healthy democratic society rather than merely an extravagance. The disparity between Nigeria's press freedom and its thriving expression in nations like Norway, Finland, and Sweden serves as a poignant reminder of the necessity to protect and cultivate a setting in which the press can operate independently, ultimately contributing to the prosperity </w:t>
      </w:r>
      <w:r w:rsidRPr="00580699">
        <w:rPr>
          <w:sz w:val="20"/>
          <w:szCs w:val="20"/>
        </w:rPr>
        <w:lastRenderedPageBreak/>
        <w:t xml:space="preserve">and enlightenment of the country. </w:t>
      </w:r>
    </w:p>
    <w:p w:rsidR="00A6335E" w:rsidRDefault="00A6335E" w:rsidP="00E24ABF">
      <w:pPr>
        <w:pStyle w:val="BodyText"/>
        <w:spacing w:beforeLines="0" w:after="80"/>
        <w:rPr>
          <w:b/>
        </w:rPr>
      </w:pPr>
    </w:p>
    <w:p w:rsidR="00DE10D0" w:rsidRPr="00B00515" w:rsidRDefault="00DE10D0" w:rsidP="00AA676E">
      <w:pPr>
        <w:spacing w:after="80" w:line="240" w:lineRule="exact"/>
        <w:rPr>
          <w:b/>
          <w:bCs/>
          <w:sz w:val="20"/>
          <w:szCs w:val="22"/>
          <w:lang w:val="en-GB"/>
        </w:rPr>
      </w:pPr>
      <w:r w:rsidRPr="00B00515">
        <w:rPr>
          <w:b/>
          <w:bCs/>
          <w:sz w:val="20"/>
          <w:szCs w:val="22"/>
          <w:lang w:val="en-GB"/>
        </w:rPr>
        <w:t>References</w:t>
      </w:r>
    </w:p>
    <w:p w:rsidR="002D2857" w:rsidRPr="0064410F" w:rsidRDefault="00464418" w:rsidP="00D559E3">
      <w:pPr>
        <w:ind w:left="-90"/>
        <w:rPr>
          <w:i/>
          <w:sz w:val="20"/>
          <w:szCs w:val="20"/>
        </w:rPr>
      </w:pPr>
      <w:r>
        <w:rPr>
          <w:sz w:val="20"/>
          <w:szCs w:val="20"/>
        </w:rPr>
        <w:t xml:space="preserve">[1]. </w:t>
      </w:r>
      <w:proofErr w:type="spellStart"/>
      <w:r w:rsidR="002D2857" w:rsidRPr="0064410F">
        <w:rPr>
          <w:sz w:val="20"/>
          <w:szCs w:val="20"/>
        </w:rPr>
        <w:t>Chiswick</w:t>
      </w:r>
      <w:proofErr w:type="spellEnd"/>
      <w:r w:rsidR="002D2857" w:rsidRPr="0064410F">
        <w:rPr>
          <w:sz w:val="20"/>
          <w:szCs w:val="20"/>
        </w:rPr>
        <w:t xml:space="preserve">, Carmel U (2018) Press Freedom, Economic Freedom, and Entrepreneurship, </w:t>
      </w:r>
      <w:r w:rsidR="002D2857" w:rsidRPr="0064410F">
        <w:rPr>
          <w:i/>
          <w:sz w:val="20"/>
          <w:szCs w:val="20"/>
        </w:rPr>
        <w:t xml:space="preserve">Journal of Entrepreneurship and Public Policy, 2018. </w:t>
      </w:r>
      <w:proofErr w:type="gramStart"/>
      <w:r w:rsidR="002D2857" w:rsidRPr="0064410F">
        <w:rPr>
          <w:i/>
          <w:sz w:val="20"/>
          <w:szCs w:val="20"/>
        </w:rPr>
        <w:t>(</w:t>
      </w:r>
      <w:proofErr w:type="gramEnd"/>
      <w:r w:rsidR="002D2857" w:rsidRPr="0064410F">
        <w:rPr>
          <w:i/>
          <w:sz w:val="20"/>
          <w:szCs w:val="20"/>
        </w:rPr>
        <w:t>https://www.emerald.com/insight/content/doi/10.1108/JEPP-10-2017-0062/full/html)</w:t>
      </w:r>
    </w:p>
    <w:p w:rsidR="002D2857" w:rsidRPr="0064410F" w:rsidRDefault="00464418" w:rsidP="00D559E3">
      <w:pPr>
        <w:ind w:left="-90"/>
        <w:rPr>
          <w:i/>
          <w:sz w:val="20"/>
          <w:szCs w:val="20"/>
        </w:rPr>
      </w:pPr>
      <w:r>
        <w:rPr>
          <w:sz w:val="20"/>
          <w:szCs w:val="20"/>
        </w:rPr>
        <w:t xml:space="preserve">[2]. </w:t>
      </w:r>
      <w:r w:rsidR="002D2857" w:rsidRPr="0064410F">
        <w:rPr>
          <w:sz w:val="20"/>
          <w:szCs w:val="20"/>
        </w:rPr>
        <w:t xml:space="preserve">Dana S (2019) Media Freedom as a Catalyst for Social Progress. </w:t>
      </w:r>
      <w:proofErr w:type="spellStart"/>
      <w:r w:rsidR="002D2857" w:rsidRPr="0064410F">
        <w:rPr>
          <w:i/>
          <w:sz w:val="20"/>
          <w:szCs w:val="20"/>
        </w:rPr>
        <w:t>Chisnell</w:t>
      </w:r>
      <w:proofErr w:type="spellEnd"/>
      <w:r w:rsidR="002D2857" w:rsidRPr="0064410F">
        <w:rPr>
          <w:i/>
          <w:sz w:val="20"/>
          <w:szCs w:val="20"/>
        </w:rPr>
        <w:t>, Media and Communication, 2019. (</w:t>
      </w:r>
      <w:hyperlink r:id="rId7" w:history="1">
        <w:r w:rsidR="002D2857" w:rsidRPr="0064410F">
          <w:rPr>
            <w:rStyle w:val="Hyperlink"/>
            <w:i/>
            <w:sz w:val="20"/>
            <w:szCs w:val="20"/>
          </w:rPr>
          <w:t>https://www.cogitatiopress.com/mediaandcommunication/article/view/1754</w:t>
        </w:r>
      </w:hyperlink>
      <w:r w:rsidR="002D2857" w:rsidRPr="0064410F">
        <w:rPr>
          <w:i/>
          <w:sz w:val="20"/>
          <w:szCs w:val="20"/>
        </w:rPr>
        <w:t>)</w:t>
      </w:r>
    </w:p>
    <w:p w:rsidR="002D2857" w:rsidRPr="00580699" w:rsidRDefault="00464418" w:rsidP="00D559E3">
      <w:pPr>
        <w:ind w:left="-90"/>
        <w:rPr>
          <w:sz w:val="20"/>
          <w:szCs w:val="20"/>
        </w:rPr>
      </w:pPr>
      <w:r>
        <w:rPr>
          <w:sz w:val="20"/>
          <w:szCs w:val="20"/>
        </w:rPr>
        <w:t xml:space="preserve">[3]. </w:t>
      </w:r>
      <w:r w:rsidR="002D2857" w:rsidRPr="0064410F">
        <w:rPr>
          <w:sz w:val="20"/>
          <w:szCs w:val="20"/>
        </w:rPr>
        <w:t xml:space="preserve">David D. Yang </w:t>
      </w:r>
      <w:r w:rsidR="002D2857">
        <w:rPr>
          <w:sz w:val="20"/>
          <w:szCs w:val="20"/>
        </w:rPr>
        <w:t xml:space="preserve">(2015) </w:t>
      </w:r>
      <w:r w:rsidR="002D2857" w:rsidRPr="00580699">
        <w:rPr>
          <w:sz w:val="20"/>
          <w:szCs w:val="20"/>
        </w:rPr>
        <w:t xml:space="preserve">Press Freedom and Democracy: An Empirical Analysis, </w:t>
      </w:r>
      <w:proofErr w:type="gramStart"/>
      <w:r w:rsidR="002D2857" w:rsidRPr="0064410F">
        <w:rPr>
          <w:i/>
          <w:sz w:val="20"/>
          <w:szCs w:val="20"/>
        </w:rPr>
        <w:t>The</w:t>
      </w:r>
      <w:proofErr w:type="gramEnd"/>
      <w:r w:rsidR="002D2857" w:rsidRPr="0064410F">
        <w:rPr>
          <w:i/>
          <w:sz w:val="20"/>
          <w:szCs w:val="20"/>
        </w:rPr>
        <w:t xml:space="preserve"> Rev</w:t>
      </w:r>
      <w:r w:rsidR="002D2857">
        <w:rPr>
          <w:i/>
          <w:sz w:val="20"/>
          <w:szCs w:val="20"/>
        </w:rPr>
        <w:t>iew of Economics and Statistics</w:t>
      </w:r>
      <w:r w:rsidR="002D2857" w:rsidRPr="0064410F">
        <w:rPr>
          <w:i/>
          <w:sz w:val="20"/>
          <w:szCs w:val="20"/>
        </w:rPr>
        <w:t>. (https://www.mitpressjournals.org/doi/abs/10.1162/REST_a_00488)</w:t>
      </w:r>
    </w:p>
    <w:p w:rsidR="002D2857" w:rsidRPr="0064410F" w:rsidRDefault="00464418" w:rsidP="00D559E3">
      <w:pPr>
        <w:ind w:left="-90"/>
        <w:rPr>
          <w:i/>
          <w:sz w:val="20"/>
          <w:szCs w:val="20"/>
        </w:rPr>
      </w:pPr>
      <w:r>
        <w:rPr>
          <w:sz w:val="20"/>
          <w:szCs w:val="20"/>
        </w:rPr>
        <w:t xml:space="preserve">[4] </w:t>
      </w:r>
      <w:r w:rsidR="002D2857" w:rsidRPr="0064410F">
        <w:rPr>
          <w:sz w:val="20"/>
          <w:szCs w:val="20"/>
        </w:rPr>
        <w:t xml:space="preserve">James M. Snyder Jr. and David </w:t>
      </w:r>
      <w:proofErr w:type="spellStart"/>
      <w:r w:rsidR="002D2857" w:rsidRPr="0064410F">
        <w:rPr>
          <w:sz w:val="20"/>
          <w:szCs w:val="20"/>
        </w:rPr>
        <w:t>Strömberg</w:t>
      </w:r>
      <w:proofErr w:type="spellEnd"/>
      <w:r w:rsidR="002D2857" w:rsidRPr="0064410F">
        <w:rPr>
          <w:sz w:val="20"/>
          <w:szCs w:val="20"/>
        </w:rPr>
        <w:t xml:space="preserve"> (2010) "Press Freedom and Accountability: Evidence from the United States", </w:t>
      </w:r>
      <w:proofErr w:type="gramStart"/>
      <w:r w:rsidR="002D2857" w:rsidRPr="0064410F">
        <w:rPr>
          <w:i/>
          <w:sz w:val="20"/>
          <w:szCs w:val="20"/>
        </w:rPr>
        <w:t>The</w:t>
      </w:r>
      <w:proofErr w:type="gramEnd"/>
      <w:r w:rsidR="002D2857" w:rsidRPr="0064410F">
        <w:rPr>
          <w:i/>
          <w:sz w:val="20"/>
          <w:szCs w:val="20"/>
        </w:rPr>
        <w:t xml:space="preserve"> Journal of Political Economy, 2010. (https://www.journals.uchicago.edu/doi/10.1086/651658)</w:t>
      </w:r>
    </w:p>
    <w:p w:rsidR="002D2857" w:rsidRPr="00580699" w:rsidRDefault="00464418" w:rsidP="00D559E3">
      <w:pPr>
        <w:ind w:left="-90"/>
        <w:rPr>
          <w:sz w:val="20"/>
          <w:szCs w:val="20"/>
        </w:rPr>
      </w:pPr>
      <w:r>
        <w:rPr>
          <w:sz w:val="20"/>
          <w:szCs w:val="20"/>
        </w:rPr>
        <w:t xml:space="preserve">[5]. </w:t>
      </w:r>
      <w:proofErr w:type="spellStart"/>
      <w:r w:rsidR="002D2857" w:rsidRPr="0064410F">
        <w:rPr>
          <w:sz w:val="20"/>
          <w:szCs w:val="20"/>
        </w:rPr>
        <w:t>Rebeca</w:t>
      </w:r>
      <w:proofErr w:type="spellEnd"/>
      <w:r w:rsidR="002D2857" w:rsidRPr="0064410F">
        <w:rPr>
          <w:sz w:val="20"/>
          <w:szCs w:val="20"/>
        </w:rPr>
        <w:t xml:space="preserve"> </w:t>
      </w:r>
      <w:proofErr w:type="spellStart"/>
      <w:r w:rsidR="002D2857" w:rsidRPr="0064410F">
        <w:rPr>
          <w:sz w:val="20"/>
          <w:szCs w:val="20"/>
        </w:rPr>
        <w:t>Jiménez-Rodríguez</w:t>
      </w:r>
      <w:proofErr w:type="spellEnd"/>
      <w:r w:rsidR="002D2857" w:rsidRPr="0064410F">
        <w:rPr>
          <w:sz w:val="20"/>
          <w:szCs w:val="20"/>
        </w:rPr>
        <w:t xml:space="preserve"> and </w:t>
      </w:r>
      <w:proofErr w:type="spellStart"/>
      <w:r w:rsidR="002D2857" w:rsidRPr="0064410F">
        <w:rPr>
          <w:sz w:val="20"/>
          <w:szCs w:val="20"/>
        </w:rPr>
        <w:t>Ángel</w:t>
      </w:r>
      <w:proofErr w:type="spellEnd"/>
      <w:r w:rsidR="002D2857" w:rsidRPr="0064410F">
        <w:rPr>
          <w:sz w:val="20"/>
          <w:szCs w:val="20"/>
        </w:rPr>
        <w:t xml:space="preserve"> Luis </w:t>
      </w:r>
      <w:proofErr w:type="spellStart"/>
      <w:r w:rsidR="002D2857" w:rsidRPr="0064410F">
        <w:rPr>
          <w:sz w:val="20"/>
          <w:szCs w:val="20"/>
        </w:rPr>
        <w:t>López-Rodríguez</w:t>
      </w:r>
      <w:proofErr w:type="spellEnd"/>
      <w:r w:rsidR="002D2857" w:rsidRPr="0064410F">
        <w:rPr>
          <w:sz w:val="20"/>
          <w:szCs w:val="20"/>
        </w:rPr>
        <w:t xml:space="preserve"> </w:t>
      </w:r>
      <w:r w:rsidR="002D2857">
        <w:rPr>
          <w:sz w:val="20"/>
          <w:szCs w:val="20"/>
        </w:rPr>
        <w:t xml:space="preserve">(2014) </w:t>
      </w:r>
      <w:r w:rsidR="002D2857" w:rsidRPr="00580699">
        <w:rPr>
          <w:sz w:val="20"/>
          <w:szCs w:val="20"/>
        </w:rPr>
        <w:t xml:space="preserve">"Press Freedom and Social Development", </w:t>
      </w:r>
      <w:r w:rsidR="002D2857" w:rsidRPr="0064410F">
        <w:rPr>
          <w:i/>
          <w:sz w:val="20"/>
          <w:szCs w:val="20"/>
        </w:rPr>
        <w:t>European Journal of Political Economy, 2014</w:t>
      </w:r>
      <w:r w:rsidR="002D2857" w:rsidRPr="00580699">
        <w:rPr>
          <w:sz w:val="20"/>
          <w:szCs w:val="20"/>
        </w:rPr>
        <w:t>. (</w:t>
      </w:r>
      <w:r w:rsidR="002D2857" w:rsidRPr="0064410F">
        <w:rPr>
          <w:i/>
          <w:sz w:val="20"/>
          <w:szCs w:val="20"/>
        </w:rPr>
        <w:t>https://www.sciencedirect.com/science/article/pii/S0176268013001414</w:t>
      </w:r>
      <w:r w:rsidR="002D2857" w:rsidRPr="00580699">
        <w:rPr>
          <w:sz w:val="20"/>
          <w:szCs w:val="20"/>
        </w:rPr>
        <w:t>)</w:t>
      </w:r>
    </w:p>
    <w:p w:rsidR="002D2857" w:rsidRPr="0064410F" w:rsidRDefault="002D2857" w:rsidP="00D559E3">
      <w:pPr>
        <w:ind w:left="-90"/>
        <w:rPr>
          <w:i/>
          <w:sz w:val="20"/>
          <w:szCs w:val="20"/>
        </w:rPr>
      </w:pPr>
      <w:r w:rsidRPr="0064410F">
        <w:rPr>
          <w:i/>
          <w:sz w:val="20"/>
          <w:szCs w:val="20"/>
        </w:rPr>
        <w:t>CPJ's report on Nigeria (https://cpj.org/africa/nigeria/)</w:t>
      </w:r>
    </w:p>
    <w:p w:rsidR="002D2857" w:rsidRPr="0064410F" w:rsidRDefault="00464418" w:rsidP="00D559E3">
      <w:pPr>
        <w:ind w:left="-90"/>
        <w:rPr>
          <w:i/>
          <w:sz w:val="20"/>
          <w:szCs w:val="20"/>
        </w:rPr>
      </w:pPr>
      <w:r>
        <w:rPr>
          <w:i/>
          <w:sz w:val="20"/>
          <w:szCs w:val="20"/>
        </w:rPr>
        <w:t xml:space="preserve">[6]. </w:t>
      </w:r>
      <w:r w:rsidR="002D2857" w:rsidRPr="0064410F">
        <w:rPr>
          <w:i/>
          <w:sz w:val="20"/>
          <w:szCs w:val="20"/>
        </w:rPr>
        <w:t>"Nigeria: Media Ownership, Control and Regulation in the Digital Age" - Media Foundation for West Africa (https://www.mfwa.org/wp-content/uploads/2019/11/Nigeria-Media-Ownership-Control-and-Regulation-in-the-Digital-Age.pdf)</w:t>
      </w:r>
    </w:p>
    <w:p w:rsidR="002D2857" w:rsidRPr="0064410F" w:rsidRDefault="00464418" w:rsidP="00D559E3">
      <w:pPr>
        <w:ind w:left="-90"/>
        <w:rPr>
          <w:i/>
          <w:sz w:val="20"/>
          <w:szCs w:val="20"/>
        </w:rPr>
      </w:pPr>
      <w:r>
        <w:rPr>
          <w:i/>
          <w:sz w:val="20"/>
          <w:szCs w:val="20"/>
        </w:rPr>
        <w:t xml:space="preserve">[7]. </w:t>
      </w:r>
      <w:r w:rsidR="002D2857" w:rsidRPr="0064410F">
        <w:rPr>
          <w:i/>
          <w:sz w:val="20"/>
          <w:szCs w:val="20"/>
        </w:rPr>
        <w:t>"Nigeria Suspends Twitter as Rights Groups Raise Concerns" - Al Jazeera (https://www.aljazeera.com/news/2021/6/5/nigeria-suspends-twitter-as-rights-groups-raise-concerns)</w:t>
      </w:r>
    </w:p>
    <w:p w:rsidR="002D2857" w:rsidRDefault="00464418" w:rsidP="00D559E3">
      <w:pPr>
        <w:ind w:left="-90"/>
        <w:rPr>
          <w:i/>
          <w:sz w:val="20"/>
          <w:szCs w:val="20"/>
        </w:rPr>
      </w:pPr>
      <w:r>
        <w:rPr>
          <w:i/>
          <w:sz w:val="20"/>
          <w:szCs w:val="20"/>
        </w:rPr>
        <w:t>[8]</w:t>
      </w:r>
      <w:proofErr w:type="gramStart"/>
      <w:r>
        <w:rPr>
          <w:i/>
          <w:sz w:val="20"/>
          <w:szCs w:val="20"/>
        </w:rPr>
        <w:t xml:space="preserve">. </w:t>
      </w:r>
      <w:r w:rsidR="002D2857" w:rsidRPr="0064410F">
        <w:rPr>
          <w:i/>
          <w:sz w:val="20"/>
          <w:szCs w:val="20"/>
        </w:rPr>
        <w:t xml:space="preserve"> "</w:t>
      </w:r>
      <w:proofErr w:type="gramEnd"/>
      <w:r w:rsidR="002D2857" w:rsidRPr="0064410F">
        <w:rPr>
          <w:i/>
          <w:sz w:val="20"/>
          <w:szCs w:val="20"/>
        </w:rPr>
        <w:t>Nigeria's Anti-Press Laws Cast Long Shadows on the Country's Independent Journalism" - CPJ (</w:t>
      </w:r>
      <w:hyperlink r:id="rId8" w:history="1">
        <w:r w:rsidRPr="001A0AD9">
          <w:rPr>
            <w:rStyle w:val="Hyperlink"/>
            <w:i/>
            <w:sz w:val="20"/>
            <w:szCs w:val="20"/>
          </w:rPr>
          <w:t>https://cpj.org/2019/09/nigerias-anti-press-laws-cast-long-shadows-on-the/</w:t>
        </w:r>
      </w:hyperlink>
      <w:r w:rsidR="002D2857" w:rsidRPr="0064410F">
        <w:rPr>
          <w:i/>
          <w:sz w:val="20"/>
          <w:szCs w:val="20"/>
        </w:rPr>
        <w:t>)</w:t>
      </w:r>
    </w:p>
    <w:p w:rsidR="000004F4" w:rsidRPr="000004F4" w:rsidRDefault="000004F4" w:rsidP="00D559E3">
      <w:pPr>
        <w:ind w:left="-90"/>
        <w:rPr>
          <w:i/>
          <w:sz w:val="20"/>
          <w:szCs w:val="20"/>
        </w:rPr>
      </w:pPr>
      <w:r>
        <w:rPr>
          <w:i/>
          <w:sz w:val="20"/>
          <w:szCs w:val="20"/>
        </w:rPr>
        <w:t xml:space="preserve">[9]. </w:t>
      </w:r>
      <w:proofErr w:type="spellStart"/>
      <w:r w:rsidRPr="000004F4">
        <w:rPr>
          <w:i/>
          <w:sz w:val="20"/>
          <w:szCs w:val="20"/>
        </w:rPr>
        <w:t>Ige</w:t>
      </w:r>
      <w:proofErr w:type="spellEnd"/>
      <w:r w:rsidRPr="000004F4">
        <w:rPr>
          <w:i/>
          <w:sz w:val="20"/>
          <w:szCs w:val="20"/>
        </w:rPr>
        <w:t xml:space="preserve">, </w:t>
      </w:r>
      <w:proofErr w:type="spellStart"/>
      <w:r w:rsidRPr="000004F4">
        <w:rPr>
          <w:i/>
          <w:sz w:val="20"/>
          <w:szCs w:val="20"/>
        </w:rPr>
        <w:t>Tosin</w:t>
      </w:r>
      <w:proofErr w:type="spellEnd"/>
      <w:r w:rsidRPr="000004F4">
        <w:rPr>
          <w:i/>
          <w:sz w:val="20"/>
          <w:szCs w:val="20"/>
        </w:rPr>
        <w:t xml:space="preserve">, William </w:t>
      </w:r>
      <w:proofErr w:type="spellStart"/>
      <w:r w:rsidRPr="000004F4">
        <w:rPr>
          <w:i/>
          <w:sz w:val="20"/>
          <w:szCs w:val="20"/>
        </w:rPr>
        <w:t>Marfo</w:t>
      </w:r>
      <w:proofErr w:type="spellEnd"/>
      <w:r w:rsidRPr="000004F4">
        <w:rPr>
          <w:i/>
          <w:sz w:val="20"/>
          <w:szCs w:val="20"/>
        </w:rPr>
        <w:t xml:space="preserve">, Justin </w:t>
      </w:r>
      <w:proofErr w:type="spellStart"/>
      <w:r w:rsidRPr="000004F4">
        <w:rPr>
          <w:i/>
          <w:sz w:val="20"/>
          <w:szCs w:val="20"/>
        </w:rPr>
        <w:t>Tonkinson</w:t>
      </w:r>
      <w:proofErr w:type="spellEnd"/>
      <w:r w:rsidRPr="000004F4">
        <w:rPr>
          <w:i/>
          <w:sz w:val="20"/>
          <w:szCs w:val="20"/>
        </w:rPr>
        <w:t xml:space="preserve">, </w:t>
      </w:r>
      <w:proofErr w:type="spellStart"/>
      <w:r w:rsidRPr="000004F4">
        <w:rPr>
          <w:i/>
          <w:sz w:val="20"/>
          <w:szCs w:val="20"/>
        </w:rPr>
        <w:t>Sikiru</w:t>
      </w:r>
      <w:proofErr w:type="spellEnd"/>
      <w:r w:rsidRPr="000004F4">
        <w:rPr>
          <w:i/>
          <w:sz w:val="20"/>
          <w:szCs w:val="20"/>
        </w:rPr>
        <w:t xml:space="preserve"> </w:t>
      </w:r>
      <w:proofErr w:type="spellStart"/>
      <w:r w:rsidRPr="000004F4">
        <w:rPr>
          <w:i/>
          <w:sz w:val="20"/>
          <w:szCs w:val="20"/>
        </w:rPr>
        <w:t>Adewale</w:t>
      </w:r>
      <w:proofErr w:type="spellEnd"/>
      <w:r w:rsidRPr="000004F4">
        <w:rPr>
          <w:i/>
          <w:sz w:val="20"/>
          <w:szCs w:val="20"/>
        </w:rPr>
        <w:t xml:space="preserve">, and </w:t>
      </w:r>
      <w:proofErr w:type="spellStart"/>
      <w:r w:rsidRPr="000004F4">
        <w:rPr>
          <w:i/>
          <w:sz w:val="20"/>
          <w:szCs w:val="20"/>
        </w:rPr>
        <w:t>Bolanle</w:t>
      </w:r>
      <w:proofErr w:type="spellEnd"/>
      <w:r w:rsidRPr="000004F4">
        <w:rPr>
          <w:i/>
          <w:sz w:val="20"/>
          <w:szCs w:val="20"/>
        </w:rPr>
        <w:t xml:space="preserve"> Hafiz </w:t>
      </w:r>
      <w:proofErr w:type="spellStart"/>
      <w:r w:rsidRPr="000004F4">
        <w:rPr>
          <w:i/>
          <w:sz w:val="20"/>
          <w:szCs w:val="20"/>
        </w:rPr>
        <w:t>Matti</w:t>
      </w:r>
      <w:proofErr w:type="spellEnd"/>
      <w:r w:rsidRPr="000004F4">
        <w:rPr>
          <w:i/>
          <w:sz w:val="20"/>
          <w:szCs w:val="20"/>
        </w:rPr>
        <w:t xml:space="preserve">. "Adversarial Sampling for Fairness Testing in Deep Neural Network." </w:t>
      </w:r>
      <w:proofErr w:type="spellStart"/>
      <w:r w:rsidRPr="000004F4">
        <w:rPr>
          <w:i/>
          <w:sz w:val="20"/>
          <w:szCs w:val="20"/>
        </w:rPr>
        <w:t>arXiv</w:t>
      </w:r>
      <w:proofErr w:type="spellEnd"/>
      <w:r w:rsidRPr="000004F4">
        <w:rPr>
          <w:i/>
          <w:sz w:val="20"/>
          <w:szCs w:val="20"/>
        </w:rPr>
        <w:t xml:space="preserve"> preprint arXiv</w:t>
      </w:r>
      <w:proofErr w:type="gramStart"/>
      <w:r w:rsidRPr="000004F4">
        <w:rPr>
          <w:i/>
          <w:sz w:val="20"/>
          <w:szCs w:val="20"/>
        </w:rPr>
        <w:t>:2303.02874</w:t>
      </w:r>
      <w:proofErr w:type="gramEnd"/>
      <w:r w:rsidRPr="000004F4">
        <w:rPr>
          <w:i/>
          <w:sz w:val="20"/>
          <w:szCs w:val="20"/>
        </w:rPr>
        <w:t xml:space="preserve"> (2023).</w:t>
      </w:r>
    </w:p>
    <w:p w:rsidR="000004F4" w:rsidRPr="000004F4" w:rsidRDefault="000004F4" w:rsidP="00D559E3">
      <w:pPr>
        <w:ind w:left="-90"/>
        <w:rPr>
          <w:i/>
          <w:sz w:val="20"/>
          <w:szCs w:val="20"/>
        </w:rPr>
      </w:pPr>
      <w:r>
        <w:rPr>
          <w:i/>
          <w:sz w:val="20"/>
          <w:szCs w:val="20"/>
        </w:rPr>
        <w:t xml:space="preserve">[10]. </w:t>
      </w:r>
      <w:r w:rsidRPr="000004F4">
        <w:rPr>
          <w:i/>
          <w:sz w:val="20"/>
          <w:szCs w:val="20"/>
        </w:rPr>
        <w:t xml:space="preserve">Amos </w:t>
      </w:r>
      <w:proofErr w:type="spellStart"/>
      <w:r w:rsidRPr="000004F4">
        <w:rPr>
          <w:i/>
          <w:sz w:val="20"/>
          <w:szCs w:val="20"/>
        </w:rPr>
        <w:t>Okomayin</w:t>
      </w:r>
      <w:proofErr w:type="spellEnd"/>
      <w:r w:rsidRPr="000004F4">
        <w:rPr>
          <w:i/>
          <w:sz w:val="20"/>
          <w:szCs w:val="20"/>
        </w:rPr>
        <w:t xml:space="preserve">, </w:t>
      </w:r>
      <w:proofErr w:type="spellStart"/>
      <w:r w:rsidRPr="000004F4">
        <w:rPr>
          <w:i/>
          <w:sz w:val="20"/>
          <w:szCs w:val="20"/>
        </w:rPr>
        <w:t>Tosin</w:t>
      </w:r>
      <w:proofErr w:type="spellEnd"/>
      <w:r w:rsidRPr="000004F4">
        <w:rPr>
          <w:i/>
          <w:sz w:val="20"/>
          <w:szCs w:val="20"/>
        </w:rPr>
        <w:t xml:space="preserve"> </w:t>
      </w:r>
      <w:proofErr w:type="spellStart"/>
      <w:r w:rsidRPr="000004F4">
        <w:rPr>
          <w:i/>
          <w:sz w:val="20"/>
          <w:szCs w:val="20"/>
        </w:rPr>
        <w:t>Ige</w:t>
      </w:r>
      <w:proofErr w:type="spellEnd"/>
      <w:r w:rsidRPr="000004F4">
        <w:rPr>
          <w:i/>
          <w:sz w:val="20"/>
          <w:szCs w:val="20"/>
        </w:rPr>
        <w:t xml:space="preserve">, </w:t>
      </w:r>
      <w:proofErr w:type="spellStart"/>
      <w:r w:rsidRPr="000004F4">
        <w:rPr>
          <w:i/>
          <w:sz w:val="20"/>
          <w:szCs w:val="20"/>
        </w:rPr>
        <w:t>Abosede</w:t>
      </w:r>
      <w:proofErr w:type="spellEnd"/>
      <w:r w:rsidRPr="000004F4">
        <w:rPr>
          <w:i/>
          <w:sz w:val="20"/>
          <w:szCs w:val="20"/>
        </w:rPr>
        <w:t xml:space="preserve"> </w:t>
      </w:r>
      <w:proofErr w:type="spellStart"/>
      <w:r w:rsidRPr="000004F4">
        <w:rPr>
          <w:i/>
          <w:sz w:val="20"/>
          <w:szCs w:val="20"/>
        </w:rPr>
        <w:t>Kolade</w:t>
      </w:r>
      <w:proofErr w:type="spellEnd"/>
      <w:r w:rsidRPr="000004F4">
        <w:rPr>
          <w:i/>
          <w:sz w:val="20"/>
          <w:szCs w:val="20"/>
        </w:rPr>
        <w:t xml:space="preserve"> , ” Data Mining in the Context of Legality, Privacy, and Ethics ” International Journal of Research and Scientific Innovation (IJRSI) vol.10 issue 7, pp.10-15 July 2023 https://doi.org/10.51244/IJRSI.2023.10702</w:t>
      </w:r>
    </w:p>
    <w:p w:rsidR="000004F4" w:rsidRPr="000004F4" w:rsidRDefault="000004F4" w:rsidP="00D559E3">
      <w:pPr>
        <w:ind w:left="-90"/>
        <w:rPr>
          <w:i/>
          <w:sz w:val="20"/>
          <w:szCs w:val="20"/>
        </w:rPr>
      </w:pPr>
      <w:r>
        <w:rPr>
          <w:i/>
          <w:sz w:val="20"/>
          <w:szCs w:val="20"/>
        </w:rPr>
        <w:t xml:space="preserve">[11]. </w:t>
      </w:r>
      <w:r w:rsidRPr="000004F4">
        <w:rPr>
          <w:i/>
          <w:sz w:val="20"/>
          <w:szCs w:val="20"/>
        </w:rPr>
        <w:t xml:space="preserve">T. </w:t>
      </w:r>
      <w:proofErr w:type="spellStart"/>
      <w:r w:rsidRPr="000004F4">
        <w:rPr>
          <w:i/>
          <w:sz w:val="20"/>
          <w:szCs w:val="20"/>
        </w:rPr>
        <w:t>Ige</w:t>
      </w:r>
      <w:proofErr w:type="spellEnd"/>
      <w:r w:rsidRPr="000004F4">
        <w:rPr>
          <w:i/>
          <w:sz w:val="20"/>
          <w:szCs w:val="20"/>
        </w:rPr>
        <w:t xml:space="preserve"> and C. </w:t>
      </w:r>
      <w:proofErr w:type="spellStart"/>
      <w:r w:rsidRPr="000004F4">
        <w:rPr>
          <w:i/>
          <w:sz w:val="20"/>
          <w:szCs w:val="20"/>
        </w:rPr>
        <w:t>Kiekintveld</w:t>
      </w:r>
      <w:proofErr w:type="spellEnd"/>
      <w:r w:rsidRPr="000004F4">
        <w:rPr>
          <w:i/>
          <w:sz w:val="20"/>
          <w:szCs w:val="20"/>
        </w:rPr>
        <w:t xml:space="preserve">, "Performance Comparison and Implementation of Bayesian Variants for Network Intrusion Detection," 2023 IEEE International Conference on Artificial Intelligence, </w:t>
      </w:r>
      <w:proofErr w:type="spellStart"/>
      <w:r w:rsidRPr="000004F4">
        <w:rPr>
          <w:i/>
          <w:sz w:val="20"/>
          <w:szCs w:val="20"/>
        </w:rPr>
        <w:t>Blockchain</w:t>
      </w:r>
      <w:proofErr w:type="spellEnd"/>
      <w:r w:rsidRPr="000004F4">
        <w:rPr>
          <w:i/>
          <w:sz w:val="20"/>
          <w:szCs w:val="20"/>
        </w:rPr>
        <w:t>, and Internet of Things (</w:t>
      </w:r>
      <w:proofErr w:type="spellStart"/>
      <w:r w:rsidRPr="000004F4">
        <w:rPr>
          <w:i/>
          <w:sz w:val="20"/>
          <w:szCs w:val="20"/>
        </w:rPr>
        <w:t>AIBThings</w:t>
      </w:r>
      <w:proofErr w:type="spellEnd"/>
      <w:r w:rsidRPr="000004F4">
        <w:rPr>
          <w:i/>
          <w:sz w:val="20"/>
          <w:szCs w:val="20"/>
        </w:rPr>
        <w:t xml:space="preserve">), Mount Pleasant, MI, USA, 2023, pp. 1-5, </w:t>
      </w:r>
      <w:proofErr w:type="spellStart"/>
      <w:r w:rsidRPr="000004F4">
        <w:rPr>
          <w:i/>
          <w:sz w:val="20"/>
          <w:szCs w:val="20"/>
        </w:rPr>
        <w:t>doi</w:t>
      </w:r>
      <w:proofErr w:type="spellEnd"/>
      <w:r w:rsidRPr="000004F4">
        <w:rPr>
          <w:i/>
          <w:sz w:val="20"/>
          <w:szCs w:val="20"/>
        </w:rPr>
        <w:t>: 10.1109/AIBThings58340.2023.10292485.</w:t>
      </w:r>
    </w:p>
    <w:p w:rsidR="000004F4" w:rsidRPr="000004F4" w:rsidRDefault="000004F4" w:rsidP="00D559E3">
      <w:pPr>
        <w:ind w:left="-90"/>
        <w:rPr>
          <w:i/>
          <w:sz w:val="20"/>
          <w:szCs w:val="20"/>
        </w:rPr>
      </w:pPr>
      <w:r>
        <w:rPr>
          <w:i/>
          <w:sz w:val="20"/>
          <w:szCs w:val="20"/>
        </w:rPr>
        <w:t xml:space="preserve">[12]. </w:t>
      </w:r>
      <w:proofErr w:type="spellStart"/>
      <w:r w:rsidRPr="000004F4">
        <w:rPr>
          <w:i/>
          <w:sz w:val="20"/>
          <w:szCs w:val="20"/>
        </w:rPr>
        <w:t>Ige</w:t>
      </w:r>
      <w:proofErr w:type="spellEnd"/>
      <w:r w:rsidRPr="000004F4">
        <w:rPr>
          <w:i/>
          <w:sz w:val="20"/>
          <w:szCs w:val="20"/>
        </w:rPr>
        <w:t xml:space="preserve">, </w:t>
      </w:r>
      <w:proofErr w:type="spellStart"/>
      <w:r w:rsidRPr="000004F4">
        <w:rPr>
          <w:i/>
          <w:sz w:val="20"/>
          <w:szCs w:val="20"/>
        </w:rPr>
        <w:t>Tosin</w:t>
      </w:r>
      <w:proofErr w:type="spellEnd"/>
      <w:r w:rsidRPr="000004F4">
        <w:rPr>
          <w:i/>
          <w:sz w:val="20"/>
          <w:szCs w:val="20"/>
        </w:rPr>
        <w:t xml:space="preserve">, and Christopher </w:t>
      </w:r>
      <w:proofErr w:type="spellStart"/>
      <w:r w:rsidRPr="000004F4">
        <w:rPr>
          <w:i/>
          <w:sz w:val="20"/>
          <w:szCs w:val="20"/>
        </w:rPr>
        <w:t>Kiekintveld</w:t>
      </w:r>
      <w:proofErr w:type="spellEnd"/>
      <w:r w:rsidRPr="000004F4">
        <w:rPr>
          <w:i/>
          <w:sz w:val="20"/>
          <w:szCs w:val="20"/>
        </w:rPr>
        <w:t xml:space="preserve">. </w:t>
      </w:r>
      <w:proofErr w:type="gramStart"/>
      <w:r w:rsidRPr="000004F4">
        <w:rPr>
          <w:i/>
          <w:sz w:val="20"/>
          <w:szCs w:val="20"/>
        </w:rPr>
        <w:t>"Performance Comparison and Implementation of Bayesian Variants for Network Intrusion Detection."</w:t>
      </w:r>
      <w:proofErr w:type="gramEnd"/>
      <w:r w:rsidRPr="000004F4">
        <w:rPr>
          <w:i/>
          <w:sz w:val="20"/>
          <w:szCs w:val="20"/>
        </w:rPr>
        <w:t xml:space="preserve"> </w:t>
      </w:r>
      <w:proofErr w:type="gramStart"/>
      <w:r w:rsidRPr="000004F4">
        <w:rPr>
          <w:i/>
          <w:sz w:val="20"/>
          <w:szCs w:val="20"/>
        </w:rPr>
        <w:t xml:space="preserve">2023 IEEE International Conference on Artificial Intelligence, </w:t>
      </w:r>
      <w:proofErr w:type="spellStart"/>
      <w:r w:rsidRPr="000004F4">
        <w:rPr>
          <w:i/>
          <w:sz w:val="20"/>
          <w:szCs w:val="20"/>
        </w:rPr>
        <w:t>Blockchain</w:t>
      </w:r>
      <w:proofErr w:type="spellEnd"/>
      <w:r w:rsidRPr="000004F4">
        <w:rPr>
          <w:i/>
          <w:sz w:val="20"/>
          <w:szCs w:val="20"/>
        </w:rPr>
        <w:t>, and Internet of Things (</w:t>
      </w:r>
      <w:proofErr w:type="spellStart"/>
      <w:r w:rsidRPr="000004F4">
        <w:rPr>
          <w:i/>
          <w:sz w:val="20"/>
          <w:szCs w:val="20"/>
        </w:rPr>
        <w:t>AIBThings</w:t>
      </w:r>
      <w:proofErr w:type="spellEnd"/>
      <w:r w:rsidRPr="000004F4">
        <w:rPr>
          <w:i/>
          <w:sz w:val="20"/>
          <w:szCs w:val="20"/>
        </w:rPr>
        <w:t>).</w:t>
      </w:r>
      <w:proofErr w:type="gramEnd"/>
      <w:r w:rsidRPr="000004F4">
        <w:rPr>
          <w:i/>
          <w:sz w:val="20"/>
          <w:szCs w:val="20"/>
        </w:rPr>
        <w:t xml:space="preserve"> </w:t>
      </w:r>
      <w:proofErr w:type="gramStart"/>
      <w:r w:rsidRPr="000004F4">
        <w:rPr>
          <w:i/>
          <w:sz w:val="20"/>
          <w:szCs w:val="20"/>
        </w:rPr>
        <w:t>IEEE, 2023.</w:t>
      </w:r>
      <w:proofErr w:type="gramEnd"/>
    </w:p>
    <w:p w:rsidR="000004F4" w:rsidRPr="000004F4" w:rsidRDefault="000004F4" w:rsidP="00D559E3">
      <w:pPr>
        <w:ind w:left="-90"/>
        <w:rPr>
          <w:i/>
          <w:sz w:val="20"/>
          <w:szCs w:val="20"/>
        </w:rPr>
      </w:pPr>
      <w:r>
        <w:rPr>
          <w:i/>
          <w:sz w:val="20"/>
          <w:szCs w:val="20"/>
        </w:rPr>
        <w:t xml:space="preserve">[13]. </w:t>
      </w:r>
      <w:proofErr w:type="spellStart"/>
      <w:r w:rsidRPr="000004F4">
        <w:rPr>
          <w:i/>
          <w:sz w:val="20"/>
          <w:szCs w:val="20"/>
        </w:rPr>
        <w:t>Okomayin</w:t>
      </w:r>
      <w:proofErr w:type="spellEnd"/>
      <w:r w:rsidRPr="000004F4">
        <w:rPr>
          <w:i/>
          <w:sz w:val="20"/>
          <w:szCs w:val="20"/>
        </w:rPr>
        <w:t xml:space="preserve">, Amos, and </w:t>
      </w:r>
      <w:proofErr w:type="spellStart"/>
      <w:r w:rsidRPr="000004F4">
        <w:rPr>
          <w:i/>
          <w:sz w:val="20"/>
          <w:szCs w:val="20"/>
        </w:rPr>
        <w:t>Tosin</w:t>
      </w:r>
      <w:proofErr w:type="spellEnd"/>
      <w:r w:rsidRPr="000004F4">
        <w:rPr>
          <w:i/>
          <w:sz w:val="20"/>
          <w:szCs w:val="20"/>
        </w:rPr>
        <w:t xml:space="preserve"> </w:t>
      </w:r>
      <w:proofErr w:type="spellStart"/>
      <w:r w:rsidRPr="000004F4">
        <w:rPr>
          <w:i/>
          <w:sz w:val="20"/>
          <w:szCs w:val="20"/>
        </w:rPr>
        <w:t>Ige</w:t>
      </w:r>
      <w:proofErr w:type="spellEnd"/>
      <w:r w:rsidRPr="000004F4">
        <w:rPr>
          <w:i/>
          <w:sz w:val="20"/>
          <w:szCs w:val="20"/>
        </w:rPr>
        <w:t xml:space="preserve">. "Ambient Technology &amp; Intelligence." </w:t>
      </w:r>
      <w:proofErr w:type="spellStart"/>
      <w:r w:rsidRPr="000004F4">
        <w:rPr>
          <w:i/>
          <w:sz w:val="20"/>
          <w:szCs w:val="20"/>
        </w:rPr>
        <w:t>arXiv</w:t>
      </w:r>
      <w:proofErr w:type="spellEnd"/>
      <w:r w:rsidRPr="000004F4">
        <w:rPr>
          <w:i/>
          <w:sz w:val="20"/>
          <w:szCs w:val="20"/>
        </w:rPr>
        <w:t xml:space="preserve"> preprint arXiv</w:t>
      </w:r>
      <w:proofErr w:type="gramStart"/>
      <w:r w:rsidRPr="000004F4">
        <w:rPr>
          <w:i/>
          <w:sz w:val="20"/>
          <w:szCs w:val="20"/>
        </w:rPr>
        <w:t>:2305.10726</w:t>
      </w:r>
      <w:proofErr w:type="gramEnd"/>
      <w:r w:rsidRPr="000004F4">
        <w:rPr>
          <w:i/>
          <w:sz w:val="20"/>
          <w:szCs w:val="20"/>
        </w:rPr>
        <w:t xml:space="preserve"> (2023).</w:t>
      </w:r>
    </w:p>
    <w:p w:rsidR="00464418" w:rsidRPr="0064410F" w:rsidRDefault="000004F4" w:rsidP="00D559E3">
      <w:pPr>
        <w:ind w:left="-90"/>
        <w:rPr>
          <w:i/>
          <w:sz w:val="20"/>
          <w:szCs w:val="20"/>
        </w:rPr>
      </w:pPr>
      <w:r>
        <w:rPr>
          <w:i/>
          <w:sz w:val="20"/>
          <w:szCs w:val="20"/>
        </w:rPr>
        <w:t xml:space="preserve">[14]. </w:t>
      </w:r>
      <w:proofErr w:type="spellStart"/>
      <w:r w:rsidRPr="000004F4">
        <w:rPr>
          <w:i/>
          <w:sz w:val="20"/>
          <w:szCs w:val="20"/>
        </w:rPr>
        <w:t>Adewale</w:t>
      </w:r>
      <w:proofErr w:type="spellEnd"/>
      <w:r w:rsidRPr="000004F4">
        <w:rPr>
          <w:i/>
          <w:sz w:val="20"/>
          <w:szCs w:val="20"/>
        </w:rPr>
        <w:t xml:space="preserve">, </w:t>
      </w:r>
      <w:proofErr w:type="spellStart"/>
      <w:r w:rsidRPr="000004F4">
        <w:rPr>
          <w:i/>
          <w:sz w:val="20"/>
          <w:szCs w:val="20"/>
        </w:rPr>
        <w:t>Sikiru</w:t>
      </w:r>
      <w:proofErr w:type="spellEnd"/>
      <w:r w:rsidRPr="000004F4">
        <w:rPr>
          <w:i/>
          <w:sz w:val="20"/>
          <w:szCs w:val="20"/>
        </w:rPr>
        <w:t xml:space="preserve">, </w:t>
      </w:r>
      <w:proofErr w:type="spellStart"/>
      <w:r w:rsidRPr="000004F4">
        <w:rPr>
          <w:i/>
          <w:sz w:val="20"/>
          <w:szCs w:val="20"/>
        </w:rPr>
        <w:t>Tosin</w:t>
      </w:r>
      <w:proofErr w:type="spellEnd"/>
      <w:r w:rsidRPr="000004F4">
        <w:rPr>
          <w:i/>
          <w:sz w:val="20"/>
          <w:szCs w:val="20"/>
        </w:rPr>
        <w:t xml:space="preserve"> </w:t>
      </w:r>
      <w:proofErr w:type="spellStart"/>
      <w:r w:rsidRPr="000004F4">
        <w:rPr>
          <w:i/>
          <w:sz w:val="20"/>
          <w:szCs w:val="20"/>
        </w:rPr>
        <w:t>Ige</w:t>
      </w:r>
      <w:proofErr w:type="spellEnd"/>
      <w:r w:rsidRPr="000004F4">
        <w:rPr>
          <w:i/>
          <w:sz w:val="20"/>
          <w:szCs w:val="20"/>
        </w:rPr>
        <w:t xml:space="preserve">, and </w:t>
      </w:r>
      <w:proofErr w:type="spellStart"/>
      <w:r w:rsidRPr="000004F4">
        <w:rPr>
          <w:i/>
          <w:sz w:val="20"/>
          <w:szCs w:val="20"/>
        </w:rPr>
        <w:t>Bolanle</w:t>
      </w:r>
      <w:proofErr w:type="spellEnd"/>
      <w:r w:rsidRPr="000004F4">
        <w:rPr>
          <w:i/>
          <w:sz w:val="20"/>
          <w:szCs w:val="20"/>
        </w:rPr>
        <w:t xml:space="preserve"> Hafiz </w:t>
      </w:r>
      <w:proofErr w:type="spellStart"/>
      <w:r w:rsidRPr="000004F4">
        <w:rPr>
          <w:i/>
          <w:sz w:val="20"/>
          <w:szCs w:val="20"/>
        </w:rPr>
        <w:t>Matti</w:t>
      </w:r>
      <w:proofErr w:type="spellEnd"/>
      <w:r w:rsidRPr="000004F4">
        <w:rPr>
          <w:i/>
          <w:sz w:val="20"/>
          <w:szCs w:val="20"/>
        </w:rPr>
        <w:t xml:space="preserve">. "Encoder-Decoder Based Long Short-Term Memory (LSTM) Model for Video Captioning." </w:t>
      </w:r>
      <w:proofErr w:type="spellStart"/>
      <w:r w:rsidRPr="000004F4">
        <w:rPr>
          <w:i/>
          <w:sz w:val="20"/>
          <w:szCs w:val="20"/>
        </w:rPr>
        <w:t>arXiv</w:t>
      </w:r>
      <w:proofErr w:type="spellEnd"/>
      <w:r w:rsidRPr="000004F4">
        <w:rPr>
          <w:i/>
          <w:sz w:val="20"/>
          <w:szCs w:val="20"/>
        </w:rPr>
        <w:t xml:space="preserve"> preprint arXiv</w:t>
      </w:r>
      <w:proofErr w:type="gramStart"/>
      <w:r w:rsidRPr="000004F4">
        <w:rPr>
          <w:i/>
          <w:sz w:val="20"/>
          <w:szCs w:val="20"/>
        </w:rPr>
        <w:t>:2401.02052</w:t>
      </w:r>
      <w:proofErr w:type="gramEnd"/>
      <w:r w:rsidRPr="000004F4">
        <w:rPr>
          <w:i/>
          <w:sz w:val="20"/>
          <w:szCs w:val="20"/>
        </w:rPr>
        <w:t xml:space="preserve"> (2023)</w:t>
      </w:r>
    </w:p>
    <w:p w:rsidR="00BA28B6" w:rsidRPr="00AA676E" w:rsidRDefault="00BA28B6" w:rsidP="00D559E3">
      <w:pPr>
        <w:jc w:val="left"/>
        <w:rPr>
          <w:sz w:val="20"/>
          <w:szCs w:val="20"/>
          <w:lang w:val="en-GB"/>
        </w:rPr>
      </w:pPr>
    </w:p>
    <w:sectPr w:rsidR="00BA28B6" w:rsidRPr="00AA676E" w:rsidSect="00B51A2F">
      <w:footerReference w:type="default" r:id="rId9"/>
      <w:pgSz w:w="12242" w:h="15842" w:code="1"/>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C4" w:rsidRDefault="00BA2EC4" w:rsidP="00E24ABF">
      <w:r>
        <w:separator/>
      </w:r>
    </w:p>
  </w:endnote>
  <w:endnote w:type="continuationSeparator" w:id="0">
    <w:p w:rsidR="00BA2EC4" w:rsidRDefault="00BA2EC4" w:rsidP="00E24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0" w:rsidRPr="001A4670" w:rsidRDefault="00B765FB" w:rsidP="001A4670">
    <w:pPr>
      <w:pStyle w:val="Footer"/>
      <w:pBdr>
        <w:top w:val="single" w:sz="4" w:space="1" w:color="D9D9D9"/>
      </w:pBdr>
      <w:rPr>
        <w:b/>
        <w:bCs/>
      </w:rPr>
    </w:pPr>
    <w:r w:rsidRPr="00B765FB">
      <w:fldChar w:fldCharType="begin"/>
    </w:r>
    <w:r w:rsidR="009142F5">
      <w:instrText xml:space="preserve"> PAGE   \* MERGEFORMAT </w:instrText>
    </w:r>
    <w:r w:rsidRPr="00B765FB">
      <w:fldChar w:fldCharType="separate"/>
    </w:r>
    <w:r w:rsidR="00303F86" w:rsidRPr="00303F86">
      <w:rPr>
        <w:b/>
        <w:bCs/>
        <w:noProof/>
      </w:rPr>
      <w:t>1</w:t>
    </w:r>
    <w:r>
      <w:rPr>
        <w:b/>
        <w:bCs/>
        <w:noProof/>
      </w:rPr>
      <w:fldChar w:fldCharType="end"/>
    </w:r>
    <w:r w:rsidR="009142F5">
      <w:rPr>
        <w:b/>
        <w:bCs/>
      </w:rPr>
      <w:t xml:space="preserve"> | </w:t>
    </w:r>
    <w:r w:rsidR="009142F5" w:rsidRPr="009142F5">
      <w:rPr>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C4" w:rsidRDefault="00BA2EC4" w:rsidP="00E24ABF">
      <w:r>
        <w:separator/>
      </w:r>
    </w:p>
  </w:footnote>
  <w:footnote w:type="continuationSeparator" w:id="0">
    <w:p w:rsidR="00BA2EC4" w:rsidRDefault="00BA2EC4" w:rsidP="00E24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C75"/>
    <w:multiLevelType w:val="hybridMultilevel"/>
    <w:tmpl w:val="E37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4A93"/>
    <w:multiLevelType w:val="hybridMultilevel"/>
    <w:tmpl w:val="399C664A"/>
    <w:lvl w:ilvl="0" w:tplc="C4B8690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6E08FB"/>
    <w:multiLevelType w:val="hybridMultilevel"/>
    <w:tmpl w:val="472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32047"/>
    <w:multiLevelType w:val="hybridMultilevel"/>
    <w:tmpl w:val="C7C20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9352C1"/>
    <w:multiLevelType w:val="hybridMultilevel"/>
    <w:tmpl w:val="BFEC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C1EDD"/>
    <w:multiLevelType w:val="hybridMultilevel"/>
    <w:tmpl w:val="D82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E2781"/>
    <w:multiLevelType w:val="hybridMultilevel"/>
    <w:tmpl w:val="FC6C60BC"/>
    <w:lvl w:ilvl="0" w:tplc="068C61A2">
      <w:start w:val="1"/>
      <w:numFmt w:val="decimal"/>
      <w:lvlText w:val="%1."/>
      <w:lvlJc w:val="left"/>
      <w:pPr>
        <w:ind w:left="760" w:hanging="360"/>
      </w:pPr>
      <w:rPr>
        <w:rFonts w:hint="default"/>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8">
    <w:nsid w:val="6DD002BA"/>
    <w:multiLevelType w:val="hybridMultilevel"/>
    <w:tmpl w:val="6AE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71F35"/>
    <w:multiLevelType w:val="hybridMultilevel"/>
    <w:tmpl w:val="F0B26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F56D7"/>
    <w:multiLevelType w:val="hybridMultilevel"/>
    <w:tmpl w:val="06C4E090"/>
    <w:lvl w:ilvl="0" w:tplc="AF3AC250">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D10576"/>
    <w:multiLevelType w:val="hybridMultilevel"/>
    <w:tmpl w:val="75E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96AC1"/>
    <w:multiLevelType w:val="hybridMultilevel"/>
    <w:tmpl w:val="5CD0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061C4"/>
    <w:multiLevelType w:val="hybridMultilevel"/>
    <w:tmpl w:val="74CE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10"/>
  </w:num>
  <w:num w:numId="6">
    <w:abstractNumId w:val="12"/>
  </w:num>
  <w:num w:numId="7">
    <w:abstractNumId w:val="6"/>
  </w:num>
  <w:num w:numId="8">
    <w:abstractNumId w:val="13"/>
  </w:num>
  <w:num w:numId="9">
    <w:abstractNumId w:val="5"/>
  </w:num>
  <w:num w:numId="10">
    <w:abstractNumId w:val="3"/>
  </w:num>
  <w:num w:numId="11">
    <w:abstractNumId w:val="11"/>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D6A"/>
    <w:rsid w:val="000004F4"/>
    <w:rsid w:val="00007017"/>
    <w:rsid w:val="0000744F"/>
    <w:rsid w:val="00024A2A"/>
    <w:rsid w:val="000251FC"/>
    <w:rsid w:val="00027367"/>
    <w:rsid w:val="00040A55"/>
    <w:rsid w:val="000551D0"/>
    <w:rsid w:val="000572D6"/>
    <w:rsid w:val="000659B8"/>
    <w:rsid w:val="00085F34"/>
    <w:rsid w:val="00094444"/>
    <w:rsid w:val="00103CB4"/>
    <w:rsid w:val="00107393"/>
    <w:rsid w:val="001154EE"/>
    <w:rsid w:val="00115EF1"/>
    <w:rsid w:val="00122E3B"/>
    <w:rsid w:val="001321D0"/>
    <w:rsid w:val="001441C1"/>
    <w:rsid w:val="00163C61"/>
    <w:rsid w:val="001648E9"/>
    <w:rsid w:val="00173821"/>
    <w:rsid w:val="001928FE"/>
    <w:rsid w:val="001A4670"/>
    <w:rsid w:val="002376EA"/>
    <w:rsid w:val="00246028"/>
    <w:rsid w:val="00251B03"/>
    <w:rsid w:val="002537B7"/>
    <w:rsid w:val="00255133"/>
    <w:rsid w:val="0025567B"/>
    <w:rsid w:val="00257DF7"/>
    <w:rsid w:val="002729BA"/>
    <w:rsid w:val="002825F3"/>
    <w:rsid w:val="002932D4"/>
    <w:rsid w:val="00295470"/>
    <w:rsid w:val="002A2438"/>
    <w:rsid w:val="002D2857"/>
    <w:rsid w:val="002D47F5"/>
    <w:rsid w:val="002E4633"/>
    <w:rsid w:val="002F42E5"/>
    <w:rsid w:val="00303F86"/>
    <w:rsid w:val="00314EEA"/>
    <w:rsid w:val="00320722"/>
    <w:rsid w:val="003218B3"/>
    <w:rsid w:val="0035485B"/>
    <w:rsid w:val="00366468"/>
    <w:rsid w:val="0037533E"/>
    <w:rsid w:val="003763F6"/>
    <w:rsid w:val="00384BC1"/>
    <w:rsid w:val="003A63E8"/>
    <w:rsid w:val="003A6EBE"/>
    <w:rsid w:val="003D20AC"/>
    <w:rsid w:val="00405A3B"/>
    <w:rsid w:val="00410257"/>
    <w:rsid w:val="00437ADD"/>
    <w:rsid w:val="00446657"/>
    <w:rsid w:val="00460121"/>
    <w:rsid w:val="00464418"/>
    <w:rsid w:val="00486D6A"/>
    <w:rsid w:val="004A6998"/>
    <w:rsid w:val="004B70E4"/>
    <w:rsid w:val="004D3A29"/>
    <w:rsid w:val="004E0820"/>
    <w:rsid w:val="00503219"/>
    <w:rsid w:val="00515EC3"/>
    <w:rsid w:val="00526B31"/>
    <w:rsid w:val="0058437B"/>
    <w:rsid w:val="005930E8"/>
    <w:rsid w:val="00593361"/>
    <w:rsid w:val="00594E3A"/>
    <w:rsid w:val="00596E15"/>
    <w:rsid w:val="005A724F"/>
    <w:rsid w:val="005B3C37"/>
    <w:rsid w:val="005C740B"/>
    <w:rsid w:val="005D21EF"/>
    <w:rsid w:val="005E21FC"/>
    <w:rsid w:val="005F79C4"/>
    <w:rsid w:val="006062C5"/>
    <w:rsid w:val="00617AA8"/>
    <w:rsid w:val="00622406"/>
    <w:rsid w:val="00622B9E"/>
    <w:rsid w:val="00630BAA"/>
    <w:rsid w:val="00656E35"/>
    <w:rsid w:val="00673BE7"/>
    <w:rsid w:val="00696952"/>
    <w:rsid w:val="006B2588"/>
    <w:rsid w:val="006B2C59"/>
    <w:rsid w:val="006C0401"/>
    <w:rsid w:val="006D15C2"/>
    <w:rsid w:val="006F6134"/>
    <w:rsid w:val="007123DC"/>
    <w:rsid w:val="007513AA"/>
    <w:rsid w:val="00763381"/>
    <w:rsid w:val="00797D75"/>
    <w:rsid w:val="007A23B8"/>
    <w:rsid w:val="007C6A17"/>
    <w:rsid w:val="007D05A3"/>
    <w:rsid w:val="007E4236"/>
    <w:rsid w:val="007F28B7"/>
    <w:rsid w:val="007F3DA1"/>
    <w:rsid w:val="00832C3A"/>
    <w:rsid w:val="00856820"/>
    <w:rsid w:val="00873F70"/>
    <w:rsid w:val="00875392"/>
    <w:rsid w:val="008E2735"/>
    <w:rsid w:val="008E6CA8"/>
    <w:rsid w:val="008F14E7"/>
    <w:rsid w:val="008F2C7A"/>
    <w:rsid w:val="0091167C"/>
    <w:rsid w:val="009142F5"/>
    <w:rsid w:val="00922573"/>
    <w:rsid w:val="00934E1D"/>
    <w:rsid w:val="009606D9"/>
    <w:rsid w:val="00963497"/>
    <w:rsid w:val="00963B02"/>
    <w:rsid w:val="00964250"/>
    <w:rsid w:val="00971F33"/>
    <w:rsid w:val="00983106"/>
    <w:rsid w:val="009C7FA0"/>
    <w:rsid w:val="009F6179"/>
    <w:rsid w:val="00A01020"/>
    <w:rsid w:val="00A050CF"/>
    <w:rsid w:val="00A236DB"/>
    <w:rsid w:val="00A25E1D"/>
    <w:rsid w:val="00A440FB"/>
    <w:rsid w:val="00A56C1D"/>
    <w:rsid w:val="00A6335E"/>
    <w:rsid w:val="00A7725A"/>
    <w:rsid w:val="00A84B04"/>
    <w:rsid w:val="00A930C0"/>
    <w:rsid w:val="00A941E3"/>
    <w:rsid w:val="00AA676E"/>
    <w:rsid w:val="00AB4E4F"/>
    <w:rsid w:val="00AE097E"/>
    <w:rsid w:val="00AF5B3C"/>
    <w:rsid w:val="00AF7EDB"/>
    <w:rsid w:val="00B05501"/>
    <w:rsid w:val="00B12E5F"/>
    <w:rsid w:val="00B212E8"/>
    <w:rsid w:val="00B2194E"/>
    <w:rsid w:val="00B24C1E"/>
    <w:rsid w:val="00B254D3"/>
    <w:rsid w:val="00B317A2"/>
    <w:rsid w:val="00B402C0"/>
    <w:rsid w:val="00B51A2F"/>
    <w:rsid w:val="00B75588"/>
    <w:rsid w:val="00B765FB"/>
    <w:rsid w:val="00BA28B6"/>
    <w:rsid w:val="00BA2EC4"/>
    <w:rsid w:val="00BB1F0B"/>
    <w:rsid w:val="00BB5FE1"/>
    <w:rsid w:val="00BC0731"/>
    <w:rsid w:val="00BC17B3"/>
    <w:rsid w:val="00BC1ECA"/>
    <w:rsid w:val="00BC6E13"/>
    <w:rsid w:val="00C82C50"/>
    <w:rsid w:val="00C96E19"/>
    <w:rsid w:val="00CB4793"/>
    <w:rsid w:val="00CD007A"/>
    <w:rsid w:val="00CE3B1B"/>
    <w:rsid w:val="00CF3AAD"/>
    <w:rsid w:val="00CF4C3C"/>
    <w:rsid w:val="00D15278"/>
    <w:rsid w:val="00D45E4B"/>
    <w:rsid w:val="00D54865"/>
    <w:rsid w:val="00D559E3"/>
    <w:rsid w:val="00D6641A"/>
    <w:rsid w:val="00D807BE"/>
    <w:rsid w:val="00D831C5"/>
    <w:rsid w:val="00DA5684"/>
    <w:rsid w:val="00DC25CA"/>
    <w:rsid w:val="00DC47F1"/>
    <w:rsid w:val="00DC74B6"/>
    <w:rsid w:val="00DD3579"/>
    <w:rsid w:val="00DE10D0"/>
    <w:rsid w:val="00E06903"/>
    <w:rsid w:val="00E10738"/>
    <w:rsid w:val="00E24ABF"/>
    <w:rsid w:val="00E50734"/>
    <w:rsid w:val="00E572ED"/>
    <w:rsid w:val="00EA03B8"/>
    <w:rsid w:val="00EB4D00"/>
    <w:rsid w:val="00EC3C26"/>
    <w:rsid w:val="00EC7A36"/>
    <w:rsid w:val="00ED7C3F"/>
    <w:rsid w:val="00EE4DDB"/>
    <w:rsid w:val="00EE5047"/>
    <w:rsid w:val="00F011E5"/>
    <w:rsid w:val="00F121AF"/>
    <w:rsid w:val="00F13B5A"/>
    <w:rsid w:val="00F20322"/>
    <w:rsid w:val="00F2381C"/>
    <w:rsid w:val="00F432D9"/>
    <w:rsid w:val="00F50E47"/>
    <w:rsid w:val="00F523D9"/>
    <w:rsid w:val="00F53490"/>
    <w:rsid w:val="00F6058A"/>
    <w:rsid w:val="00F612BA"/>
    <w:rsid w:val="00F66E3B"/>
    <w:rsid w:val="00F96B29"/>
    <w:rsid w:val="00FD37EC"/>
    <w:rsid w:val="00FD671C"/>
    <w:rsid w:val="00FE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B"/>
    <w:pPr>
      <w:widowControl w:val="0"/>
      <w:jc w:val="both"/>
    </w:pPr>
    <w:rPr>
      <w:kern w:val="2"/>
      <w:sz w:val="21"/>
      <w:szCs w:val="24"/>
      <w:lang w:eastAsia="zh-CN"/>
    </w:rPr>
  </w:style>
  <w:style w:type="paragraph" w:styleId="Heading1">
    <w:name w:val="heading 1"/>
    <w:basedOn w:val="Normal"/>
    <w:next w:val="Normal"/>
    <w:qFormat/>
    <w:rsid w:val="00B765FB"/>
    <w:pPr>
      <w:keepNext/>
      <w:spacing w:after="80" w:line="240" w:lineRule="exact"/>
      <w:outlineLvl w:val="0"/>
    </w:pPr>
    <w:rPr>
      <w:bCs/>
      <w:i/>
      <w:iCs/>
      <w:sz w:val="20"/>
      <w:szCs w:val="22"/>
      <w:lang w:val="en-GB"/>
    </w:rPr>
  </w:style>
  <w:style w:type="paragraph" w:styleId="Heading2">
    <w:name w:val="heading 2"/>
    <w:basedOn w:val="Normal"/>
    <w:next w:val="Normal"/>
    <w:link w:val="Heading2Char"/>
    <w:uiPriority w:val="9"/>
    <w:semiHidden/>
    <w:unhideWhenUsed/>
    <w:qFormat/>
    <w:rsid w:val="005F79C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65FB"/>
    <w:pPr>
      <w:snapToGrid w:val="0"/>
      <w:jc w:val="left"/>
    </w:pPr>
    <w:rPr>
      <w:sz w:val="18"/>
      <w:szCs w:val="18"/>
    </w:rPr>
  </w:style>
  <w:style w:type="character" w:styleId="FootnoteReference">
    <w:name w:val="footnote reference"/>
    <w:semiHidden/>
    <w:rsid w:val="00B765FB"/>
    <w:rPr>
      <w:vertAlign w:val="superscript"/>
    </w:rPr>
  </w:style>
  <w:style w:type="paragraph" w:styleId="BodyText">
    <w:name w:val="Body Text"/>
    <w:basedOn w:val="Normal"/>
    <w:semiHidden/>
    <w:rsid w:val="00B765FB"/>
    <w:pPr>
      <w:spacing w:beforeLines="50" w:after="50" w:line="240" w:lineRule="exact"/>
    </w:pPr>
    <w:rPr>
      <w:bCs/>
      <w:sz w:val="20"/>
      <w:szCs w:val="22"/>
    </w:rPr>
  </w:style>
  <w:style w:type="paragraph" w:styleId="BodyText2">
    <w:name w:val="Body Text 2"/>
    <w:basedOn w:val="Normal"/>
    <w:semiHidden/>
    <w:rsid w:val="00B765FB"/>
    <w:pPr>
      <w:spacing w:before="200" w:after="200" w:line="400" w:lineRule="exact"/>
      <w:jc w:val="center"/>
    </w:pPr>
    <w:rPr>
      <w:sz w:val="32"/>
      <w:szCs w:val="32"/>
    </w:rPr>
  </w:style>
  <w:style w:type="paragraph" w:styleId="DocumentMap">
    <w:name w:val="Document Map"/>
    <w:basedOn w:val="Normal"/>
    <w:semiHidden/>
    <w:rsid w:val="00B765FB"/>
    <w:pPr>
      <w:shd w:val="clear" w:color="auto" w:fill="000080"/>
    </w:pPr>
  </w:style>
  <w:style w:type="paragraph" w:styleId="Header">
    <w:name w:val="header"/>
    <w:basedOn w:val="Normal"/>
    <w:link w:val="HeaderChar"/>
    <w:unhideWhenUsed/>
    <w:rsid w:val="00E24ABF"/>
    <w:pPr>
      <w:tabs>
        <w:tab w:val="center" w:pos="4320"/>
        <w:tab w:val="right" w:pos="8640"/>
      </w:tabs>
    </w:pPr>
  </w:style>
  <w:style w:type="character" w:customStyle="1" w:styleId="HeaderChar">
    <w:name w:val="Header Char"/>
    <w:link w:val="Header"/>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character" w:customStyle="1" w:styleId="googqs-tidbitgoogqs-tidbit-0">
    <w:name w:val="goog_qs-tidbit goog_qs-tidbit-0"/>
    <w:basedOn w:val="DefaultParagraphFont"/>
    <w:rsid w:val="00DE10D0"/>
  </w:style>
  <w:style w:type="character" w:styleId="HTMLCite">
    <w:name w:val="HTML Cite"/>
    <w:rsid w:val="00EE4DDB"/>
    <w:rPr>
      <w:i w:val="0"/>
      <w:iCs w:val="0"/>
      <w:color w:val="228822"/>
    </w:rPr>
  </w:style>
  <w:style w:type="table" w:styleId="TableGrid">
    <w:name w:val="Table Grid"/>
    <w:basedOn w:val="TableNormal"/>
    <w:uiPriority w:val="39"/>
    <w:rsid w:val="0059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0E4"/>
    <w:rPr>
      <w:rFonts w:ascii="Tahoma" w:hAnsi="Tahoma" w:cs="Tahoma"/>
      <w:sz w:val="16"/>
      <w:szCs w:val="16"/>
    </w:rPr>
  </w:style>
  <w:style w:type="character" w:customStyle="1" w:styleId="BalloonTextChar">
    <w:name w:val="Balloon Text Char"/>
    <w:link w:val="BalloonText"/>
    <w:uiPriority w:val="99"/>
    <w:semiHidden/>
    <w:rsid w:val="004B70E4"/>
    <w:rPr>
      <w:rFonts w:ascii="Tahoma" w:hAnsi="Tahoma" w:cs="Tahoma"/>
      <w:kern w:val="2"/>
      <w:sz w:val="16"/>
      <w:szCs w:val="16"/>
      <w:lang w:val="en-US"/>
    </w:rPr>
  </w:style>
  <w:style w:type="character" w:styleId="CommentReference">
    <w:name w:val="annotation reference"/>
    <w:uiPriority w:val="99"/>
    <w:semiHidden/>
    <w:unhideWhenUsed/>
    <w:rsid w:val="00B2194E"/>
    <w:rPr>
      <w:sz w:val="16"/>
      <w:szCs w:val="16"/>
    </w:rPr>
  </w:style>
  <w:style w:type="paragraph" w:styleId="CommentText">
    <w:name w:val="annotation text"/>
    <w:basedOn w:val="Normal"/>
    <w:link w:val="CommentTextChar"/>
    <w:uiPriority w:val="99"/>
    <w:semiHidden/>
    <w:unhideWhenUsed/>
    <w:rsid w:val="00B2194E"/>
    <w:rPr>
      <w:sz w:val="20"/>
      <w:szCs w:val="20"/>
    </w:rPr>
  </w:style>
  <w:style w:type="character" w:customStyle="1" w:styleId="CommentTextChar">
    <w:name w:val="Comment Text Char"/>
    <w:link w:val="CommentText"/>
    <w:uiPriority w:val="99"/>
    <w:semiHidden/>
    <w:rsid w:val="00B2194E"/>
    <w:rPr>
      <w:kern w:val="2"/>
      <w:lang w:val="en-US"/>
    </w:rPr>
  </w:style>
  <w:style w:type="paragraph" w:styleId="EndnoteText">
    <w:name w:val="endnote text"/>
    <w:basedOn w:val="Normal"/>
    <w:link w:val="EndnoteTextChar"/>
    <w:uiPriority w:val="99"/>
    <w:semiHidden/>
    <w:unhideWhenUsed/>
    <w:rsid w:val="005F79C4"/>
    <w:pPr>
      <w:widowControl/>
      <w:spacing w:after="160" w:line="259" w:lineRule="auto"/>
      <w:jc w:val="left"/>
    </w:pPr>
    <w:rPr>
      <w:rFonts w:ascii="Calibri" w:eastAsia="Times New Roman" w:hAnsi="Calibri"/>
      <w:kern w:val="0"/>
      <w:sz w:val="20"/>
      <w:szCs w:val="20"/>
      <w:lang w:eastAsia="en-US"/>
    </w:rPr>
  </w:style>
  <w:style w:type="character" w:customStyle="1" w:styleId="EndnoteTextChar">
    <w:name w:val="Endnote Text Char"/>
    <w:basedOn w:val="DefaultParagraphFont"/>
    <w:link w:val="EndnoteText"/>
    <w:uiPriority w:val="99"/>
    <w:semiHidden/>
    <w:rsid w:val="005F79C4"/>
    <w:rPr>
      <w:rFonts w:ascii="Calibri" w:eastAsia="Times New Roman" w:hAnsi="Calibri"/>
    </w:rPr>
  </w:style>
  <w:style w:type="paragraph" w:styleId="ListParagraph">
    <w:name w:val="List Paragraph"/>
    <w:basedOn w:val="Normal"/>
    <w:uiPriority w:val="34"/>
    <w:qFormat/>
    <w:rsid w:val="005F79C4"/>
    <w:pPr>
      <w:widowControl/>
      <w:spacing w:after="160" w:line="259" w:lineRule="auto"/>
      <w:ind w:left="720"/>
      <w:contextualSpacing/>
      <w:jc w:val="left"/>
    </w:pPr>
    <w:rPr>
      <w:rFonts w:ascii="Calibri" w:eastAsia="Times New Roman" w:hAnsi="Calibri"/>
      <w:kern w:val="0"/>
      <w:szCs w:val="21"/>
      <w:lang w:eastAsia="en-US"/>
    </w:rPr>
  </w:style>
  <w:style w:type="character" w:customStyle="1" w:styleId="Heading2Char">
    <w:name w:val="Heading 2 Char"/>
    <w:basedOn w:val="DefaultParagraphFont"/>
    <w:link w:val="Heading2"/>
    <w:uiPriority w:val="9"/>
    <w:semiHidden/>
    <w:rsid w:val="005F79C4"/>
    <w:rPr>
      <w:rFonts w:asciiTheme="majorHAnsi" w:eastAsiaTheme="majorEastAsia" w:hAnsiTheme="majorHAnsi" w:cstheme="majorBidi"/>
      <w:b/>
      <w:bCs/>
      <w:i/>
      <w:iCs/>
      <w:kern w:val="2"/>
      <w:sz w:val="28"/>
      <w:szCs w:val="28"/>
      <w:lang w:eastAsia="zh-CN"/>
    </w:rPr>
  </w:style>
</w:styles>
</file>

<file path=word/webSettings.xml><?xml version="1.0" encoding="utf-8"?>
<w:webSettings xmlns:r="http://schemas.openxmlformats.org/officeDocument/2006/relationships" xmlns:w="http://schemas.openxmlformats.org/wordprocessingml/2006/main">
  <w:divs>
    <w:div w:id="828206055">
      <w:bodyDiv w:val="1"/>
      <w:marLeft w:val="0"/>
      <w:marRight w:val="0"/>
      <w:marTop w:val="0"/>
      <w:marBottom w:val="0"/>
      <w:divBdr>
        <w:top w:val="none" w:sz="0" w:space="0" w:color="auto"/>
        <w:left w:val="none" w:sz="0" w:space="0" w:color="auto"/>
        <w:bottom w:val="none" w:sz="0" w:space="0" w:color="auto"/>
        <w:right w:val="none" w:sz="0" w:space="0" w:color="auto"/>
      </w:divBdr>
    </w:div>
    <w:div w:id="12180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j.org/2019/09/nigerias-anti-press-laws-cast-long-shadows-on-the/" TargetMode="External"/><Relationship Id="rId3" Type="http://schemas.openxmlformats.org/officeDocument/2006/relationships/settings" Target="settings.xml"/><Relationship Id="rId7" Type="http://schemas.openxmlformats.org/officeDocument/2006/relationships/hyperlink" Target="https://www.cogitatiopress.com/mediaandcommunication/article/view/1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ang1\Desktop\1st%20Volume\20116714381_Clean_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20116714381_Clean_PaperTemplate.dot</Template>
  <TotalTime>215</TotalTime>
  <Pages>9</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 Strategic Study on Foreign Fund Utilization in Chinese Insurance Industry</vt:lpstr>
    </vt:vector>
  </TitlesOfParts>
  <Company/>
  <LinksUpToDate>false</LinksUpToDate>
  <CharactersWithSpaces>23025</CharactersWithSpaces>
  <SharedDoc>false</SharedDoc>
  <HLinks>
    <vt:vector size="12" baseType="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subject/>
  <dc:creator>AD</dc:creator>
  <cp:keywords/>
  <cp:lastModifiedBy>Olalekan</cp:lastModifiedBy>
  <cp:revision>27</cp:revision>
  <cp:lastPrinted>2011-10-03T20:20:00Z</cp:lastPrinted>
  <dcterms:created xsi:type="dcterms:W3CDTF">2023-09-28T10:31:00Z</dcterms:created>
  <dcterms:modified xsi:type="dcterms:W3CDTF">2024-03-05T00:55:00Z</dcterms:modified>
</cp:coreProperties>
</file>