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E0" w:rsidRPr="0096031E" w:rsidRDefault="00F578E0" w:rsidP="00F578E0">
      <w:pPr>
        <w:spacing w:after="0" w:line="360" w:lineRule="auto"/>
        <w:jc w:val="right"/>
        <w:rPr>
          <w:rFonts w:ascii="Times New Roman" w:eastAsia="Cambria" w:hAnsi="Times New Roman" w:cs="Times New Roman"/>
          <w:i/>
          <w:sz w:val="18"/>
          <w:szCs w:val="18"/>
          <w:lang w:val="en-GB"/>
        </w:rPr>
      </w:pPr>
      <w:r w:rsidRPr="0096031E">
        <w:rPr>
          <w:rFonts w:ascii="Times New Roman" w:eastAsia="Cambria" w:hAnsi="Times New Roman" w:cs="Times New Roman"/>
          <w:i/>
          <w:sz w:val="18"/>
          <w:szCs w:val="18"/>
          <w:lang w:val="en-GB"/>
        </w:rPr>
        <w:t>In</w:t>
      </w:r>
      <w:r>
        <w:rPr>
          <w:rFonts w:ascii="Times New Roman" w:hAnsi="Times New Roman" w:cs="Times New Roman"/>
          <w:i/>
          <w:sz w:val="18"/>
          <w:szCs w:val="18"/>
          <w:lang w:val="en-GB"/>
        </w:rPr>
        <w:t xml:space="preserve"> </w:t>
      </w:r>
      <w:r>
        <w:rPr>
          <w:rFonts w:ascii="Times New Roman" w:hAnsi="Times New Roman" w:cs="Times New Roman"/>
          <w:sz w:val="18"/>
          <w:szCs w:val="18"/>
          <w:lang w:val="en-GB"/>
        </w:rPr>
        <w:t>Theoria</w:t>
      </w:r>
      <w:r>
        <w:rPr>
          <w:rFonts w:ascii="Times New Roman" w:eastAsia="Cambria" w:hAnsi="Times New Roman" w:cs="Times New Roman"/>
          <w:i/>
          <w:sz w:val="18"/>
          <w:szCs w:val="18"/>
          <w:lang w:val="en-GB"/>
        </w:rPr>
        <w:t>, 32, 2: 145-160 (2017)</w:t>
      </w:r>
      <w:r w:rsidR="00797B99">
        <w:rPr>
          <w:rFonts w:ascii="Times New Roman" w:eastAsia="Cambria" w:hAnsi="Times New Roman" w:cs="Times New Roman"/>
          <w:i/>
          <w:sz w:val="18"/>
          <w:szCs w:val="18"/>
          <w:lang w:val="en-GB"/>
        </w:rPr>
        <w:t xml:space="preserve">. The final publication is available at </w:t>
      </w:r>
      <w:hyperlink r:id="rId8" w:history="1">
        <w:r w:rsidR="00FC19D2" w:rsidRPr="000A0C8D">
          <w:rPr>
            <w:rStyle w:val="Collegamentoipertestuale"/>
            <w:rFonts w:ascii="Times New Roman" w:eastAsia="Cambria" w:hAnsi="Times New Roman" w:cs="Times New Roman"/>
            <w:i/>
            <w:sz w:val="18"/>
            <w:szCs w:val="18"/>
            <w:lang w:val="en-GB"/>
          </w:rPr>
          <w:t>www.ehu.eus/ojs/index.php/THEORIA/article/view/16803</w:t>
        </w:r>
      </w:hyperlink>
      <w:r w:rsidR="00797B99">
        <w:rPr>
          <w:rFonts w:ascii="Times New Roman" w:eastAsia="Cambria" w:hAnsi="Times New Roman" w:cs="Times New Roman"/>
          <w:i/>
          <w:sz w:val="18"/>
          <w:szCs w:val="18"/>
          <w:lang w:val="en-GB"/>
        </w:rPr>
        <w:t xml:space="preserve"> (free access)</w:t>
      </w:r>
    </w:p>
    <w:p w:rsidR="00F578E0" w:rsidRDefault="00F578E0" w:rsidP="00B75BB9">
      <w:pPr>
        <w:spacing w:after="0" w:line="480" w:lineRule="auto"/>
        <w:jc w:val="center"/>
        <w:rPr>
          <w:rFonts w:ascii="Times New Roman" w:hAnsi="Times New Roman" w:cs="Times New Roman"/>
          <w:caps/>
        </w:rPr>
      </w:pPr>
    </w:p>
    <w:p w:rsidR="00F578E0" w:rsidRDefault="00F578E0" w:rsidP="00B75BB9">
      <w:pPr>
        <w:spacing w:after="0" w:line="480" w:lineRule="auto"/>
        <w:jc w:val="center"/>
        <w:rPr>
          <w:rFonts w:ascii="Times New Roman" w:hAnsi="Times New Roman" w:cs="Times New Roman"/>
          <w:caps/>
        </w:rPr>
      </w:pPr>
    </w:p>
    <w:p w:rsidR="00B75BB9" w:rsidRPr="000B5879" w:rsidRDefault="00CA2514" w:rsidP="00B75BB9">
      <w:pPr>
        <w:spacing w:after="0" w:line="480" w:lineRule="auto"/>
        <w:jc w:val="center"/>
        <w:rPr>
          <w:rFonts w:ascii="Times New Roman" w:hAnsi="Times New Roman" w:cs="Times New Roman"/>
          <w:caps/>
          <w:highlight w:val="yellow"/>
        </w:rPr>
      </w:pPr>
      <w:r w:rsidRPr="00143AAE">
        <w:rPr>
          <w:rFonts w:ascii="Times New Roman" w:hAnsi="Times New Roman" w:cs="Times New Roman"/>
          <w:caps/>
        </w:rPr>
        <w:t xml:space="preserve">On </w:t>
      </w:r>
      <w:r w:rsidR="00D24E5B" w:rsidRPr="00143AAE">
        <w:rPr>
          <w:rFonts w:ascii="Times New Roman" w:hAnsi="Times New Roman" w:cs="Times New Roman"/>
          <w:caps/>
        </w:rPr>
        <w:t xml:space="preserve">a logical </w:t>
      </w:r>
      <w:r w:rsidRPr="00143AAE">
        <w:rPr>
          <w:rFonts w:ascii="Times New Roman" w:hAnsi="Times New Roman" w:cs="Times New Roman"/>
          <w:caps/>
        </w:rPr>
        <w:t>argument against the natural</w:t>
      </w:r>
      <w:r w:rsidR="00B32A2F">
        <w:rPr>
          <w:rFonts w:ascii="Times New Roman" w:hAnsi="Times New Roman" w:cs="Times New Roman"/>
          <w:caps/>
        </w:rPr>
        <w:t>iza</w:t>
      </w:r>
      <w:r w:rsidRPr="00143AAE">
        <w:rPr>
          <w:rFonts w:ascii="Times New Roman" w:hAnsi="Times New Roman" w:cs="Times New Roman"/>
          <w:caps/>
        </w:rPr>
        <w:t>bility of referenc</w:t>
      </w:r>
      <w:r w:rsidRPr="00966B62">
        <w:rPr>
          <w:rFonts w:ascii="Times New Roman" w:hAnsi="Times New Roman" w:cs="Times New Roman"/>
          <w:caps/>
        </w:rPr>
        <w:t>e</w:t>
      </w:r>
      <w:r w:rsidR="00F578E0" w:rsidRPr="00F578E0">
        <w:rPr>
          <w:rStyle w:val="Rimandonotaapidipagina"/>
          <w:rFonts w:ascii="Times New Roman" w:hAnsi="Times New Roman" w:cs="Times New Roman"/>
          <w:caps/>
        </w:rPr>
        <w:footnoteReference w:customMarkFollows="1" w:id="1"/>
        <w:sym w:font="Symbol" w:char="F02A"/>
      </w:r>
    </w:p>
    <w:p w:rsidR="00B75BB9" w:rsidRPr="00207243" w:rsidRDefault="00B75BB9" w:rsidP="00B75BB9">
      <w:pPr>
        <w:spacing w:after="0" w:line="480" w:lineRule="auto"/>
        <w:jc w:val="center"/>
        <w:rPr>
          <w:rFonts w:ascii="Times New Roman" w:hAnsi="Times New Roman" w:cs="Times New Roman"/>
        </w:rPr>
      </w:pPr>
      <w:r w:rsidRPr="00207243">
        <w:rPr>
          <w:rFonts w:ascii="Times New Roman" w:hAnsi="Times New Roman" w:cs="Times New Roman"/>
        </w:rPr>
        <w:t>Andrea Bianchi</w:t>
      </w:r>
    </w:p>
    <w:p w:rsidR="00B75BB9" w:rsidRPr="00207243" w:rsidRDefault="00B75BB9" w:rsidP="00B75BB9">
      <w:pPr>
        <w:spacing w:after="0" w:line="480" w:lineRule="auto"/>
        <w:jc w:val="center"/>
        <w:rPr>
          <w:rFonts w:ascii="Times New Roman" w:hAnsi="Times New Roman" w:cs="Times New Roman"/>
        </w:rPr>
      </w:pPr>
    </w:p>
    <w:p w:rsidR="00B75BB9" w:rsidRDefault="00FC19D2" w:rsidP="00B75BB9">
      <w:pPr>
        <w:spacing w:after="0" w:line="480" w:lineRule="auto"/>
        <w:rPr>
          <w:rFonts w:ascii="Times New Roman" w:hAnsi="Times New Roman" w:cs="Times New Roman"/>
          <w:sz w:val="20"/>
          <w:szCs w:val="20"/>
        </w:rPr>
      </w:pPr>
      <w:r>
        <w:rPr>
          <w:rFonts w:ascii="Times New Roman" w:hAnsi="Times New Roman" w:cs="Times New Roman"/>
          <w:i/>
          <w:sz w:val="20"/>
          <w:szCs w:val="20"/>
          <w:lang w:val="en-GB"/>
        </w:rPr>
        <w:t>Abstract</w:t>
      </w:r>
      <w:r w:rsidR="00B75BB9" w:rsidRPr="00DB3A8A">
        <w:rPr>
          <w:rFonts w:ascii="Times New Roman" w:hAnsi="Times New Roman" w:cs="Times New Roman"/>
          <w:i/>
          <w:sz w:val="20"/>
          <w:szCs w:val="20"/>
          <w:lang w:val="en-GB"/>
        </w:rPr>
        <w:t>:</w:t>
      </w:r>
      <w:r w:rsidR="00E96CD2">
        <w:rPr>
          <w:rFonts w:ascii="Times New Roman" w:hAnsi="Times New Roman" w:cs="Times New Roman"/>
          <w:sz w:val="20"/>
          <w:szCs w:val="20"/>
          <w:lang w:val="en-GB"/>
        </w:rPr>
        <w:t xml:space="preserve"> </w:t>
      </w:r>
      <w:r w:rsidR="00E96CD2" w:rsidRPr="00F00300">
        <w:rPr>
          <w:rFonts w:ascii="Times New Roman" w:hAnsi="Times New Roman" w:cs="Times New Roman"/>
          <w:sz w:val="20"/>
          <w:szCs w:val="20"/>
          <w:lang w:val="en-GB"/>
        </w:rPr>
        <w:t xml:space="preserve">Is a naturalistic account of reference possible? Here is a simple argument to the effect that it is not: </w:t>
      </w:r>
      <w:r w:rsidR="00AE5AC0" w:rsidRPr="00F00300">
        <w:rPr>
          <w:rFonts w:ascii="Times New Roman" w:hAnsi="Times New Roman" w:cs="Times New Roman"/>
          <w:sz w:val="20"/>
          <w:szCs w:val="20"/>
        </w:rPr>
        <w:t xml:space="preserve">Let R be the relation that </w:t>
      </w:r>
      <w:r w:rsidR="00D506C5" w:rsidRPr="00F00300">
        <w:rPr>
          <w:rFonts w:ascii="Times New Roman" w:hAnsi="Times New Roman" w:cs="Times New Roman"/>
          <w:sz w:val="20"/>
          <w:szCs w:val="20"/>
        </w:rPr>
        <w:t>allegedly natural</w:t>
      </w:r>
      <w:r w:rsidR="00B32A2F" w:rsidRPr="00F00300">
        <w:rPr>
          <w:rFonts w:ascii="Times New Roman" w:hAnsi="Times New Roman" w:cs="Times New Roman"/>
          <w:sz w:val="20"/>
          <w:szCs w:val="20"/>
        </w:rPr>
        <w:t>ize</w:t>
      </w:r>
      <w:r w:rsidR="00D506C5" w:rsidRPr="00F00300">
        <w:rPr>
          <w:rFonts w:ascii="Times New Roman" w:hAnsi="Times New Roman" w:cs="Times New Roman"/>
          <w:sz w:val="20"/>
          <w:szCs w:val="20"/>
        </w:rPr>
        <w:t>s reference, and c</w:t>
      </w:r>
      <w:r w:rsidR="005976BA" w:rsidRPr="00F00300">
        <w:rPr>
          <w:rFonts w:ascii="Times New Roman" w:hAnsi="Times New Roman" w:cs="Times New Roman"/>
          <w:sz w:val="20"/>
          <w:szCs w:val="20"/>
        </w:rPr>
        <w:t>o</w:t>
      </w:r>
      <w:r w:rsidR="00D506C5" w:rsidRPr="00F00300">
        <w:rPr>
          <w:rFonts w:ascii="Times New Roman" w:hAnsi="Times New Roman" w:cs="Times New Roman"/>
          <w:sz w:val="20"/>
          <w:szCs w:val="20"/>
        </w:rPr>
        <w:t>nsider</w:t>
      </w:r>
      <w:r w:rsidR="003964E2">
        <w:rPr>
          <w:rFonts w:ascii="Times New Roman" w:hAnsi="Times New Roman" w:cs="Times New Roman"/>
          <w:sz w:val="20"/>
          <w:szCs w:val="20"/>
        </w:rPr>
        <w:t xml:space="preserve"> the predicate “</w:t>
      </w:r>
      <w:r w:rsidR="005976BA" w:rsidRPr="00F00300">
        <w:rPr>
          <w:rFonts w:ascii="Times New Roman" w:hAnsi="Times New Roman" w:cs="Times New Roman"/>
          <w:sz w:val="20"/>
          <w:szCs w:val="20"/>
        </w:rPr>
        <w:t>being an object</w:t>
      </w:r>
      <w:r w:rsidR="009C6523" w:rsidRPr="00F00300">
        <w:rPr>
          <w:rFonts w:ascii="Times New Roman" w:hAnsi="Times New Roman" w:cs="Times New Roman"/>
          <w:sz w:val="20"/>
          <w:szCs w:val="20"/>
          <w:lang w:val="en-GB"/>
        </w:rPr>
        <w:t xml:space="preserve"> that does not stand in the relation R to this expression</w:t>
      </w:r>
      <w:r w:rsidR="003964E2">
        <w:rPr>
          <w:rFonts w:ascii="Times New Roman" w:hAnsi="Times New Roman" w:cs="Times New Roman"/>
          <w:sz w:val="20"/>
          <w:szCs w:val="20"/>
        </w:rPr>
        <w:t>”</w:t>
      </w:r>
      <w:r w:rsidR="00581A91" w:rsidRPr="00F00300">
        <w:rPr>
          <w:rFonts w:ascii="Times New Roman" w:hAnsi="Times New Roman" w:cs="Times New Roman"/>
          <w:sz w:val="20"/>
          <w:szCs w:val="20"/>
        </w:rPr>
        <w:t>.</w:t>
      </w:r>
      <w:r w:rsidR="005976BA" w:rsidRPr="00F00300">
        <w:rPr>
          <w:rFonts w:ascii="Times New Roman" w:hAnsi="Times New Roman" w:cs="Times New Roman"/>
          <w:sz w:val="20"/>
          <w:szCs w:val="20"/>
        </w:rPr>
        <w:t xml:space="preserve"> </w:t>
      </w:r>
      <w:r w:rsidR="00A92657">
        <w:rPr>
          <w:rFonts w:ascii="Times New Roman" w:hAnsi="Times New Roman" w:cs="Times New Roman"/>
          <w:sz w:val="20"/>
          <w:szCs w:val="20"/>
        </w:rPr>
        <w:t>Call this predicate “P”</w:t>
      </w:r>
      <w:r w:rsidR="00D22E99" w:rsidRPr="00F00300">
        <w:rPr>
          <w:rFonts w:ascii="Times New Roman" w:hAnsi="Times New Roman" w:cs="Times New Roman"/>
          <w:sz w:val="20"/>
          <w:szCs w:val="20"/>
        </w:rPr>
        <w:t xml:space="preserve">. </w:t>
      </w:r>
      <w:r w:rsidR="00A50C1A" w:rsidRPr="00F00300">
        <w:rPr>
          <w:rFonts w:ascii="Times New Roman" w:hAnsi="Times New Roman" w:cs="Times New Roman"/>
          <w:sz w:val="20"/>
          <w:szCs w:val="20"/>
        </w:rPr>
        <w:t xml:space="preserve">On the face of it, </w:t>
      </w:r>
      <w:r w:rsidR="00D22E99" w:rsidRPr="00F00300">
        <w:rPr>
          <w:rFonts w:ascii="Times New Roman" w:hAnsi="Times New Roman" w:cs="Times New Roman"/>
          <w:sz w:val="20"/>
          <w:szCs w:val="20"/>
        </w:rPr>
        <w:t xml:space="preserve">P </w:t>
      </w:r>
      <w:r w:rsidR="005976BA" w:rsidRPr="00F00300">
        <w:rPr>
          <w:rFonts w:ascii="Times New Roman" w:hAnsi="Times New Roman" w:cs="Times New Roman"/>
          <w:sz w:val="20"/>
          <w:szCs w:val="20"/>
        </w:rPr>
        <w:t>is a counterexample to the alleged natural</w:t>
      </w:r>
      <w:r w:rsidR="00B32A2F" w:rsidRPr="00F00300">
        <w:rPr>
          <w:rFonts w:ascii="Times New Roman" w:hAnsi="Times New Roman" w:cs="Times New Roman"/>
          <w:sz w:val="20"/>
          <w:szCs w:val="20"/>
        </w:rPr>
        <w:t>iza</w:t>
      </w:r>
      <w:r w:rsidR="005976BA" w:rsidRPr="00F00300">
        <w:rPr>
          <w:rFonts w:ascii="Times New Roman" w:hAnsi="Times New Roman" w:cs="Times New Roman"/>
          <w:sz w:val="20"/>
          <w:szCs w:val="20"/>
        </w:rPr>
        <w:t xml:space="preserve">tion, since it appears to refer to all and only those objects </w:t>
      </w:r>
      <w:r w:rsidR="009C6523" w:rsidRPr="00F00300">
        <w:rPr>
          <w:rFonts w:ascii="Times New Roman" w:hAnsi="Times New Roman" w:cs="Times New Roman"/>
          <w:sz w:val="20"/>
          <w:szCs w:val="20"/>
        </w:rPr>
        <w:t>that do not stand in</w:t>
      </w:r>
      <w:r w:rsidR="005976BA" w:rsidRPr="00F00300">
        <w:rPr>
          <w:rFonts w:ascii="Times New Roman" w:hAnsi="Times New Roman" w:cs="Times New Roman"/>
          <w:sz w:val="20"/>
          <w:szCs w:val="20"/>
        </w:rPr>
        <w:t xml:space="preserve"> the relation R to</w:t>
      </w:r>
      <w:r w:rsidR="009C6523" w:rsidRPr="00F00300">
        <w:rPr>
          <w:rFonts w:ascii="Times New Roman" w:hAnsi="Times New Roman" w:cs="Times New Roman"/>
          <w:sz w:val="20"/>
          <w:szCs w:val="20"/>
        </w:rPr>
        <w:t xml:space="preserve"> it</w:t>
      </w:r>
      <w:r w:rsidR="005976BA" w:rsidRPr="00F00300">
        <w:rPr>
          <w:rFonts w:ascii="Times New Roman" w:hAnsi="Times New Roman" w:cs="Times New Roman"/>
          <w:sz w:val="20"/>
          <w:szCs w:val="20"/>
        </w:rPr>
        <w:t xml:space="preserve">. </w:t>
      </w:r>
      <w:r w:rsidR="00A50C1A" w:rsidRPr="00F00300">
        <w:rPr>
          <w:rFonts w:ascii="Times New Roman" w:hAnsi="Times New Roman" w:cs="Times New Roman"/>
          <w:sz w:val="20"/>
          <w:szCs w:val="20"/>
        </w:rPr>
        <w:t xml:space="preserve">Actually, </w:t>
      </w:r>
      <w:r w:rsidR="00C0108C" w:rsidRPr="00F00300">
        <w:rPr>
          <w:rFonts w:ascii="Times New Roman" w:hAnsi="Times New Roman" w:cs="Times New Roman"/>
          <w:sz w:val="20"/>
          <w:szCs w:val="20"/>
        </w:rPr>
        <w:t>an</w:t>
      </w:r>
      <w:r w:rsidR="00E96CD2" w:rsidRPr="00F00300">
        <w:rPr>
          <w:rFonts w:ascii="Times New Roman" w:hAnsi="Times New Roman" w:cs="Times New Roman"/>
          <w:sz w:val="20"/>
          <w:szCs w:val="20"/>
        </w:rPr>
        <w:t xml:space="preserve"> argument </w:t>
      </w:r>
      <w:r w:rsidR="00C0108C" w:rsidRPr="00F00300">
        <w:rPr>
          <w:rFonts w:ascii="Times New Roman" w:hAnsi="Times New Roman" w:cs="Times New Roman"/>
          <w:sz w:val="20"/>
          <w:szCs w:val="20"/>
        </w:rPr>
        <w:t xml:space="preserve">like this </w:t>
      </w:r>
      <w:r w:rsidR="00E96CD2" w:rsidRPr="00F00300">
        <w:rPr>
          <w:rFonts w:ascii="Times New Roman" w:hAnsi="Times New Roman" w:cs="Times New Roman"/>
          <w:sz w:val="20"/>
          <w:szCs w:val="20"/>
        </w:rPr>
        <w:t xml:space="preserve">was advanced </w:t>
      </w:r>
      <w:r w:rsidR="00E96CD2" w:rsidRPr="00F00300">
        <w:rPr>
          <w:rFonts w:ascii="Times New Roman" w:hAnsi="Times New Roman" w:cs="Times New Roman"/>
          <w:sz w:val="20"/>
          <w:szCs w:val="20"/>
          <w:lang w:val="en-GB"/>
        </w:rPr>
        <w:t xml:space="preserve">more than twenty years ago by the late Paolo Casalegno. </w:t>
      </w:r>
      <w:r w:rsidR="00F00300">
        <w:rPr>
          <w:rFonts w:ascii="Times New Roman" w:hAnsi="Times New Roman" w:cs="Times New Roman"/>
          <w:sz w:val="20"/>
          <w:szCs w:val="20"/>
          <w:lang w:val="en-GB"/>
        </w:rPr>
        <w:t xml:space="preserve">Although </w:t>
      </w:r>
      <w:r w:rsidR="00E96CD2" w:rsidRPr="00F00300">
        <w:rPr>
          <w:rFonts w:ascii="Times New Roman" w:hAnsi="Times New Roman" w:cs="Times New Roman"/>
          <w:sz w:val="20"/>
          <w:szCs w:val="20"/>
          <w:lang w:val="en-GB"/>
        </w:rPr>
        <w:t xml:space="preserve">for various reasons </w:t>
      </w:r>
      <w:r w:rsidR="00F00300">
        <w:rPr>
          <w:rFonts w:ascii="Times New Roman" w:hAnsi="Times New Roman" w:cs="Times New Roman"/>
          <w:sz w:val="20"/>
          <w:szCs w:val="20"/>
          <w:lang w:val="en-GB"/>
        </w:rPr>
        <w:t xml:space="preserve">it </w:t>
      </w:r>
      <w:r w:rsidR="00E96CD2" w:rsidRPr="00F00300">
        <w:rPr>
          <w:rFonts w:ascii="Times New Roman" w:hAnsi="Times New Roman" w:cs="Times New Roman"/>
          <w:sz w:val="20"/>
          <w:szCs w:val="20"/>
          <w:lang w:val="en-GB"/>
        </w:rPr>
        <w:t xml:space="preserve">has not been given due attention by the philosophical community, </w:t>
      </w:r>
      <w:r w:rsidR="00F00300">
        <w:rPr>
          <w:rFonts w:ascii="Times New Roman" w:hAnsi="Times New Roman" w:cs="Times New Roman"/>
          <w:sz w:val="20"/>
          <w:szCs w:val="20"/>
          <w:lang w:val="en-GB"/>
        </w:rPr>
        <w:t>the argument is interesting in its structure and remarkable in its conclusion. I</w:t>
      </w:r>
      <w:r w:rsidR="005976BA" w:rsidRPr="00F00300">
        <w:rPr>
          <w:rFonts w:ascii="Times New Roman" w:hAnsi="Times New Roman" w:cs="Times New Roman"/>
          <w:sz w:val="20"/>
          <w:szCs w:val="20"/>
        </w:rPr>
        <w:t>n this paper</w:t>
      </w:r>
      <w:r w:rsidR="00E96CD2" w:rsidRPr="00F00300">
        <w:rPr>
          <w:rFonts w:ascii="Times New Roman" w:hAnsi="Times New Roman" w:cs="Times New Roman"/>
          <w:sz w:val="20"/>
          <w:szCs w:val="20"/>
        </w:rPr>
        <w:t xml:space="preserve"> I</w:t>
      </w:r>
      <w:r w:rsidR="005976BA" w:rsidRPr="00F00300">
        <w:rPr>
          <w:rFonts w:ascii="Times New Roman" w:hAnsi="Times New Roman" w:cs="Times New Roman"/>
          <w:sz w:val="20"/>
          <w:szCs w:val="20"/>
        </w:rPr>
        <w:t xml:space="preserve"> shall reconstruct </w:t>
      </w:r>
      <w:r w:rsidR="00E96CD2" w:rsidRPr="00F00300">
        <w:rPr>
          <w:rFonts w:ascii="Times New Roman" w:hAnsi="Times New Roman" w:cs="Times New Roman"/>
          <w:sz w:val="20"/>
          <w:szCs w:val="20"/>
        </w:rPr>
        <w:t xml:space="preserve">it </w:t>
      </w:r>
      <w:r w:rsidR="00FD1141" w:rsidRPr="00F00300">
        <w:rPr>
          <w:rFonts w:ascii="Times New Roman" w:hAnsi="Times New Roman" w:cs="Times New Roman"/>
          <w:sz w:val="20"/>
          <w:szCs w:val="20"/>
        </w:rPr>
        <w:t xml:space="preserve">in detail </w:t>
      </w:r>
      <w:r w:rsidR="005976BA" w:rsidRPr="00F00300">
        <w:rPr>
          <w:rFonts w:ascii="Times New Roman" w:hAnsi="Times New Roman" w:cs="Times New Roman"/>
          <w:sz w:val="20"/>
          <w:szCs w:val="20"/>
        </w:rPr>
        <w:t>and discuss it</w:t>
      </w:r>
      <w:r w:rsidR="00B75BB9" w:rsidRPr="00F00300">
        <w:rPr>
          <w:rFonts w:ascii="Times New Roman" w:hAnsi="Times New Roman" w:cs="Times New Roman"/>
          <w:sz w:val="20"/>
          <w:szCs w:val="20"/>
        </w:rPr>
        <w:t xml:space="preserve">. </w:t>
      </w:r>
      <w:r w:rsidR="00F41AF4" w:rsidRPr="00F00300">
        <w:rPr>
          <w:rFonts w:ascii="Times New Roman" w:hAnsi="Times New Roman" w:cs="Times New Roman"/>
          <w:sz w:val="20"/>
          <w:szCs w:val="20"/>
        </w:rPr>
        <w:t>Then</w:t>
      </w:r>
      <w:r w:rsidR="005976BA" w:rsidRPr="00812FED">
        <w:rPr>
          <w:rFonts w:ascii="Times New Roman" w:hAnsi="Times New Roman" w:cs="Times New Roman"/>
          <w:sz w:val="20"/>
          <w:szCs w:val="20"/>
        </w:rPr>
        <w:t xml:space="preserve">, </w:t>
      </w:r>
      <w:r w:rsidR="00B75BB9" w:rsidRPr="00812FED">
        <w:rPr>
          <w:rFonts w:ascii="Times New Roman" w:hAnsi="Times New Roman" w:cs="Times New Roman"/>
          <w:sz w:val="20"/>
          <w:szCs w:val="20"/>
        </w:rPr>
        <w:t xml:space="preserve">I shall show that the argument fails, </w:t>
      </w:r>
      <w:r w:rsidR="00FD1141" w:rsidRPr="00812FED">
        <w:rPr>
          <w:rFonts w:ascii="Times New Roman" w:hAnsi="Times New Roman" w:cs="Times New Roman"/>
          <w:sz w:val="20"/>
          <w:szCs w:val="20"/>
        </w:rPr>
        <w:t xml:space="preserve">since, </w:t>
      </w:r>
      <w:r w:rsidR="00974671">
        <w:rPr>
          <w:rFonts w:ascii="Times New Roman" w:hAnsi="Times New Roman" w:cs="Times New Roman"/>
          <w:sz w:val="20"/>
          <w:szCs w:val="20"/>
        </w:rPr>
        <w:t>contrary to what Casalegno claimed, under certain conditions</w:t>
      </w:r>
      <w:r w:rsidR="00FD1141" w:rsidRPr="00812FED">
        <w:rPr>
          <w:rFonts w:ascii="Times New Roman" w:hAnsi="Times New Roman" w:cs="Times New Roman"/>
          <w:sz w:val="20"/>
          <w:szCs w:val="20"/>
        </w:rPr>
        <w:t xml:space="preserve"> P is paradoxical, hence not a referring expression</w:t>
      </w:r>
      <w:r w:rsidR="00B75BB9" w:rsidRPr="00812FED">
        <w:rPr>
          <w:rFonts w:ascii="Times New Roman" w:hAnsi="Times New Roman" w:cs="Times New Roman"/>
          <w:sz w:val="20"/>
          <w:szCs w:val="20"/>
        </w:rPr>
        <w:t>.</w:t>
      </w:r>
      <w:r w:rsidR="00FD1141" w:rsidRPr="00812FED">
        <w:rPr>
          <w:rFonts w:ascii="Times New Roman" w:hAnsi="Times New Roman" w:cs="Times New Roman"/>
          <w:sz w:val="20"/>
          <w:szCs w:val="20"/>
        </w:rPr>
        <w:t xml:space="preserve"> My rejection builds</w:t>
      </w:r>
      <w:r w:rsidR="00D506C5" w:rsidRPr="00812FED">
        <w:rPr>
          <w:rFonts w:ascii="Times New Roman" w:hAnsi="Times New Roman" w:cs="Times New Roman"/>
          <w:sz w:val="20"/>
          <w:szCs w:val="20"/>
        </w:rPr>
        <w:t xml:space="preserve"> on the fundamental distinction between simple and compound expressions</w:t>
      </w:r>
      <w:r w:rsidR="00123519" w:rsidRPr="00812FED">
        <w:rPr>
          <w:rFonts w:ascii="Times New Roman" w:hAnsi="Times New Roman" w:cs="Times New Roman"/>
          <w:sz w:val="20"/>
          <w:szCs w:val="20"/>
        </w:rPr>
        <w:t>, namely</w:t>
      </w:r>
      <w:r w:rsidR="00D506C5" w:rsidRPr="00812FED">
        <w:rPr>
          <w:rFonts w:ascii="Times New Roman" w:hAnsi="Times New Roman" w:cs="Times New Roman"/>
          <w:sz w:val="20"/>
          <w:szCs w:val="20"/>
        </w:rPr>
        <w:t xml:space="preserve"> on the compositional structure of natural languages</w:t>
      </w:r>
      <w:r w:rsidR="00FD1141" w:rsidRPr="00812FED">
        <w:rPr>
          <w:rFonts w:ascii="Times New Roman" w:hAnsi="Times New Roman" w:cs="Times New Roman"/>
          <w:sz w:val="20"/>
          <w:szCs w:val="20"/>
        </w:rPr>
        <w:t>.</w:t>
      </w:r>
      <w:r w:rsidR="002313F7">
        <w:rPr>
          <w:rFonts w:ascii="Times New Roman" w:hAnsi="Times New Roman" w:cs="Times New Roman"/>
          <w:sz w:val="20"/>
          <w:szCs w:val="20"/>
        </w:rPr>
        <w:t xml:space="preserve"> If </w:t>
      </w:r>
      <w:r w:rsidR="002313F7" w:rsidRPr="00BB03FA">
        <w:rPr>
          <w:rFonts w:ascii="Times New Roman" w:hAnsi="Times New Roman" w:cs="Times New Roman"/>
          <w:sz w:val="20"/>
          <w:szCs w:val="20"/>
        </w:rPr>
        <w:t>I am right, whether any attempt at natural</w:t>
      </w:r>
      <w:r w:rsidR="00B32A2F">
        <w:rPr>
          <w:rFonts w:ascii="Times New Roman" w:hAnsi="Times New Roman" w:cs="Times New Roman"/>
          <w:sz w:val="20"/>
          <w:szCs w:val="20"/>
        </w:rPr>
        <w:t>iz</w:t>
      </w:r>
      <w:r w:rsidR="002313F7" w:rsidRPr="00BB03FA">
        <w:rPr>
          <w:rFonts w:ascii="Times New Roman" w:hAnsi="Times New Roman" w:cs="Times New Roman"/>
          <w:sz w:val="20"/>
          <w:szCs w:val="20"/>
        </w:rPr>
        <w:t>ing reference that takes care of this distinction will succeed remains an open empirical question.</w:t>
      </w:r>
    </w:p>
    <w:p w:rsidR="00143AAE" w:rsidRDefault="00143AAE" w:rsidP="00B75BB9">
      <w:pPr>
        <w:spacing w:after="0" w:line="480" w:lineRule="auto"/>
        <w:rPr>
          <w:rFonts w:ascii="Times New Roman" w:hAnsi="Times New Roman" w:cs="Times New Roman"/>
          <w:sz w:val="20"/>
          <w:szCs w:val="20"/>
        </w:rPr>
      </w:pPr>
    </w:p>
    <w:p w:rsidR="00207243" w:rsidRDefault="00207243" w:rsidP="00B75BB9">
      <w:pPr>
        <w:spacing w:after="0" w:line="480" w:lineRule="auto"/>
        <w:rPr>
          <w:rFonts w:ascii="Times New Roman" w:hAnsi="Times New Roman" w:cs="Times New Roman"/>
          <w:sz w:val="20"/>
          <w:szCs w:val="20"/>
        </w:rPr>
      </w:pPr>
      <w:r w:rsidRPr="00207243">
        <w:rPr>
          <w:rFonts w:ascii="Times New Roman" w:hAnsi="Times New Roman" w:cs="Times New Roman"/>
          <w:i/>
          <w:sz w:val="20"/>
          <w:szCs w:val="20"/>
        </w:rPr>
        <w:lastRenderedPageBreak/>
        <w:t>Short summary:</w:t>
      </w:r>
      <w:r w:rsidR="00516E3E">
        <w:rPr>
          <w:rFonts w:ascii="Times New Roman" w:hAnsi="Times New Roman" w:cs="Times New Roman"/>
          <w:i/>
          <w:sz w:val="20"/>
          <w:szCs w:val="20"/>
        </w:rPr>
        <w:t xml:space="preserve"> </w:t>
      </w:r>
      <w:r w:rsidR="003B0B94">
        <w:rPr>
          <w:rFonts w:ascii="Times New Roman" w:hAnsi="Times New Roman" w:cs="Times New Roman"/>
          <w:sz w:val="20"/>
          <w:szCs w:val="20"/>
        </w:rPr>
        <w:t>In a nutshell,</w:t>
      </w:r>
      <w:r w:rsidR="003B0B94">
        <w:rPr>
          <w:rFonts w:ascii="Times New Roman" w:hAnsi="Times New Roman" w:cs="Times New Roman"/>
          <w:i/>
          <w:sz w:val="20"/>
          <w:szCs w:val="20"/>
        </w:rPr>
        <w:t xml:space="preserve"> </w:t>
      </w:r>
      <w:r w:rsidR="00516E3E" w:rsidRPr="00516E3E">
        <w:rPr>
          <w:rFonts w:ascii="Times New Roman" w:hAnsi="Times New Roman" w:cs="Times New Roman"/>
          <w:sz w:val="20"/>
          <w:szCs w:val="20"/>
        </w:rPr>
        <w:t>Paolo</w:t>
      </w:r>
      <w:r w:rsidR="00516E3E">
        <w:rPr>
          <w:rFonts w:ascii="Times New Roman" w:hAnsi="Times New Roman" w:cs="Times New Roman"/>
          <w:sz w:val="20"/>
          <w:szCs w:val="20"/>
        </w:rPr>
        <w:t xml:space="preserve"> Casalegno</w:t>
      </w:r>
      <w:r w:rsidR="003B0B94">
        <w:rPr>
          <w:rFonts w:ascii="Times New Roman" w:hAnsi="Times New Roman" w:cs="Times New Roman"/>
          <w:sz w:val="20"/>
          <w:szCs w:val="20"/>
        </w:rPr>
        <w:t>’s</w:t>
      </w:r>
      <w:r w:rsidR="003B0B94">
        <w:rPr>
          <w:rFonts w:ascii="Times New Roman" w:hAnsi="Times New Roman" w:cs="Times New Roman"/>
          <w:sz w:val="20"/>
          <w:szCs w:val="20"/>
          <w:lang w:val="en-GB"/>
        </w:rPr>
        <w:t xml:space="preserve"> argument against the naturalizability of reference is the following:</w:t>
      </w:r>
      <w:r w:rsidR="00516E3E" w:rsidRPr="00F00300">
        <w:rPr>
          <w:rFonts w:ascii="Times New Roman" w:hAnsi="Times New Roman" w:cs="Times New Roman"/>
          <w:sz w:val="20"/>
          <w:szCs w:val="20"/>
          <w:lang w:val="en-GB"/>
        </w:rPr>
        <w:t xml:space="preserve"> </w:t>
      </w:r>
      <w:r w:rsidR="00516E3E" w:rsidRPr="00F00300">
        <w:rPr>
          <w:rFonts w:ascii="Times New Roman" w:hAnsi="Times New Roman" w:cs="Times New Roman"/>
          <w:sz w:val="20"/>
          <w:szCs w:val="20"/>
        </w:rPr>
        <w:t>Let R be the relation that allegedly naturalize</w:t>
      </w:r>
      <w:r w:rsidR="003B0B94">
        <w:rPr>
          <w:rFonts w:ascii="Times New Roman" w:hAnsi="Times New Roman" w:cs="Times New Roman"/>
          <w:sz w:val="20"/>
          <w:szCs w:val="20"/>
        </w:rPr>
        <w:t>s reference. Then, t</w:t>
      </w:r>
      <w:r w:rsidR="00516E3E">
        <w:rPr>
          <w:rFonts w:ascii="Times New Roman" w:hAnsi="Times New Roman" w:cs="Times New Roman"/>
          <w:sz w:val="20"/>
          <w:szCs w:val="20"/>
        </w:rPr>
        <w:t xml:space="preserve">he predicate </w:t>
      </w:r>
      <w:r w:rsidR="003F2EF0">
        <w:rPr>
          <w:rFonts w:ascii="Times New Roman" w:hAnsi="Times New Roman" w:cs="Times New Roman"/>
          <w:sz w:val="20"/>
          <w:szCs w:val="20"/>
        </w:rPr>
        <w:t>“</w:t>
      </w:r>
      <w:r w:rsidR="00516E3E" w:rsidRPr="00F00300">
        <w:rPr>
          <w:rFonts w:ascii="Times New Roman" w:hAnsi="Times New Roman" w:cs="Times New Roman"/>
          <w:sz w:val="20"/>
          <w:szCs w:val="20"/>
        </w:rPr>
        <w:t>being an object</w:t>
      </w:r>
      <w:r w:rsidR="00516E3E" w:rsidRPr="00F00300">
        <w:rPr>
          <w:rFonts w:ascii="Times New Roman" w:hAnsi="Times New Roman" w:cs="Times New Roman"/>
          <w:sz w:val="20"/>
          <w:szCs w:val="20"/>
          <w:lang w:val="en-GB"/>
        </w:rPr>
        <w:t xml:space="preserve"> that does not stand in the relation R to this expression</w:t>
      </w:r>
      <w:r w:rsidR="00516E3E">
        <w:rPr>
          <w:rFonts w:ascii="Times New Roman" w:hAnsi="Times New Roman" w:cs="Times New Roman"/>
          <w:sz w:val="20"/>
          <w:szCs w:val="20"/>
        </w:rPr>
        <w:t>”</w:t>
      </w:r>
      <w:r w:rsidR="003B0B94">
        <w:rPr>
          <w:rFonts w:ascii="Times New Roman" w:hAnsi="Times New Roman" w:cs="Times New Roman"/>
          <w:sz w:val="20"/>
          <w:szCs w:val="20"/>
        </w:rPr>
        <w:t xml:space="preserve"> is </w:t>
      </w:r>
      <w:r w:rsidR="00516E3E" w:rsidRPr="00F00300">
        <w:rPr>
          <w:rFonts w:ascii="Times New Roman" w:hAnsi="Times New Roman" w:cs="Times New Roman"/>
          <w:sz w:val="20"/>
          <w:szCs w:val="20"/>
        </w:rPr>
        <w:t>a counterexample to the alleged naturalizati</w:t>
      </w:r>
      <w:r w:rsidR="003B0B94">
        <w:rPr>
          <w:rFonts w:ascii="Times New Roman" w:hAnsi="Times New Roman" w:cs="Times New Roman"/>
          <w:sz w:val="20"/>
          <w:szCs w:val="20"/>
        </w:rPr>
        <w:t>on</w:t>
      </w:r>
      <w:r w:rsidR="003C4531">
        <w:rPr>
          <w:rFonts w:ascii="Times New Roman" w:hAnsi="Times New Roman" w:cs="Times New Roman"/>
          <w:sz w:val="20"/>
          <w:szCs w:val="20"/>
          <w:lang w:val="en-GB"/>
        </w:rPr>
        <w:t>. In this paper</w:t>
      </w:r>
      <w:r w:rsidR="00516E3E" w:rsidRPr="00F00300">
        <w:rPr>
          <w:rFonts w:ascii="Times New Roman" w:hAnsi="Times New Roman" w:cs="Times New Roman"/>
          <w:sz w:val="20"/>
          <w:szCs w:val="20"/>
        </w:rPr>
        <w:t xml:space="preserve"> I </w:t>
      </w:r>
      <w:r w:rsidR="003B0B94">
        <w:rPr>
          <w:rFonts w:ascii="Times New Roman" w:hAnsi="Times New Roman" w:cs="Times New Roman"/>
          <w:sz w:val="20"/>
          <w:szCs w:val="20"/>
        </w:rPr>
        <w:t>show</w:t>
      </w:r>
      <w:r w:rsidR="00726C14">
        <w:rPr>
          <w:rFonts w:ascii="Times New Roman" w:hAnsi="Times New Roman" w:cs="Times New Roman"/>
          <w:sz w:val="20"/>
          <w:szCs w:val="20"/>
        </w:rPr>
        <w:t xml:space="preserve"> why</w:t>
      </w:r>
      <w:r w:rsidR="00516E3E">
        <w:rPr>
          <w:rFonts w:ascii="Times New Roman" w:hAnsi="Times New Roman" w:cs="Times New Roman"/>
          <w:sz w:val="20"/>
          <w:szCs w:val="20"/>
        </w:rPr>
        <w:t xml:space="preserve"> this</w:t>
      </w:r>
      <w:r w:rsidR="003B0B94">
        <w:rPr>
          <w:rFonts w:ascii="Times New Roman" w:hAnsi="Times New Roman" w:cs="Times New Roman"/>
          <w:sz w:val="20"/>
          <w:szCs w:val="20"/>
        </w:rPr>
        <w:t xml:space="preserve"> argument fails.</w:t>
      </w:r>
    </w:p>
    <w:p w:rsidR="00F578E0" w:rsidRPr="00516E3E" w:rsidRDefault="00F578E0" w:rsidP="00B75BB9">
      <w:pPr>
        <w:spacing w:after="0" w:line="480" w:lineRule="auto"/>
        <w:rPr>
          <w:rFonts w:ascii="Times New Roman" w:hAnsi="Times New Roman" w:cs="Times New Roman"/>
          <w:sz w:val="20"/>
          <w:szCs w:val="20"/>
        </w:rPr>
      </w:pPr>
    </w:p>
    <w:p w:rsidR="00F578E0" w:rsidRDefault="00F578E0" w:rsidP="00F578E0">
      <w:pPr>
        <w:spacing w:after="0" w:line="480" w:lineRule="auto"/>
        <w:rPr>
          <w:rFonts w:ascii="Times New Roman" w:hAnsi="Times New Roman" w:cs="Times New Roman"/>
          <w:sz w:val="20"/>
          <w:szCs w:val="20"/>
        </w:rPr>
      </w:pPr>
      <w:r w:rsidRPr="00A306E3">
        <w:rPr>
          <w:rFonts w:ascii="Times New Roman" w:hAnsi="Times New Roman" w:cs="Times New Roman"/>
          <w:i/>
          <w:sz w:val="20"/>
          <w:szCs w:val="20"/>
        </w:rPr>
        <w:t>Keywords:</w:t>
      </w:r>
      <w:r>
        <w:rPr>
          <w:rFonts w:ascii="Times New Roman" w:hAnsi="Times New Roman" w:cs="Times New Roman"/>
          <w:sz w:val="20"/>
          <w:szCs w:val="20"/>
        </w:rPr>
        <w:t xml:space="preserve"> reference, naturalization, semantic paradoxes, compositionality.</w:t>
      </w:r>
    </w:p>
    <w:p w:rsidR="00207243" w:rsidRDefault="00207243" w:rsidP="00B75BB9">
      <w:pPr>
        <w:spacing w:after="0" w:line="480" w:lineRule="auto"/>
        <w:rPr>
          <w:rFonts w:ascii="Times New Roman" w:hAnsi="Times New Roman" w:cs="Times New Roman"/>
          <w:i/>
          <w:sz w:val="20"/>
          <w:szCs w:val="20"/>
        </w:rPr>
      </w:pPr>
    </w:p>
    <w:p w:rsidR="00207243" w:rsidRPr="00207243" w:rsidRDefault="00207243" w:rsidP="00B75BB9">
      <w:pPr>
        <w:spacing w:after="0" w:line="480" w:lineRule="auto"/>
        <w:rPr>
          <w:rFonts w:ascii="Times New Roman" w:hAnsi="Times New Roman" w:cs="Times New Roman"/>
          <w:sz w:val="20"/>
          <w:szCs w:val="20"/>
        </w:rPr>
      </w:pPr>
      <w:r>
        <w:rPr>
          <w:rFonts w:ascii="Times New Roman" w:hAnsi="Times New Roman" w:cs="Times New Roman"/>
          <w:i/>
          <w:sz w:val="20"/>
          <w:szCs w:val="20"/>
        </w:rPr>
        <w:t xml:space="preserve">Bioblurb: </w:t>
      </w:r>
      <w:r w:rsidR="00FA34FE">
        <w:rPr>
          <w:rFonts w:ascii="Times New Roman" w:hAnsi="Times New Roman" w:cs="Times New Roman"/>
          <w:sz w:val="20"/>
          <w:szCs w:val="20"/>
        </w:rPr>
        <w:t xml:space="preserve">Andrea Bianchi is </w:t>
      </w:r>
      <w:r w:rsidR="00ED3DCD">
        <w:rPr>
          <w:rFonts w:ascii="Times New Roman" w:hAnsi="Times New Roman" w:cs="Times New Roman"/>
          <w:sz w:val="20"/>
          <w:szCs w:val="20"/>
        </w:rPr>
        <w:t>an associate p</w:t>
      </w:r>
      <w:r w:rsidR="007337BD">
        <w:rPr>
          <w:rFonts w:ascii="Times New Roman" w:hAnsi="Times New Roman" w:cs="Times New Roman"/>
          <w:sz w:val="20"/>
          <w:szCs w:val="20"/>
        </w:rPr>
        <w:t>rofessor of philosophy of l</w:t>
      </w:r>
      <w:r w:rsidR="00726C14">
        <w:rPr>
          <w:rFonts w:ascii="Times New Roman" w:hAnsi="Times New Roman" w:cs="Times New Roman"/>
          <w:sz w:val="20"/>
          <w:szCs w:val="20"/>
        </w:rPr>
        <w:t>anguage</w:t>
      </w:r>
      <w:r w:rsidR="00FA34FE">
        <w:rPr>
          <w:rFonts w:ascii="Times New Roman" w:hAnsi="Times New Roman" w:cs="Times New Roman"/>
          <w:sz w:val="20"/>
          <w:szCs w:val="20"/>
        </w:rPr>
        <w:t xml:space="preserve"> at the University of Parma. He </w:t>
      </w:r>
      <w:r w:rsidR="003F2EF0">
        <w:rPr>
          <w:rFonts w:ascii="Times New Roman" w:hAnsi="Times New Roman" w:cs="Times New Roman"/>
          <w:sz w:val="20"/>
          <w:szCs w:val="20"/>
        </w:rPr>
        <w:t xml:space="preserve">has published various articles on reference and related topics, and </w:t>
      </w:r>
      <w:r w:rsidR="003D7C5D">
        <w:rPr>
          <w:rFonts w:ascii="Times New Roman" w:hAnsi="Times New Roman" w:cs="Times New Roman"/>
          <w:sz w:val="20"/>
          <w:szCs w:val="20"/>
        </w:rPr>
        <w:t>edited</w:t>
      </w:r>
      <w:r w:rsidR="00726C14">
        <w:rPr>
          <w:rFonts w:ascii="Times New Roman" w:hAnsi="Times New Roman" w:cs="Times New Roman"/>
          <w:sz w:val="20"/>
          <w:szCs w:val="20"/>
        </w:rPr>
        <w:t xml:space="preserve"> </w:t>
      </w:r>
      <w:r w:rsidR="00726C14" w:rsidRPr="00726C14">
        <w:rPr>
          <w:rFonts w:ascii="Times New Roman" w:hAnsi="Times New Roman" w:cs="Times New Roman"/>
          <w:i/>
          <w:sz w:val="20"/>
          <w:szCs w:val="20"/>
        </w:rPr>
        <w:t>On Reference</w:t>
      </w:r>
      <w:r w:rsidR="00726C14">
        <w:rPr>
          <w:rFonts w:ascii="Times New Roman" w:hAnsi="Times New Roman" w:cs="Times New Roman"/>
          <w:sz w:val="20"/>
          <w:szCs w:val="20"/>
        </w:rPr>
        <w:t xml:space="preserve"> (OUP 2015).</w:t>
      </w:r>
    </w:p>
    <w:p w:rsidR="00207243" w:rsidRDefault="00207243" w:rsidP="00B75BB9">
      <w:pPr>
        <w:spacing w:after="0" w:line="480" w:lineRule="auto"/>
        <w:rPr>
          <w:rFonts w:ascii="Times New Roman" w:hAnsi="Times New Roman" w:cs="Times New Roman"/>
          <w:sz w:val="20"/>
          <w:szCs w:val="20"/>
        </w:rPr>
      </w:pPr>
    </w:p>
    <w:p w:rsidR="00207243" w:rsidRPr="003F2EF0" w:rsidRDefault="00207243" w:rsidP="00B75BB9">
      <w:pPr>
        <w:spacing w:after="0" w:line="480" w:lineRule="auto"/>
        <w:rPr>
          <w:rFonts w:ascii="Times New Roman" w:hAnsi="Times New Roman" w:cs="Times New Roman"/>
          <w:i/>
          <w:sz w:val="20"/>
          <w:szCs w:val="20"/>
          <w:lang w:val="it-IT"/>
        </w:rPr>
      </w:pPr>
      <w:r w:rsidRPr="003F2EF0">
        <w:rPr>
          <w:rFonts w:ascii="Times New Roman" w:hAnsi="Times New Roman" w:cs="Times New Roman"/>
          <w:i/>
          <w:sz w:val="20"/>
          <w:szCs w:val="20"/>
          <w:lang w:val="it-IT"/>
        </w:rPr>
        <w:t xml:space="preserve">Affiliation: </w:t>
      </w:r>
      <w:r w:rsidRPr="003F2EF0">
        <w:rPr>
          <w:rFonts w:ascii="Times New Roman" w:hAnsi="Times New Roman" w:cs="Times New Roman"/>
          <w:sz w:val="20"/>
          <w:szCs w:val="20"/>
          <w:lang w:val="it-IT"/>
        </w:rPr>
        <w:t>University of Parma.</w:t>
      </w:r>
    </w:p>
    <w:p w:rsidR="00207243" w:rsidRPr="003F2EF0" w:rsidRDefault="00207243" w:rsidP="00B75BB9">
      <w:pPr>
        <w:spacing w:after="0" w:line="480" w:lineRule="auto"/>
        <w:rPr>
          <w:rFonts w:ascii="Times New Roman" w:hAnsi="Times New Roman" w:cs="Times New Roman"/>
          <w:sz w:val="20"/>
          <w:szCs w:val="20"/>
          <w:lang w:val="it-IT"/>
        </w:rPr>
      </w:pPr>
    </w:p>
    <w:p w:rsidR="00207243" w:rsidRDefault="00207243" w:rsidP="00B75BB9">
      <w:pPr>
        <w:spacing w:after="0" w:line="480" w:lineRule="auto"/>
        <w:rPr>
          <w:rFonts w:ascii="Times New Roman" w:hAnsi="Times New Roman" w:cs="Times New Roman"/>
          <w:sz w:val="20"/>
          <w:szCs w:val="20"/>
          <w:lang w:val="it-IT"/>
        </w:rPr>
      </w:pPr>
      <w:r w:rsidRPr="00207243">
        <w:rPr>
          <w:rFonts w:ascii="Times New Roman" w:hAnsi="Times New Roman" w:cs="Times New Roman"/>
          <w:i/>
          <w:sz w:val="20"/>
          <w:szCs w:val="20"/>
          <w:lang w:val="it-IT"/>
        </w:rPr>
        <w:t>Postal Address:</w:t>
      </w:r>
      <w:r w:rsidRPr="00207243">
        <w:rPr>
          <w:rFonts w:ascii="Times New Roman" w:hAnsi="Times New Roman" w:cs="Times New Roman"/>
          <w:sz w:val="20"/>
          <w:szCs w:val="20"/>
          <w:lang w:val="it-IT"/>
        </w:rPr>
        <w:t xml:space="preserve"> </w:t>
      </w:r>
      <w:r w:rsidR="003F2EF0">
        <w:rPr>
          <w:rFonts w:ascii="Times New Roman" w:hAnsi="Times New Roman" w:cs="Times New Roman"/>
          <w:sz w:val="20"/>
          <w:szCs w:val="20"/>
          <w:lang w:val="it-IT"/>
        </w:rPr>
        <w:t xml:space="preserve">Università degli Studi di Parma, </w:t>
      </w:r>
      <w:r w:rsidRPr="00207243">
        <w:rPr>
          <w:rFonts w:ascii="Times New Roman" w:hAnsi="Times New Roman" w:cs="Times New Roman"/>
          <w:sz w:val="20"/>
          <w:szCs w:val="20"/>
          <w:lang w:val="it-IT"/>
        </w:rPr>
        <w:t>Dipartimento di D</w:t>
      </w:r>
      <w:r>
        <w:rPr>
          <w:rFonts w:ascii="Times New Roman" w:hAnsi="Times New Roman" w:cs="Times New Roman"/>
          <w:sz w:val="20"/>
          <w:szCs w:val="20"/>
          <w:lang w:val="it-IT"/>
        </w:rPr>
        <w:t>iscipline Umanistiche, Sociali e delle Imprese Culturali, Unità di Filosofia, via D’Azeglio 85, 43125 Parma, Italia.</w:t>
      </w:r>
    </w:p>
    <w:p w:rsidR="00207243" w:rsidRDefault="00207243" w:rsidP="00B75BB9">
      <w:pPr>
        <w:spacing w:after="0" w:line="480" w:lineRule="auto"/>
        <w:rPr>
          <w:rFonts w:ascii="Times New Roman" w:hAnsi="Times New Roman" w:cs="Times New Roman"/>
          <w:sz w:val="20"/>
          <w:szCs w:val="20"/>
          <w:lang w:val="it-IT"/>
        </w:rPr>
      </w:pPr>
    </w:p>
    <w:p w:rsidR="00207243" w:rsidRDefault="00207243" w:rsidP="00B75BB9">
      <w:pPr>
        <w:spacing w:after="0" w:line="480" w:lineRule="auto"/>
        <w:rPr>
          <w:rFonts w:ascii="Times New Roman" w:hAnsi="Times New Roman" w:cs="Times New Roman"/>
          <w:sz w:val="20"/>
          <w:szCs w:val="20"/>
        </w:rPr>
      </w:pPr>
      <w:r w:rsidRPr="00207243">
        <w:rPr>
          <w:rFonts w:ascii="Times New Roman" w:hAnsi="Times New Roman" w:cs="Times New Roman"/>
          <w:i/>
          <w:sz w:val="20"/>
          <w:szCs w:val="20"/>
        </w:rPr>
        <w:t>Email:</w:t>
      </w:r>
      <w:r w:rsidRPr="00207243">
        <w:rPr>
          <w:rFonts w:ascii="Times New Roman" w:hAnsi="Times New Roman" w:cs="Times New Roman"/>
          <w:sz w:val="20"/>
          <w:szCs w:val="20"/>
        </w:rPr>
        <w:t xml:space="preserve"> </w:t>
      </w:r>
      <w:hyperlink r:id="rId9" w:history="1">
        <w:r w:rsidR="00516E3E" w:rsidRPr="00A74CBD">
          <w:rPr>
            <w:rStyle w:val="Collegamentoipertestuale"/>
            <w:rFonts w:ascii="Times New Roman" w:hAnsi="Times New Roman" w:cs="Times New Roman"/>
            <w:sz w:val="20"/>
            <w:szCs w:val="20"/>
          </w:rPr>
          <w:t>an.bianchi@libero.it</w:t>
        </w:r>
      </w:hyperlink>
    </w:p>
    <w:p w:rsidR="00516E3E" w:rsidRPr="00207243" w:rsidRDefault="00516E3E" w:rsidP="00B75BB9">
      <w:pPr>
        <w:spacing w:after="0" w:line="480" w:lineRule="auto"/>
        <w:rPr>
          <w:rFonts w:ascii="Times New Roman" w:hAnsi="Times New Roman" w:cs="Times New Roman"/>
          <w:sz w:val="20"/>
          <w:szCs w:val="20"/>
        </w:rPr>
      </w:pPr>
    </w:p>
    <w:p w:rsidR="00207243" w:rsidRPr="00207243" w:rsidRDefault="00207243" w:rsidP="00B75BB9">
      <w:pPr>
        <w:spacing w:after="0" w:line="480" w:lineRule="auto"/>
        <w:rPr>
          <w:rFonts w:ascii="Times New Roman" w:hAnsi="Times New Roman" w:cs="Times New Roman"/>
          <w:sz w:val="20"/>
          <w:szCs w:val="20"/>
        </w:rPr>
      </w:pPr>
    </w:p>
    <w:p w:rsidR="002313F7" w:rsidRPr="00D52C38" w:rsidRDefault="00B75BB9" w:rsidP="00B75BB9">
      <w:pPr>
        <w:spacing w:after="0" w:line="480" w:lineRule="auto"/>
        <w:rPr>
          <w:rFonts w:ascii="Times New Roman" w:hAnsi="Times New Roman" w:cs="Times New Roman"/>
          <w:sz w:val="20"/>
          <w:szCs w:val="20"/>
        </w:rPr>
      </w:pPr>
      <w:r w:rsidRPr="00FA0C22">
        <w:rPr>
          <w:rFonts w:ascii="Times New Roman" w:hAnsi="Times New Roman" w:cs="Times New Roman"/>
        </w:rPr>
        <w:t xml:space="preserve">Is a naturalistic account of reference </w:t>
      </w:r>
      <w:r w:rsidR="00816C43" w:rsidRPr="00FA0C22">
        <w:rPr>
          <w:rFonts w:ascii="Times New Roman" w:hAnsi="Times New Roman" w:cs="Times New Roman"/>
        </w:rPr>
        <w:t>at all</w:t>
      </w:r>
      <w:r w:rsidR="00427B27" w:rsidRPr="00FA0C22">
        <w:rPr>
          <w:rFonts w:ascii="Times New Roman" w:hAnsi="Times New Roman" w:cs="Times New Roman"/>
        </w:rPr>
        <w:t xml:space="preserve"> </w:t>
      </w:r>
      <w:r w:rsidRPr="00FA0C22">
        <w:rPr>
          <w:rFonts w:ascii="Times New Roman" w:hAnsi="Times New Roman" w:cs="Times New Roman"/>
        </w:rPr>
        <w:t xml:space="preserve">possible? Hilary Putnam’s model-theoretic argument to the effect that it is </w:t>
      </w:r>
      <w:r w:rsidRPr="00F00300">
        <w:rPr>
          <w:rFonts w:ascii="Times New Roman" w:hAnsi="Times New Roman" w:cs="Times New Roman"/>
        </w:rPr>
        <w:t xml:space="preserve">not is </w:t>
      </w:r>
      <w:r w:rsidR="00143F84" w:rsidRPr="00F00300">
        <w:rPr>
          <w:rFonts w:ascii="Times New Roman" w:hAnsi="Times New Roman" w:cs="Times New Roman"/>
        </w:rPr>
        <w:t xml:space="preserve">well </w:t>
      </w:r>
      <w:r w:rsidRPr="00F00300">
        <w:rPr>
          <w:rFonts w:ascii="Times New Roman" w:hAnsi="Times New Roman" w:cs="Times New Roman"/>
        </w:rPr>
        <w:t>known. However, the weaknesses of his argument have been pointed out many times.</w:t>
      </w:r>
      <w:r w:rsidR="002313F7" w:rsidRPr="00F00300">
        <w:rPr>
          <w:rStyle w:val="Rimandonotaapidipagina"/>
          <w:rFonts w:ascii="Times New Roman" w:hAnsi="Times New Roman" w:cs="Times New Roman"/>
        </w:rPr>
        <w:footnoteReference w:id="2"/>
      </w:r>
      <w:r w:rsidR="002313F7" w:rsidRPr="00F00300">
        <w:rPr>
          <w:rFonts w:ascii="Times New Roman" w:hAnsi="Times New Roman" w:cs="Times New Roman"/>
        </w:rPr>
        <w:t xml:space="preserve"> Much less known, partly because it was </w:t>
      </w:r>
      <w:r w:rsidR="005A18CC" w:rsidRPr="00F00300">
        <w:rPr>
          <w:rFonts w:ascii="Times New Roman" w:hAnsi="Times New Roman" w:cs="Times New Roman"/>
        </w:rPr>
        <w:t>orig</w:t>
      </w:r>
      <w:r w:rsidR="00481164" w:rsidRPr="00F00300">
        <w:rPr>
          <w:rFonts w:ascii="Times New Roman" w:hAnsi="Times New Roman" w:cs="Times New Roman"/>
        </w:rPr>
        <w:t xml:space="preserve">inally published in Italian (the article </w:t>
      </w:r>
      <w:r w:rsidR="00A44A8E" w:rsidRPr="00F00300">
        <w:rPr>
          <w:rFonts w:ascii="Times New Roman" w:hAnsi="Times New Roman" w:cs="Times New Roman"/>
        </w:rPr>
        <w:t xml:space="preserve">where it </w:t>
      </w:r>
      <w:r w:rsidR="00712C44" w:rsidRPr="00F00300">
        <w:rPr>
          <w:rFonts w:ascii="Times New Roman" w:hAnsi="Times New Roman" w:cs="Times New Roman"/>
        </w:rPr>
        <w:t xml:space="preserve">was advanced </w:t>
      </w:r>
      <w:r w:rsidR="00EE15F6">
        <w:rPr>
          <w:rFonts w:ascii="Times New Roman" w:hAnsi="Times New Roman" w:cs="Times New Roman"/>
        </w:rPr>
        <w:t>was not translated into English until quite</w:t>
      </w:r>
      <w:r w:rsidR="005A18CC" w:rsidRPr="00F00300">
        <w:rPr>
          <w:rFonts w:ascii="Times New Roman" w:hAnsi="Times New Roman" w:cs="Times New Roman"/>
        </w:rPr>
        <w:t xml:space="preserve"> recently</w:t>
      </w:r>
      <w:r w:rsidR="00481164" w:rsidRPr="00F00300">
        <w:rPr>
          <w:rFonts w:ascii="Times New Roman" w:hAnsi="Times New Roman" w:cs="Times New Roman"/>
        </w:rPr>
        <w:t>)</w:t>
      </w:r>
      <w:r w:rsidR="002313F7" w:rsidRPr="00F00300">
        <w:rPr>
          <w:rFonts w:ascii="Times New Roman" w:hAnsi="Times New Roman" w:cs="Times New Roman"/>
        </w:rPr>
        <w:t xml:space="preserve">, is a simpler argument to the same conclusion advanced </w:t>
      </w:r>
      <w:r w:rsidR="009717B2" w:rsidRPr="00F00300">
        <w:rPr>
          <w:rFonts w:ascii="Times New Roman" w:hAnsi="Times New Roman" w:cs="Times New Roman"/>
        </w:rPr>
        <w:t>more than</w:t>
      </w:r>
      <w:r w:rsidR="003D61C8">
        <w:rPr>
          <w:rFonts w:ascii="Times New Roman" w:hAnsi="Times New Roman" w:cs="Times New Roman"/>
        </w:rPr>
        <w:t xml:space="preserve"> twenty </w:t>
      </w:r>
      <w:r w:rsidR="002313F7" w:rsidRPr="00481164">
        <w:rPr>
          <w:rFonts w:ascii="Times New Roman" w:hAnsi="Times New Roman" w:cs="Times New Roman"/>
        </w:rPr>
        <w:t xml:space="preserve">years ago </w:t>
      </w:r>
      <w:r w:rsidR="00581A91" w:rsidRPr="00481164">
        <w:rPr>
          <w:rFonts w:ascii="Times New Roman" w:hAnsi="Times New Roman" w:cs="Times New Roman"/>
        </w:rPr>
        <w:t xml:space="preserve">by the late Paolo Casalegno </w:t>
      </w:r>
      <w:r w:rsidR="00C247BB" w:rsidRPr="00481164">
        <w:rPr>
          <w:rFonts w:ascii="Times New Roman" w:hAnsi="Times New Roman" w:cs="Times New Roman"/>
        </w:rPr>
        <w:t>(</w:t>
      </w:r>
      <w:r w:rsidR="00581A91" w:rsidRPr="00481164">
        <w:rPr>
          <w:rFonts w:ascii="Times New Roman" w:hAnsi="Times New Roman" w:cs="Times New Roman"/>
        </w:rPr>
        <w:t>1995</w:t>
      </w:r>
      <w:r w:rsidR="00C247BB" w:rsidRPr="00481164">
        <w:rPr>
          <w:rFonts w:ascii="Times New Roman" w:hAnsi="Times New Roman" w:cs="Times New Roman"/>
        </w:rPr>
        <w:t>)</w:t>
      </w:r>
      <w:r w:rsidR="002313F7" w:rsidRPr="00481164">
        <w:rPr>
          <w:rFonts w:ascii="Times New Roman" w:hAnsi="Times New Roman" w:cs="Times New Roman"/>
        </w:rPr>
        <w:t>.</w:t>
      </w:r>
      <w:r w:rsidR="002313F7" w:rsidRPr="00812FED">
        <w:rPr>
          <w:rFonts w:ascii="Times New Roman" w:hAnsi="Times New Roman" w:cs="Times New Roman"/>
        </w:rPr>
        <w:t xml:space="preserve"> My aim is to draw attention to this argument and discuss it.</w:t>
      </w:r>
    </w:p>
    <w:p w:rsidR="002313F7" w:rsidRPr="00FA0C22" w:rsidRDefault="002313F7" w:rsidP="00B75BB9">
      <w:pPr>
        <w:spacing w:after="0" w:line="480" w:lineRule="auto"/>
        <w:ind w:firstLine="397"/>
        <w:rPr>
          <w:rFonts w:ascii="Times New Roman" w:hAnsi="Times New Roman" w:cs="Times New Roman"/>
        </w:rPr>
      </w:pPr>
      <w:r w:rsidRPr="00812FED">
        <w:rPr>
          <w:rFonts w:ascii="Times New Roman" w:hAnsi="Times New Roman" w:cs="Times New Roman"/>
        </w:rPr>
        <w:t>I shall proceed</w:t>
      </w:r>
      <w:r w:rsidR="00BB03FA">
        <w:rPr>
          <w:rFonts w:ascii="Times New Roman" w:hAnsi="Times New Roman" w:cs="Times New Roman"/>
        </w:rPr>
        <w:t xml:space="preserve"> as follows. In S</w:t>
      </w:r>
      <w:r w:rsidRPr="00812FED">
        <w:rPr>
          <w:rFonts w:ascii="Times New Roman" w:hAnsi="Times New Roman" w:cs="Times New Roman"/>
        </w:rPr>
        <w:t>ection</w:t>
      </w:r>
      <w:r w:rsidR="00D52C38">
        <w:rPr>
          <w:rFonts w:ascii="Times New Roman" w:hAnsi="Times New Roman" w:cs="Times New Roman"/>
        </w:rPr>
        <w:t xml:space="preserve"> 1</w:t>
      </w:r>
      <w:r w:rsidRPr="00812FED">
        <w:rPr>
          <w:rFonts w:ascii="Times New Roman" w:hAnsi="Times New Roman" w:cs="Times New Roman"/>
        </w:rPr>
        <w:t>, I shall say something about the idea of natural</w:t>
      </w:r>
      <w:r w:rsidR="00A42EF7">
        <w:rPr>
          <w:rFonts w:ascii="Times New Roman" w:hAnsi="Times New Roman" w:cs="Times New Roman"/>
        </w:rPr>
        <w:t>i</w:t>
      </w:r>
      <w:r w:rsidR="00B32A2F">
        <w:rPr>
          <w:rFonts w:ascii="Times New Roman" w:hAnsi="Times New Roman" w:cs="Times New Roman"/>
        </w:rPr>
        <w:t>z</w:t>
      </w:r>
      <w:r w:rsidRPr="00812FED">
        <w:rPr>
          <w:rFonts w:ascii="Times New Roman" w:hAnsi="Times New Roman" w:cs="Times New Roman"/>
        </w:rPr>
        <w:t>ing reference. In</w:t>
      </w:r>
      <w:r w:rsidR="00D52C38">
        <w:rPr>
          <w:rFonts w:ascii="Times New Roman" w:hAnsi="Times New Roman" w:cs="Times New Roman"/>
        </w:rPr>
        <w:t xml:space="preserve"> Section 2</w:t>
      </w:r>
      <w:r w:rsidRPr="00812FED">
        <w:rPr>
          <w:rFonts w:ascii="Times New Roman" w:hAnsi="Times New Roman" w:cs="Times New Roman"/>
        </w:rPr>
        <w:t>, I shall present Casalegno’s argument, which I sha</w:t>
      </w:r>
      <w:r w:rsidR="00D52C38">
        <w:rPr>
          <w:rFonts w:ascii="Times New Roman" w:hAnsi="Times New Roman" w:cs="Times New Roman"/>
        </w:rPr>
        <w:t>ll begin to discuss in Section 3</w:t>
      </w:r>
      <w:r w:rsidR="001F4DFF">
        <w:rPr>
          <w:rFonts w:ascii="Times New Roman" w:hAnsi="Times New Roman" w:cs="Times New Roman"/>
        </w:rPr>
        <w:t>.</w:t>
      </w:r>
      <w:r w:rsidR="00BB03FA">
        <w:rPr>
          <w:rFonts w:ascii="Times New Roman" w:hAnsi="Times New Roman" w:cs="Times New Roman"/>
        </w:rPr>
        <w:t xml:space="preserve"> Finally, in S</w:t>
      </w:r>
      <w:r w:rsidRPr="00812FED">
        <w:rPr>
          <w:rFonts w:ascii="Times New Roman" w:hAnsi="Times New Roman" w:cs="Times New Roman"/>
        </w:rPr>
        <w:t>ection</w:t>
      </w:r>
      <w:r w:rsidR="00D52C38">
        <w:rPr>
          <w:rFonts w:ascii="Times New Roman" w:hAnsi="Times New Roman" w:cs="Times New Roman"/>
        </w:rPr>
        <w:t xml:space="preserve"> 4</w:t>
      </w:r>
      <w:r w:rsidRPr="00812FED">
        <w:rPr>
          <w:rFonts w:ascii="Times New Roman" w:hAnsi="Times New Roman" w:cs="Times New Roman"/>
        </w:rPr>
        <w:t>, after a brief but important detour on the compositional structure of natural languages, I shall argue that the argument fails.</w:t>
      </w:r>
    </w:p>
    <w:p w:rsidR="002313F7" w:rsidRPr="00FA0C22" w:rsidRDefault="002313F7" w:rsidP="00B75BB9">
      <w:pPr>
        <w:spacing w:after="0" w:line="480" w:lineRule="auto"/>
        <w:rPr>
          <w:rFonts w:ascii="Times New Roman" w:hAnsi="Times New Roman" w:cs="Times New Roman"/>
        </w:rPr>
      </w:pPr>
    </w:p>
    <w:p w:rsidR="002313F7" w:rsidRPr="00FA0C22" w:rsidRDefault="002313F7" w:rsidP="00B75BB9">
      <w:pPr>
        <w:spacing w:after="0" w:line="480" w:lineRule="auto"/>
        <w:rPr>
          <w:rFonts w:ascii="Times New Roman" w:hAnsi="Times New Roman" w:cs="Times New Roman"/>
        </w:rPr>
      </w:pPr>
    </w:p>
    <w:p w:rsidR="002313F7" w:rsidRPr="00D52C38" w:rsidRDefault="00D52C38" w:rsidP="00143AAE">
      <w:pPr>
        <w:spacing w:after="0" w:line="480" w:lineRule="auto"/>
        <w:rPr>
          <w:rFonts w:ascii="Times New Roman" w:hAnsi="Times New Roman" w:cs="Times New Roman"/>
        </w:rPr>
      </w:pPr>
      <w:r w:rsidRPr="00D52C38">
        <w:rPr>
          <w:rFonts w:ascii="Times New Roman" w:hAnsi="Times New Roman" w:cs="Times New Roman"/>
        </w:rPr>
        <w:t>1</w:t>
      </w:r>
      <w:r w:rsidR="002313F7" w:rsidRPr="00D52C38">
        <w:rPr>
          <w:rFonts w:ascii="Times New Roman" w:hAnsi="Times New Roman" w:cs="Times New Roman"/>
        </w:rPr>
        <w:t>. The idea of natural</w:t>
      </w:r>
      <w:r w:rsidR="00B32A2F">
        <w:rPr>
          <w:rFonts w:ascii="Times New Roman" w:hAnsi="Times New Roman" w:cs="Times New Roman"/>
        </w:rPr>
        <w:t>iz</w:t>
      </w:r>
      <w:r w:rsidR="002313F7" w:rsidRPr="00D52C38">
        <w:rPr>
          <w:rFonts w:ascii="Times New Roman" w:hAnsi="Times New Roman" w:cs="Times New Roman"/>
        </w:rPr>
        <w:t>ing reference</w:t>
      </w:r>
    </w:p>
    <w:p w:rsidR="002313F7" w:rsidRPr="00FA0C22"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FA0C22">
        <w:rPr>
          <w:rFonts w:ascii="Times New Roman" w:hAnsi="Times New Roman" w:cs="Times New Roman"/>
        </w:rPr>
        <w:t>Casalegno’s ar</w:t>
      </w:r>
      <w:r w:rsidR="00D316E0">
        <w:rPr>
          <w:rFonts w:ascii="Times New Roman" w:hAnsi="Times New Roman" w:cs="Times New Roman"/>
        </w:rPr>
        <w:t xml:space="preserve">ticle begins by </w:t>
      </w:r>
      <w:r w:rsidR="00D316E0" w:rsidRPr="00DB3A8A">
        <w:rPr>
          <w:rFonts w:ascii="Times New Roman" w:hAnsi="Times New Roman" w:cs="Times New Roman"/>
        </w:rPr>
        <w:t>focusing on a</w:t>
      </w:r>
      <w:r w:rsidR="00A92657">
        <w:rPr>
          <w:rFonts w:ascii="Times New Roman" w:hAnsi="Times New Roman" w:cs="Times New Roman"/>
        </w:rPr>
        <w:t xml:space="preserve"> “</w:t>
      </w:r>
      <w:r w:rsidR="00D316E0" w:rsidRPr="00DB3A8A">
        <w:rPr>
          <w:rFonts w:ascii="Times New Roman" w:hAnsi="Times New Roman" w:cs="Times New Roman"/>
        </w:rPr>
        <w:t>sort of antinomy regard</w:t>
      </w:r>
      <w:r w:rsidRPr="00DB3A8A">
        <w:rPr>
          <w:rFonts w:ascii="Times New Roman" w:hAnsi="Times New Roman" w:cs="Times New Roman"/>
        </w:rPr>
        <w:t>ing the</w:t>
      </w:r>
      <w:r w:rsidR="00A92657">
        <w:rPr>
          <w:rFonts w:ascii="Times New Roman" w:hAnsi="Times New Roman" w:cs="Times New Roman"/>
        </w:rPr>
        <w:t xml:space="preserve"> notions of truth and reference”</w:t>
      </w:r>
      <w:r w:rsidRPr="00DB3A8A">
        <w:rPr>
          <w:rFonts w:ascii="Times New Roman" w:hAnsi="Times New Roman" w:cs="Times New Roman"/>
        </w:rPr>
        <w:t xml:space="preserve"> that he </w:t>
      </w:r>
      <w:r w:rsidR="00A92657">
        <w:rPr>
          <w:rFonts w:ascii="Times New Roman" w:hAnsi="Times New Roman" w:cs="Times New Roman"/>
        </w:rPr>
        <w:t>takes to be “</w:t>
      </w:r>
      <w:r w:rsidR="00D316E0" w:rsidRPr="00DB3A8A">
        <w:rPr>
          <w:rFonts w:ascii="Times New Roman" w:hAnsi="Times New Roman" w:cs="Times New Roman"/>
        </w:rPr>
        <w:t>[</w:t>
      </w:r>
      <w:r w:rsidRPr="00DB3A8A">
        <w:rPr>
          <w:rFonts w:ascii="Times New Roman" w:hAnsi="Times New Roman" w:cs="Times New Roman"/>
        </w:rPr>
        <w:t>t</w:t>
      </w:r>
      <w:r w:rsidR="00D316E0" w:rsidRPr="00DB3A8A">
        <w:rPr>
          <w:rFonts w:ascii="Times New Roman" w:hAnsi="Times New Roman" w:cs="Times New Roman"/>
        </w:rPr>
        <w:t>]</w:t>
      </w:r>
      <w:r w:rsidRPr="00DB3A8A">
        <w:rPr>
          <w:rFonts w:ascii="Times New Roman" w:hAnsi="Times New Roman" w:cs="Times New Roman"/>
        </w:rPr>
        <w:t>h</w:t>
      </w:r>
      <w:r w:rsidR="00D316E0" w:rsidRPr="00DB3A8A">
        <w:rPr>
          <w:rFonts w:ascii="Times New Roman" w:hAnsi="Times New Roman" w:cs="Times New Roman"/>
        </w:rPr>
        <w:t>e central problem of the</w:t>
      </w:r>
      <w:r w:rsidRPr="00DB3A8A">
        <w:rPr>
          <w:rFonts w:ascii="Times New Roman" w:hAnsi="Times New Roman" w:cs="Times New Roman"/>
        </w:rPr>
        <w:t xml:space="preserve"> philosophy of language</w:t>
      </w:r>
      <w:r w:rsidR="00D316E0" w:rsidRPr="00DB3A8A">
        <w:rPr>
          <w:rFonts w:ascii="Times New Roman" w:hAnsi="Times New Roman" w:cs="Times New Roman"/>
        </w:rPr>
        <w:t xml:space="preserve"> today</w:t>
      </w:r>
      <w:r w:rsidR="00A92657">
        <w:rPr>
          <w:rFonts w:ascii="Times New Roman" w:hAnsi="Times New Roman" w:cs="Times New Roman"/>
        </w:rPr>
        <w:t>” (1995,</w:t>
      </w:r>
      <w:r w:rsidR="00E35E35">
        <w:rPr>
          <w:rFonts w:ascii="Times New Roman" w:hAnsi="Times New Roman" w:cs="Times New Roman"/>
        </w:rPr>
        <w:t xml:space="preserve"> </w:t>
      </w:r>
      <w:r w:rsidR="00D316E0" w:rsidRPr="00DB3A8A">
        <w:rPr>
          <w:rFonts w:ascii="Times New Roman" w:hAnsi="Times New Roman" w:cs="Times New Roman"/>
        </w:rPr>
        <w:t>77)</w:t>
      </w:r>
      <w:r w:rsidRPr="00DB3A8A">
        <w:rPr>
          <w:rFonts w:ascii="Times New Roman" w:hAnsi="Times New Roman" w:cs="Times New Roman"/>
        </w:rPr>
        <w:t>.</w:t>
      </w:r>
      <w:r w:rsidR="00A92657">
        <w:rPr>
          <w:rFonts w:ascii="Times New Roman" w:hAnsi="Times New Roman" w:cs="Times New Roman"/>
        </w:rPr>
        <w:t xml:space="preserve"> On the one hand, “</w:t>
      </w:r>
      <w:r w:rsidR="00567E95" w:rsidRPr="00DB3A8A">
        <w:rPr>
          <w:rFonts w:ascii="Times New Roman" w:hAnsi="Times New Roman" w:cs="Times New Roman"/>
        </w:rPr>
        <w:t>[</w:t>
      </w:r>
      <w:r w:rsidRPr="00DB3A8A">
        <w:rPr>
          <w:rFonts w:ascii="Times New Roman" w:hAnsi="Times New Roman" w:cs="Times New Roman"/>
        </w:rPr>
        <w:t>t</w:t>
      </w:r>
      <w:r w:rsidR="00567E95" w:rsidRPr="00DB3A8A">
        <w:rPr>
          <w:rFonts w:ascii="Times New Roman" w:hAnsi="Times New Roman" w:cs="Times New Roman"/>
        </w:rPr>
        <w:t>]</w:t>
      </w:r>
      <w:r w:rsidRPr="00DB3A8A">
        <w:rPr>
          <w:rFonts w:ascii="Times New Roman" w:hAnsi="Times New Roman" w:cs="Times New Roman"/>
        </w:rPr>
        <w:t xml:space="preserve">he idea that </w:t>
      </w:r>
      <w:r w:rsidR="00D316E0" w:rsidRPr="00DB3A8A">
        <w:rPr>
          <w:rFonts w:ascii="Times New Roman" w:hAnsi="Times New Roman" w:cs="Times New Roman"/>
        </w:rPr>
        <w:t>words correspond to bits of reality</w:t>
      </w:r>
      <w:r w:rsidRPr="00DB3A8A">
        <w:rPr>
          <w:rFonts w:ascii="Times New Roman" w:hAnsi="Times New Roman" w:cs="Times New Roman"/>
        </w:rPr>
        <w:t xml:space="preserve"> and that, in virtue of this correlation be</w:t>
      </w:r>
      <w:r w:rsidR="00D316E0" w:rsidRPr="00DB3A8A">
        <w:rPr>
          <w:rFonts w:ascii="Times New Roman" w:hAnsi="Times New Roman" w:cs="Times New Roman"/>
        </w:rPr>
        <w:t>tween words and things, statements have well-defin</w:t>
      </w:r>
      <w:r w:rsidRPr="00DB3A8A">
        <w:rPr>
          <w:rFonts w:ascii="Times New Roman" w:hAnsi="Times New Roman" w:cs="Times New Roman"/>
        </w:rPr>
        <w:t>ed truth condition</w:t>
      </w:r>
      <w:r w:rsidR="00A92657">
        <w:rPr>
          <w:rFonts w:ascii="Times New Roman" w:hAnsi="Times New Roman" w:cs="Times New Roman"/>
        </w:rPr>
        <w:t>s” is not only “</w:t>
      </w:r>
      <w:r w:rsidR="00D316E0" w:rsidRPr="00DB3A8A">
        <w:rPr>
          <w:rFonts w:ascii="Times New Roman" w:hAnsi="Times New Roman" w:cs="Times New Roman"/>
        </w:rPr>
        <w:t>rooted in the</w:t>
      </w:r>
      <w:r w:rsidRPr="00DB3A8A">
        <w:rPr>
          <w:rFonts w:ascii="Times New Roman" w:hAnsi="Times New Roman" w:cs="Times New Roman"/>
        </w:rPr>
        <w:t xml:space="preserve"> pre</w:t>
      </w:r>
      <w:r w:rsidR="000B5879" w:rsidRPr="00DB3A8A">
        <w:rPr>
          <w:rFonts w:ascii="Times New Roman" w:hAnsi="Times New Roman" w:cs="Times New Roman"/>
        </w:rPr>
        <w:t>-</w:t>
      </w:r>
      <w:r w:rsidRPr="00DB3A8A">
        <w:rPr>
          <w:rFonts w:ascii="Times New Roman" w:hAnsi="Times New Roman" w:cs="Times New Roman"/>
        </w:rPr>
        <w:t xml:space="preserve">theoretical image </w:t>
      </w:r>
      <w:r w:rsidR="00567E95" w:rsidRPr="00DB3A8A">
        <w:rPr>
          <w:rFonts w:ascii="Times New Roman" w:hAnsi="Times New Roman" w:cs="Times New Roman"/>
        </w:rPr>
        <w:t xml:space="preserve">that </w:t>
      </w:r>
      <w:r w:rsidR="00D316E0" w:rsidRPr="00DB3A8A">
        <w:rPr>
          <w:rFonts w:ascii="Times New Roman" w:hAnsi="Times New Roman" w:cs="Times New Roman"/>
        </w:rPr>
        <w:t xml:space="preserve">we all have </w:t>
      </w:r>
      <w:r w:rsidRPr="00DB3A8A">
        <w:rPr>
          <w:rFonts w:ascii="Times New Roman" w:hAnsi="Times New Roman" w:cs="Times New Roman"/>
        </w:rPr>
        <w:t>of how language works</w:t>
      </w:r>
      <w:r w:rsidR="00A92657">
        <w:rPr>
          <w:rFonts w:ascii="Times New Roman" w:hAnsi="Times New Roman" w:cs="Times New Roman"/>
        </w:rPr>
        <w:t>”</w:t>
      </w:r>
      <w:r w:rsidR="00D316E0" w:rsidRPr="00DB3A8A">
        <w:rPr>
          <w:rFonts w:ascii="Times New Roman" w:hAnsi="Times New Roman" w:cs="Times New Roman"/>
        </w:rPr>
        <w:t xml:space="preserve"> (</w:t>
      </w:r>
      <w:r w:rsidR="00D316E0" w:rsidRPr="00DB3A8A">
        <w:rPr>
          <w:rFonts w:ascii="Times New Roman" w:hAnsi="Times New Roman" w:cs="Times New Roman"/>
          <w:i/>
        </w:rPr>
        <w:t>ibid</w:t>
      </w:r>
      <w:r w:rsidR="00D316E0" w:rsidRPr="00DB3A8A">
        <w:rPr>
          <w:rFonts w:ascii="Times New Roman" w:hAnsi="Times New Roman" w:cs="Times New Roman"/>
        </w:rPr>
        <w:t>.)</w:t>
      </w:r>
      <w:r w:rsidR="00581A91" w:rsidRPr="00DB3A8A">
        <w:rPr>
          <w:rFonts w:ascii="Times New Roman" w:hAnsi="Times New Roman" w:cs="Times New Roman"/>
        </w:rPr>
        <w:t>,</w:t>
      </w:r>
      <w:r w:rsidRPr="00DB3A8A">
        <w:rPr>
          <w:rFonts w:ascii="Times New Roman" w:hAnsi="Times New Roman" w:cs="Times New Roman"/>
        </w:rPr>
        <w:t xml:space="preserve"> but informs what Casalegno considers the best research program on the semantics of natural languages, </w:t>
      </w:r>
      <w:r w:rsidRPr="00DB3A8A">
        <w:rPr>
          <w:rFonts w:ascii="Times New Roman" w:hAnsi="Times New Roman" w:cs="Times New Roman"/>
          <w:i/>
        </w:rPr>
        <w:t>model-theoretic semantics</w:t>
      </w:r>
      <w:r w:rsidR="00581A91" w:rsidRPr="00DB3A8A">
        <w:rPr>
          <w:rFonts w:ascii="Times New Roman" w:hAnsi="Times New Roman" w:cs="Times New Roman"/>
        </w:rPr>
        <w:t xml:space="preserve">, </w:t>
      </w:r>
      <w:r w:rsidR="00581A91" w:rsidRPr="00A92657">
        <w:rPr>
          <w:rFonts w:ascii="Times New Roman" w:hAnsi="Times New Roman" w:cs="Times New Roman"/>
        </w:rPr>
        <w:t xml:space="preserve">which </w:t>
      </w:r>
      <w:r w:rsidR="00A92657" w:rsidRPr="00A92657">
        <w:rPr>
          <w:rFonts w:ascii="Times New Roman" w:hAnsi="Times New Roman" w:cs="Times New Roman"/>
        </w:rPr>
        <w:t>“</w:t>
      </w:r>
      <w:r w:rsidR="00D316E0" w:rsidRPr="00A92657">
        <w:rPr>
          <w:rFonts w:ascii="Times New Roman" w:hAnsi="Times New Roman" w:cs="Times New Roman"/>
        </w:rPr>
        <w:t xml:space="preserve">identifies statements’ </w:t>
      </w:r>
      <w:r w:rsidRPr="00A92657">
        <w:rPr>
          <w:rFonts w:ascii="Times New Roman" w:hAnsi="Times New Roman" w:cs="Times New Roman"/>
        </w:rPr>
        <w:t>meaning</w:t>
      </w:r>
      <w:r w:rsidRPr="00DB3A8A">
        <w:rPr>
          <w:rFonts w:ascii="Times New Roman" w:hAnsi="Times New Roman" w:cs="Times New Roman"/>
        </w:rPr>
        <w:t xml:space="preserve"> with their truth conditions and systematically deduces these truth conditions from the denotation of simple expressions</w:t>
      </w:r>
      <w:r w:rsidR="00A92657">
        <w:rPr>
          <w:rFonts w:ascii="Times New Roman" w:hAnsi="Times New Roman" w:cs="Times New Roman"/>
        </w:rPr>
        <w:t>” (1995,</w:t>
      </w:r>
      <w:r w:rsidR="00D316E0" w:rsidRPr="00DB3A8A">
        <w:rPr>
          <w:rFonts w:ascii="Times New Roman" w:hAnsi="Times New Roman" w:cs="Times New Roman"/>
        </w:rPr>
        <w:t xml:space="preserve"> 78)</w:t>
      </w:r>
      <w:r w:rsidR="00581A91" w:rsidRPr="00DB3A8A">
        <w:rPr>
          <w:rFonts w:ascii="Times New Roman" w:hAnsi="Times New Roman" w:cs="Times New Roman"/>
        </w:rPr>
        <w:t xml:space="preserve">. </w:t>
      </w:r>
      <w:r w:rsidR="00A92657">
        <w:rPr>
          <w:rFonts w:ascii="Times New Roman" w:hAnsi="Times New Roman" w:cs="Times New Roman"/>
        </w:rPr>
        <w:t>On the other hand, he writes, “</w:t>
      </w:r>
      <w:r w:rsidR="00567E95" w:rsidRPr="00DB3A8A">
        <w:rPr>
          <w:rFonts w:ascii="Times New Roman" w:hAnsi="Times New Roman" w:cs="Times New Roman"/>
        </w:rPr>
        <w:t>[</w:t>
      </w:r>
      <w:r w:rsidR="00D316E0" w:rsidRPr="00DB3A8A">
        <w:rPr>
          <w:rFonts w:ascii="Times New Roman" w:hAnsi="Times New Roman" w:cs="Times New Roman"/>
        </w:rPr>
        <w:t>t</w:t>
      </w:r>
      <w:r w:rsidR="00567E95" w:rsidRPr="00DB3A8A">
        <w:rPr>
          <w:rFonts w:ascii="Times New Roman" w:hAnsi="Times New Roman" w:cs="Times New Roman"/>
        </w:rPr>
        <w:t>]</w:t>
      </w:r>
      <w:r w:rsidR="00D316E0" w:rsidRPr="00DB3A8A">
        <w:rPr>
          <w:rFonts w:ascii="Times New Roman" w:hAnsi="Times New Roman" w:cs="Times New Roman"/>
        </w:rPr>
        <w:t>he traditional explanation</w:t>
      </w:r>
      <w:r w:rsidRPr="00DB3A8A">
        <w:rPr>
          <w:rFonts w:ascii="Times New Roman" w:hAnsi="Times New Roman" w:cs="Times New Roman"/>
        </w:rPr>
        <w:t xml:space="preserve">s of how language </w:t>
      </w:r>
      <w:r w:rsidR="00D316E0" w:rsidRPr="00DB3A8A">
        <w:rPr>
          <w:rFonts w:ascii="Times New Roman" w:hAnsi="Times New Roman" w:cs="Times New Roman"/>
        </w:rPr>
        <w:t>can attach</w:t>
      </w:r>
      <w:r w:rsidRPr="00DB3A8A">
        <w:rPr>
          <w:rFonts w:ascii="Times New Roman" w:hAnsi="Times New Roman" w:cs="Times New Roman"/>
        </w:rPr>
        <w:t xml:space="preserve"> to the world are inadequate, and general philosophica</w:t>
      </w:r>
      <w:r w:rsidR="00D316E0" w:rsidRPr="00DB3A8A">
        <w:rPr>
          <w:rFonts w:ascii="Times New Roman" w:hAnsi="Times New Roman" w:cs="Times New Roman"/>
        </w:rPr>
        <w:t>l considerations seem to indicate</w:t>
      </w:r>
      <w:r w:rsidR="00C353CD" w:rsidRPr="00DB3A8A">
        <w:rPr>
          <w:rFonts w:ascii="Times New Roman" w:hAnsi="Times New Roman" w:cs="Times New Roman"/>
        </w:rPr>
        <w:t xml:space="preserve"> that no adequate explanation</w:t>
      </w:r>
      <w:r w:rsidRPr="00DB3A8A">
        <w:rPr>
          <w:rFonts w:ascii="Times New Roman" w:hAnsi="Times New Roman" w:cs="Times New Roman"/>
        </w:rPr>
        <w:t xml:space="preserve"> exists, that nothing can co</w:t>
      </w:r>
      <w:r w:rsidR="00C353CD" w:rsidRPr="00DB3A8A">
        <w:rPr>
          <w:rFonts w:ascii="Times New Roman" w:hAnsi="Times New Roman" w:cs="Times New Roman"/>
        </w:rPr>
        <w:t>nnect linguistic expressions to</w:t>
      </w:r>
      <w:r w:rsidRPr="00DB3A8A">
        <w:rPr>
          <w:rFonts w:ascii="Times New Roman" w:hAnsi="Times New Roman" w:cs="Times New Roman"/>
        </w:rPr>
        <w:t xml:space="preserve"> extra</w:t>
      </w:r>
      <w:r w:rsidR="000B5879" w:rsidRPr="00DB3A8A">
        <w:rPr>
          <w:rFonts w:ascii="Times New Roman" w:hAnsi="Times New Roman" w:cs="Times New Roman"/>
        </w:rPr>
        <w:t>-</w:t>
      </w:r>
      <w:r w:rsidRPr="00DB3A8A">
        <w:rPr>
          <w:rFonts w:ascii="Times New Roman" w:hAnsi="Times New Roman" w:cs="Times New Roman"/>
        </w:rPr>
        <w:t xml:space="preserve">linguistic entities in the way </w:t>
      </w:r>
      <w:r w:rsidR="00C353CD" w:rsidRPr="00DB3A8A">
        <w:rPr>
          <w:rFonts w:ascii="Times New Roman" w:hAnsi="Times New Roman" w:cs="Times New Roman"/>
        </w:rPr>
        <w:t>that we are used to</w:t>
      </w:r>
      <w:r w:rsidRPr="00DB3A8A">
        <w:rPr>
          <w:rFonts w:ascii="Times New Roman" w:hAnsi="Times New Roman" w:cs="Times New Roman"/>
        </w:rPr>
        <w:t xml:space="preserve"> sup</w:t>
      </w:r>
      <w:r w:rsidR="00C353CD" w:rsidRPr="00DB3A8A">
        <w:rPr>
          <w:rFonts w:ascii="Times New Roman" w:hAnsi="Times New Roman" w:cs="Times New Roman"/>
        </w:rPr>
        <w:t>posing</w:t>
      </w:r>
      <w:r w:rsidRPr="00DB3A8A">
        <w:rPr>
          <w:rFonts w:ascii="Times New Roman" w:hAnsi="Times New Roman" w:cs="Times New Roman"/>
        </w:rPr>
        <w:t xml:space="preserve"> </w:t>
      </w:r>
      <w:r w:rsidR="00C353CD" w:rsidRPr="00DB3A8A">
        <w:rPr>
          <w:rFonts w:ascii="Times New Roman" w:hAnsi="Times New Roman" w:cs="Times New Roman"/>
        </w:rPr>
        <w:t xml:space="preserve">that </w:t>
      </w:r>
      <w:r w:rsidRPr="00DB3A8A">
        <w:rPr>
          <w:rFonts w:ascii="Times New Roman" w:hAnsi="Times New Roman" w:cs="Times New Roman"/>
        </w:rPr>
        <w:t>they are connected, and</w:t>
      </w:r>
      <w:r w:rsidR="00C353CD" w:rsidRPr="00DB3A8A">
        <w:rPr>
          <w:rFonts w:ascii="Times New Roman" w:hAnsi="Times New Roman" w:cs="Times New Roman"/>
        </w:rPr>
        <w:t>,</w:t>
      </w:r>
      <w:r w:rsidRPr="00DB3A8A">
        <w:rPr>
          <w:rFonts w:ascii="Times New Roman" w:hAnsi="Times New Roman" w:cs="Times New Roman"/>
        </w:rPr>
        <w:t xml:space="preserve"> hence</w:t>
      </w:r>
      <w:r w:rsidR="00C353CD" w:rsidRPr="00DB3A8A">
        <w:rPr>
          <w:rFonts w:ascii="Times New Roman" w:hAnsi="Times New Roman" w:cs="Times New Roman"/>
        </w:rPr>
        <w:t>,</w:t>
      </w:r>
      <w:r w:rsidRPr="00DB3A8A">
        <w:rPr>
          <w:rFonts w:ascii="Times New Roman" w:hAnsi="Times New Roman" w:cs="Times New Roman"/>
        </w:rPr>
        <w:t xml:space="preserve"> th</w:t>
      </w:r>
      <w:r w:rsidR="00C353CD" w:rsidRPr="00DB3A8A">
        <w:rPr>
          <w:rFonts w:ascii="Times New Roman" w:hAnsi="Times New Roman" w:cs="Times New Roman"/>
        </w:rPr>
        <w:t>at our image of the relation</w:t>
      </w:r>
      <w:r w:rsidRPr="00DB3A8A">
        <w:rPr>
          <w:rFonts w:ascii="Times New Roman" w:hAnsi="Times New Roman" w:cs="Times New Roman"/>
        </w:rPr>
        <w:t xml:space="preserve"> between language and reality</w:t>
      </w:r>
      <w:r w:rsidR="00C353CD" w:rsidRPr="00DB3A8A">
        <w:rPr>
          <w:rFonts w:ascii="Times New Roman" w:hAnsi="Times New Roman" w:cs="Times New Roman"/>
        </w:rPr>
        <w:t xml:space="preserve"> is ill</w:t>
      </w:r>
      <w:r w:rsidR="00A92657">
        <w:rPr>
          <w:rFonts w:ascii="Times New Roman" w:hAnsi="Times New Roman" w:cs="Times New Roman"/>
        </w:rPr>
        <w:t>usory and misleading” (1995,</w:t>
      </w:r>
      <w:r w:rsidR="00E35E35">
        <w:rPr>
          <w:rFonts w:ascii="Times New Roman" w:hAnsi="Times New Roman" w:cs="Times New Roman"/>
        </w:rPr>
        <w:t xml:space="preserve"> </w:t>
      </w:r>
      <w:r w:rsidR="00C353CD" w:rsidRPr="00DB3A8A">
        <w:rPr>
          <w:rFonts w:ascii="Times New Roman" w:hAnsi="Times New Roman" w:cs="Times New Roman"/>
        </w:rPr>
        <w:t>77)</w:t>
      </w:r>
      <w:r w:rsidR="00581A91" w:rsidRPr="00DB3A8A">
        <w:rPr>
          <w:rFonts w:ascii="Times New Roman" w:hAnsi="Times New Roman" w:cs="Times New Roman"/>
        </w:rPr>
        <w:t>.</w:t>
      </w:r>
      <w:r w:rsidRPr="00DB3A8A">
        <w:rPr>
          <w:rFonts w:ascii="Times New Roman" w:hAnsi="Times New Roman" w:cs="Times New Roman"/>
        </w:rPr>
        <w:t xml:space="preserve"> With regard to this, Casalegno mentions, in particular, Willard Van Orman Quine’s arguments for the inscrutability of reference and subsequent elaborations of them by philosophers such as Donald Davidson and Putnam. All in all, while the notions of truth and reference are both commonsensical and required to theor</w:t>
      </w:r>
      <w:r w:rsidR="00B32A2F">
        <w:rPr>
          <w:rFonts w:ascii="Times New Roman" w:hAnsi="Times New Roman" w:cs="Times New Roman"/>
        </w:rPr>
        <w:t>ize</w:t>
      </w:r>
      <w:r w:rsidRPr="00DB3A8A">
        <w:rPr>
          <w:rFonts w:ascii="Times New Roman" w:hAnsi="Times New Roman" w:cs="Times New Roman"/>
        </w:rPr>
        <w:t xml:space="preserve"> about language, their epistemological status is rather </w:t>
      </w:r>
      <w:r w:rsidR="00A92657">
        <w:rPr>
          <w:rFonts w:ascii="Times New Roman" w:hAnsi="Times New Roman" w:cs="Times New Roman"/>
        </w:rPr>
        <w:t>dubious: this is precisely the “antinomy”</w:t>
      </w:r>
      <w:r w:rsidRPr="00DB3A8A">
        <w:rPr>
          <w:rFonts w:ascii="Times New Roman" w:hAnsi="Times New Roman" w:cs="Times New Roman"/>
        </w:rPr>
        <w:t xml:space="preserve"> that troubles Casalegno.</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 xml:space="preserve">Casalegno frankly admits that he has no idea of how to solve the antinomy. On the contrary, his article is devoted to </w:t>
      </w:r>
      <w:r w:rsidRPr="00DB3A8A">
        <w:rPr>
          <w:rFonts w:ascii="Times New Roman" w:hAnsi="Times New Roman" w:cs="Times New Roman"/>
          <w:lang w:val="en-GB"/>
        </w:rPr>
        <w:t>critic</w:t>
      </w:r>
      <w:r w:rsidR="00A42EF7" w:rsidRPr="00DB3A8A">
        <w:rPr>
          <w:rFonts w:ascii="Times New Roman" w:hAnsi="Times New Roman" w:cs="Times New Roman"/>
          <w:lang w:val="en-GB"/>
        </w:rPr>
        <w:t>is</w:t>
      </w:r>
      <w:r w:rsidRPr="00DB3A8A">
        <w:rPr>
          <w:rFonts w:ascii="Times New Roman" w:hAnsi="Times New Roman" w:cs="Times New Roman"/>
          <w:lang w:val="en-GB"/>
        </w:rPr>
        <w:t>ing</w:t>
      </w:r>
      <w:r w:rsidRPr="00DB3A8A">
        <w:rPr>
          <w:rFonts w:ascii="Times New Roman" w:hAnsi="Times New Roman" w:cs="Times New Roman"/>
        </w:rPr>
        <w:t xml:space="preserve"> two attempts at solving it by vindicating the notions of truth and reference. The first consists in </w:t>
      </w:r>
      <w:r w:rsidRPr="00DB3A8A">
        <w:rPr>
          <w:rFonts w:ascii="Times New Roman" w:hAnsi="Times New Roman" w:cs="Times New Roman"/>
          <w:i/>
        </w:rPr>
        <w:t>natural</w:t>
      </w:r>
      <w:r w:rsidR="00B32A2F">
        <w:rPr>
          <w:rFonts w:ascii="Times New Roman" w:hAnsi="Times New Roman" w:cs="Times New Roman"/>
          <w:i/>
        </w:rPr>
        <w:t>iz</w:t>
      </w:r>
      <w:r w:rsidRPr="00DB3A8A">
        <w:rPr>
          <w:rFonts w:ascii="Times New Roman" w:hAnsi="Times New Roman" w:cs="Times New Roman"/>
          <w:i/>
        </w:rPr>
        <w:t>ing</w:t>
      </w:r>
      <w:r w:rsidRPr="00DB3A8A">
        <w:rPr>
          <w:rFonts w:ascii="Times New Roman" w:hAnsi="Times New Roman" w:cs="Times New Roman"/>
        </w:rPr>
        <w:t xml:space="preserve"> them. The second, which will not concern us, consists in conceiving of them as </w:t>
      </w:r>
      <w:r w:rsidRPr="00DB3A8A">
        <w:rPr>
          <w:rFonts w:ascii="Times New Roman" w:hAnsi="Times New Roman" w:cs="Times New Roman"/>
          <w:i/>
        </w:rPr>
        <w:t>theoretical</w:t>
      </w:r>
      <w:r w:rsidRPr="00DB3A8A">
        <w:rPr>
          <w:rFonts w:ascii="Times New Roman" w:hAnsi="Times New Roman" w:cs="Times New Roman"/>
        </w:rPr>
        <w:t xml:space="preserve"> notions, whose justification resides in nothing more than the success of the</w:t>
      </w:r>
      <w:r w:rsidR="00D63A30" w:rsidRPr="00DB3A8A">
        <w:rPr>
          <w:rFonts w:ascii="Times New Roman" w:hAnsi="Times New Roman" w:cs="Times New Roman"/>
        </w:rPr>
        <w:t xml:space="preserve"> theory that employs them (e.g.</w:t>
      </w:r>
      <w:r w:rsidR="00C158B7">
        <w:rPr>
          <w:rFonts w:ascii="Times New Roman" w:hAnsi="Times New Roman" w:cs="Times New Roman"/>
        </w:rPr>
        <w:t>,</w:t>
      </w:r>
      <w:r w:rsidRPr="00DB3A8A">
        <w:rPr>
          <w:rFonts w:ascii="Times New Roman" w:hAnsi="Times New Roman" w:cs="Times New Roman"/>
        </w:rPr>
        <w:t xml:space="preserve"> model-theoretic semantics) in explaining the data it purports to explain.</w:t>
      </w:r>
      <w:r w:rsidRPr="00DB3A8A">
        <w:rPr>
          <w:rStyle w:val="Rimandonotaapidipagina"/>
          <w:rFonts w:ascii="Times New Roman" w:hAnsi="Times New Roman" w:cs="Times New Roman"/>
        </w:rPr>
        <w:footnoteReference w:id="3"/>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Now, even apart from the antinomy, the idea of natural</w:t>
      </w:r>
      <w:r w:rsidR="00B32A2F">
        <w:rPr>
          <w:rFonts w:ascii="Times New Roman" w:hAnsi="Times New Roman" w:cs="Times New Roman"/>
        </w:rPr>
        <w:t>iz</w:t>
      </w:r>
      <w:r w:rsidRPr="00DB3A8A">
        <w:rPr>
          <w:rFonts w:ascii="Times New Roman" w:hAnsi="Times New Roman" w:cs="Times New Roman"/>
        </w:rPr>
        <w:t xml:space="preserve">ing reference is appealing, or so it seems to a number of philosophers (but </w:t>
      </w:r>
      <w:r w:rsidR="00A92657">
        <w:rPr>
          <w:rFonts w:ascii="Times New Roman" w:hAnsi="Times New Roman" w:cs="Times New Roman"/>
        </w:rPr>
        <w:t>not to Casalegno, who finds it “perverse” (1995,</w:t>
      </w:r>
      <w:r w:rsidR="00C353CD" w:rsidRPr="00DB3A8A">
        <w:rPr>
          <w:rFonts w:ascii="Times New Roman" w:hAnsi="Times New Roman" w:cs="Times New Roman"/>
        </w:rPr>
        <w:t xml:space="preserve"> 79</w:t>
      </w:r>
      <w:r w:rsidRPr="00DB3A8A">
        <w:rPr>
          <w:rFonts w:ascii="Times New Roman" w:hAnsi="Times New Roman" w:cs="Times New Roman"/>
        </w:rPr>
        <w:t>).</w:t>
      </w:r>
      <w:r w:rsidRPr="00DB3A8A">
        <w:rPr>
          <w:rStyle w:val="Rimandonotaapidipagina"/>
          <w:rFonts w:ascii="Times New Roman" w:hAnsi="Times New Roman" w:cs="Times New Roman"/>
        </w:rPr>
        <w:footnoteReference w:id="4"/>
      </w:r>
      <w:r w:rsidRPr="00DB3A8A">
        <w:rPr>
          <w:rFonts w:ascii="Times New Roman" w:hAnsi="Times New Roman" w:cs="Times New Roman"/>
        </w:rPr>
        <w:t xml:space="preserve"> In fact, natural languages are an instrument human beings have developed and use to communicate. If human beings are part of the natural world, natural languages should be as well. Thus, it is reasonable to expect that the semantic properties of linguistic expressions be explainable by resorting to the resources used to study that world. Therefore, if, as Casalegno maintains, the notion of reference is needed to character</w:t>
      </w:r>
      <w:r w:rsidR="00B32A2F">
        <w:rPr>
          <w:rFonts w:ascii="Times New Roman" w:hAnsi="Times New Roman" w:cs="Times New Roman"/>
        </w:rPr>
        <w:t>ize</w:t>
      </w:r>
      <w:r w:rsidRPr="00DB3A8A">
        <w:rPr>
          <w:rFonts w:ascii="Times New Roman" w:hAnsi="Times New Roman" w:cs="Times New Roman"/>
        </w:rPr>
        <w:t xml:space="preserve"> those properties, it should be possible to couch it in naturalistic terms. The following passage from Jerry Fodor’s </w:t>
      </w:r>
      <w:r w:rsidRPr="00DB3A8A">
        <w:rPr>
          <w:rFonts w:ascii="Times New Roman" w:hAnsi="Times New Roman" w:cs="Times New Roman"/>
          <w:i/>
        </w:rPr>
        <w:t>Psychosemantics</w:t>
      </w:r>
      <w:r w:rsidRPr="00DB3A8A">
        <w:rPr>
          <w:rFonts w:ascii="Times New Roman" w:hAnsi="Times New Roman" w:cs="Times New Roman"/>
        </w:rPr>
        <w:t xml:space="preserve"> illustrates the point vividly, even though it concerns the aboutness of mental states rather than linguistic reference:</w:t>
      </w:r>
    </w:p>
    <w:p w:rsidR="002313F7" w:rsidRPr="00DB3A8A" w:rsidRDefault="002313F7" w:rsidP="00B75BB9">
      <w:pPr>
        <w:spacing w:after="0" w:line="480" w:lineRule="auto"/>
        <w:ind w:left="567"/>
      </w:pPr>
    </w:p>
    <w:p w:rsidR="002313F7" w:rsidRPr="00DB3A8A" w:rsidRDefault="002313F7" w:rsidP="00B75BB9">
      <w:pPr>
        <w:spacing w:after="0" w:line="480" w:lineRule="auto"/>
        <w:ind w:left="567" w:right="567"/>
        <w:rPr>
          <w:rFonts w:ascii="Times New Roman" w:hAnsi="Times New Roman" w:cs="Times New Roman"/>
        </w:rPr>
      </w:pPr>
      <w:r w:rsidRPr="00DB3A8A">
        <w:rPr>
          <w:rFonts w:ascii="Times New Roman" w:hAnsi="Times New Roman" w:cs="Times New Roman"/>
          <w:sz w:val="20"/>
        </w:rPr>
        <w:t xml:space="preserve">I suppose that sooner or later the physicists will complete the catalogue they’ve been compiling of the ultimate and irreducible properties of things. When they do, the likes of </w:t>
      </w:r>
      <w:r w:rsidRPr="00DB3A8A">
        <w:rPr>
          <w:rFonts w:ascii="Times New Roman" w:hAnsi="Times New Roman" w:cs="Times New Roman"/>
          <w:i/>
          <w:sz w:val="20"/>
        </w:rPr>
        <w:t>spin</w:t>
      </w:r>
      <w:r w:rsidRPr="00DB3A8A">
        <w:rPr>
          <w:rFonts w:ascii="Times New Roman" w:hAnsi="Times New Roman" w:cs="Times New Roman"/>
          <w:sz w:val="20"/>
        </w:rPr>
        <w:t xml:space="preserve">, </w:t>
      </w:r>
      <w:r w:rsidRPr="00DB3A8A">
        <w:rPr>
          <w:rFonts w:ascii="Times New Roman" w:hAnsi="Times New Roman" w:cs="Times New Roman"/>
          <w:i/>
          <w:sz w:val="20"/>
        </w:rPr>
        <w:t>charm</w:t>
      </w:r>
      <w:r w:rsidRPr="00DB3A8A">
        <w:rPr>
          <w:rFonts w:ascii="Times New Roman" w:hAnsi="Times New Roman" w:cs="Times New Roman"/>
          <w:sz w:val="20"/>
        </w:rPr>
        <w:t xml:space="preserve">, and </w:t>
      </w:r>
      <w:r w:rsidRPr="00DB3A8A">
        <w:rPr>
          <w:rFonts w:ascii="Times New Roman" w:hAnsi="Times New Roman" w:cs="Times New Roman"/>
          <w:i/>
          <w:sz w:val="20"/>
        </w:rPr>
        <w:t>charge</w:t>
      </w:r>
      <w:r w:rsidRPr="00DB3A8A">
        <w:rPr>
          <w:rFonts w:ascii="Times New Roman" w:hAnsi="Times New Roman" w:cs="Times New Roman"/>
          <w:sz w:val="20"/>
        </w:rPr>
        <w:t xml:space="preserve"> will perhaps appear upon their list. But </w:t>
      </w:r>
      <w:r w:rsidRPr="00DB3A8A">
        <w:rPr>
          <w:rFonts w:ascii="Times New Roman" w:hAnsi="Times New Roman" w:cs="Times New Roman"/>
          <w:i/>
          <w:sz w:val="20"/>
        </w:rPr>
        <w:t>aboutness</w:t>
      </w:r>
      <w:r w:rsidRPr="00DB3A8A">
        <w:rPr>
          <w:rFonts w:ascii="Times New Roman" w:hAnsi="Times New Roman" w:cs="Times New Roman"/>
          <w:sz w:val="20"/>
        </w:rPr>
        <w:t xml:space="preserve"> surely won’t; intentionality simply doesn’t go that deep. It’s hard to see, in face of this consideration, how one can be a Realist about intentionality without also being, to some extent or other, a Reductionist. If the semantic and the intentional are real properties of things, it must be in virtue of their identity with (or maybe of their supervenience on?) properties that are themselves </w:t>
      </w:r>
      <w:r w:rsidRPr="00DB3A8A">
        <w:rPr>
          <w:rFonts w:ascii="Times New Roman" w:hAnsi="Times New Roman" w:cs="Times New Roman"/>
          <w:i/>
          <w:sz w:val="20"/>
        </w:rPr>
        <w:t>neither</w:t>
      </w:r>
      <w:r w:rsidRPr="00DB3A8A">
        <w:rPr>
          <w:rFonts w:ascii="Times New Roman" w:hAnsi="Times New Roman" w:cs="Times New Roman"/>
          <w:sz w:val="20"/>
        </w:rPr>
        <w:t xml:space="preserve"> intentional </w:t>
      </w:r>
      <w:r w:rsidRPr="00DB3A8A">
        <w:rPr>
          <w:rFonts w:ascii="Times New Roman" w:hAnsi="Times New Roman" w:cs="Times New Roman"/>
          <w:i/>
          <w:sz w:val="20"/>
        </w:rPr>
        <w:t>nor</w:t>
      </w:r>
      <w:r w:rsidRPr="00DB3A8A">
        <w:rPr>
          <w:rFonts w:ascii="Times New Roman" w:hAnsi="Times New Roman" w:cs="Times New Roman"/>
          <w:sz w:val="20"/>
        </w:rPr>
        <w:t xml:space="preserve"> semantic. If aboutness is real, it m</w:t>
      </w:r>
      <w:r w:rsidR="00581A91" w:rsidRPr="00DB3A8A">
        <w:rPr>
          <w:rFonts w:ascii="Times New Roman" w:hAnsi="Times New Roman" w:cs="Times New Roman"/>
          <w:sz w:val="20"/>
        </w:rPr>
        <w:t xml:space="preserve">ust be really something else. </w:t>
      </w:r>
      <w:r w:rsidR="00C247BB" w:rsidRPr="00DB3A8A">
        <w:rPr>
          <w:rFonts w:ascii="Times New Roman" w:hAnsi="Times New Roman" w:cs="Times New Roman"/>
          <w:sz w:val="20"/>
        </w:rPr>
        <w:t>(</w:t>
      </w:r>
      <w:r w:rsidR="00966B62">
        <w:rPr>
          <w:rFonts w:ascii="Times New Roman" w:hAnsi="Times New Roman" w:cs="Times New Roman"/>
          <w:sz w:val="20"/>
        </w:rPr>
        <w:t>1987,</w:t>
      </w:r>
      <w:r w:rsidRPr="00DB3A8A">
        <w:rPr>
          <w:rFonts w:ascii="Times New Roman" w:hAnsi="Times New Roman" w:cs="Times New Roman"/>
          <w:sz w:val="20"/>
        </w:rPr>
        <w:t xml:space="preserve"> 97</w:t>
      </w:r>
      <w:r w:rsidR="00C247BB" w:rsidRPr="00DB3A8A">
        <w:rPr>
          <w:rFonts w:ascii="Times New Roman" w:hAnsi="Times New Roman" w:cs="Times New Roman"/>
          <w:sz w:val="20"/>
        </w:rPr>
        <w:t>)</w:t>
      </w:r>
    </w:p>
    <w:p w:rsidR="002313F7" w:rsidRPr="00DB3A8A" w:rsidRDefault="002313F7" w:rsidP="00B75BB9">
      <w:pPr>
        <w:spacing w:after="0" w:line="480" w:lineRule="auto"/>
      </w:pP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Moved by such considerations, during the last thirty years some philosophers, Fodor included, set out to offer naturalistic accounts of aboutness.</w:t>
      </w:r>
      <w:r w:rsidRPr="00DB3A8A">
        <w:rPr>
          <w:rStyle w:val="Rimandonotaapidipagina"/>
          <w:rFonts w:ascii="Times New Roman" w:hAnsi="Times New Roman" w:cs="Times New Roman"/>
        </w:rPr>
        <w:footnoteReference w:id="5"/>
      </w:r>
      <w:r w:rsidRPr="00DB3A8A">
        <w:rPr>
          <w:rFonts w:ascii="Times New Roman" w:hAnsi="Times New Roman" w:cs="Times New Roman"/>
        </w:rPr>
        <w:t xml:space="preserve"> I think it is fair to say that the results have been much less than satisfying. Each proposal has its own clear shortcomings. Moreover, the strategy generally adopted has been that of focusing on simple representational systems, and it is far from clear that any success in dealing with them may be extended to cover the complexities of natural languages. At any rate, I shall not discuss any of these proposals here, since Casalegno does not. He</w:t>
      </w:r>
      <w:r w:rsidR="003964E2">
        <w:rPr>
          <w:rFonts w:ascii="Times New Roman" w:hAnsi="Times New Roman" w:cs="Times New Roman"/>
        </w:rPr>
        <w:t xml:space="preserve"> limits himself to saying that “</w:t>
      </w:r>
      <w:r w:rsidR="00990E0C" w:rsidRPr="00DB3A8A">
        <w:rPr>
          <w:rFonts w:ascii="Times New Roman" w:hAnsi="Times New Roman" w:cs="Times New Roman"/>
        </w:rPr>
        <w:t>[i]t is generally quite easy to pick out the weak points of the individual</w:t>
      </w:r>
      <w:r w:rsidRPr="00DB3A8A">
        <w:rPr>
          <w:rFonts w:ascii="Times New Roman" w:hAnsi="Times New Roman" w:cs="Times New Roman"/>
        </w:rPr>
        <w:t xml:space="preserve"> theories that propose a naturalistic approach to se</w:t>
      </w:r>
      <w:r w:rsidR="003964E2">
        <w:rPr>
          <w:rFonts w:ascii="Times New Roman" w:hAnsi="Times New Roman" w:cs="Times New Roman"/>
        </w:rPr>
        <w:t>mantics”</w:t>
      </w:r>
      <w:r w:rsidR="00581A91" w:rsidRPr="00DB3A8A">
        <w:rPr>
          <w:rFonts w:ascii="Times New Roman" w:hAnsi="Times New Roman" w:cs="Times New Roman"/>
        </w:rPr>
        <w:t xml:space="preserve"> </w:t>
      </w:r>
      <w:r w:rsidR="00C247BB" w:rsidRPr="00DB3A8A">
        <w:rPr>
          <w:rFonts w:ascii="Times New Roman" w:hAnsi="Times New Roman" w:cs="Times New Roman"/>
        </w:rPr>
        <w:t>(</w:t>
      </w:r>
      <w:r w:rsidR="00A92657">
        <w:rPr>
          <w:rFonts w:ascii="Times New Roman" w:hAnsi="Times New Roman" w:cs="Times New Roman"/>
        </w:rPr>
        <w:t>1995,</w:t>
      </w:r>
      <w:r w:rsidR="00990E0C" w:rsidRPr="00DB3A8A">
        <w:rPr>
          <w:rFonts w:ascii="Times New Roman" w:hAnsi="Times New Roman" w:cs="Times New Roman"/>
        </w:rPr>
        <w:t xml:space="preserve"> 79</w:t>
      </w:r>
      <w:r w:rsidR="00C247BB" w:rsidRPr="00DB3A8A">
        <w:rPr>
          <w:rFonts w:ascii="Times New Roman" w:hAnsi="Times New Roman" w:cs="Times New Roman"/>
        </w:rPr>
        <w:t>)</w:t>
      </w:r>
      <w:r w:rsidRPr="00DB3A8A">
        <w:rPr>
          <w:rFonts w:ascii="Times New Roman" w:hAnsi="Times New Roman" w:cs="Times New Roman"/>
        </w:rPr>
        <w:t>. In fact, Casalegno’s aim is much more ambitious: to show in one fell swoop that any such theory is doomed to fail. If he is right, philosophers must simply abandon the idea of natural</w:t>
      </w:r>
      <w:r w:rsidR="00E96F28">
        <w:rPr>
          <w:rFonts w:ascii="Times New Roman" w:hAnsi="Times New Roman" w:cs="Times New Roman"/>
        </w:rPr>
        <w:t>iz</w:t>
      </w:r>
      <w:r w:rsidRPr="00DB3A8A">
        <w:rPr>
          <w:rFonts w:ascii="Times New Roman" w:hAnsi="Times New Roman" w:cs="Times New Roman"/>
        </w:rPr>
        <w:t>ing reference.</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Before presenting Casalegno’s argument, however, we need to say something more both about the notion at stake, reference, and about the form that any natural</w:t>
      </w:r>
      <w:r w:rsidR="00B32A2F">
        <w:rPr>
          <w:rFonts w:ascii="Times New Roman" w:hAnsi="Times New Roman" w:cs="Times New Roman"/>
        </w:rPr>
        <w:t>iza</w:t>
      </w:r>
      <w:r w:rsidRPr="00DB3A8A">
        <w:rPr>
          <w:rFonts w:ascii="Times New Roman" w:hAnsi="Times New Roman" w:cs="Times New Roman"/>
        </w:rPr>
        <w:t>tion of it would take.</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As we have seen, Casalegno claims that the noti</w:t>
      </w:r>
      <w:r w:rsidR="00A92657">
        <w:rPr>
          <w:rFonts w:ascii="Times New Roman" w:hAnsi="Times New Roman" w:cs="Times New Roman"/>
        </w:rPr>
        <w:t>on of reference is involved in “</w:t>
      </w:r>
      <w:r w:rsidR="00C353CD" w:rsidRPr="00DB3A8A">
        <w:rPr>
          <w:rFonts w:ascii="Times New Roman" w:hAnsi="Times New Roman" w:cs="Times New Roman"/>
        </w:rPr>
        <w:t>our image of the relation</w:t>
      </w:r>
      <w:r w:rsidR="00A92657">
        <w:rPr>
          <w:rFonts w:ascii="Times New Roman" w:hAnsi="Times New Roman" w:cs="Times New Roman"/>
        </w:rPr>
        <w:t xml:space="preserve"> between language and reality”</w:t>
      </w:r>
      <w:r w:rsidR="00581A91" w:rsidRPr="00DB3A8A">
        <w:rPr>
          <w:rFonts w:ascii="Times New Roman" w:hAnsi="Times New Roman" w:cs="Times New Roman"/>
        </w:rPr>
        <w:t>,</w:t>
      </w:r>
      <w:r w:rsidR="00C7671C">
        <w:rPr>
          <w:rFonts w:ascii="Times New Roman" w:hAnsi="Times New Roman" w:cs="Times New Roman"/>
        </w:rPr>
        <w:t xml:space="preserve"> and is presupposed</w:t>
      </w:r>
      <w:r w:rsidRPr="00DB3A8A">
        <w:rPr>
          <w:rFonts w:ascii="Times New Roman" w:hAnsi="Times New Roman" w:cs="Times New Roman"/>
        </w:rPr>
        <w:t xml:space="preserve"> by model-theoretic semantics. Unfortunately, in his article he does not devote more time to character</w:t>
      </w:r>
      <w:r w:rsidR="00B32A2F">
        <w:rPr>
          <w:rFonts w:ascii="Times New Roman" w:hAnsi="Times New Roman" w:cs="Times New Roman"/>
        </w:rPr>
        <w:t>iz</w:t>
      </w:r>
      <w:r w:rsidRPr="00DB3A8A">
        <w:rPr>
          <w:rFonts w:ascii="Times New Roman" w:hAnsi="Times New Roman" w:cs="Times New Roman"/>
        </w:rPr>
        <w:t xml:space="preserve">ing it. We may certainly assume that, according to this notion, reference is a relation that linguistic expressions bear to things. But </w:t>
      </w:r>
      <w:r w:rsidRPr="00DB3A8A">
        <w:rPr>
          <w:rFonts w:ascii="Times New Roman" w:hAnsi="Times New Roman" w:cs="Times New Roman"/>
          <w:i/>
        </w:rPr>
        <w:t>which</w:t>
      </w:r>
      <w:r w:rsidRPr="00DB3A8A">
        <w:rPr>
          <w:rFonts w:ascii="Times New Roman" w:hAnsi="Times New Roman" w:cs="Times New Roman"/>
        </w:rPr>
        <w:t xml:space="preserve"> linguistic expressions, and </w:t>
      </w:r>
      <w:r w:rsidRPr="00DB3A8A">
        <w:rPr>
          <w:rFonts w:ascii="Times New Roman" w:hAnsi="Times New Roman" w:cs="Times New Roman"/>
          <w:i/>
        </w:rPr>
        <w:t>which</w:t>
      </w:r>
      <w:r w:rsidRPr="00DB3A8A">
        <w:rPr>
          <w:rFonts w:ascii="Times New Roman" w:hAnsi="Times New Roman" w:cs="Times New Roman"/>
        </w:rPr>
        <w:t xml:space="preserve"> things? At one point </w:t>
      </w:r>
      <w:r w:rsidR="00C601F9" w:rsidRPr="00DB3A8A">
        <w:rPr>
          <w:rFonts w:ascii="Times New Roman" w:hAnsi="Times New Roman" w:cs="Times New Roman"/>
        </w:rPr>
        <w:t>(pp. 87-</w:t>
      </w:r>
      <w:r w:rsidR="003F6690">
        <w:rPr>
          <w:rFonts w:ascii="Times New Roman" w:hAnsi="Times New Roman" w:cs="Times New Roman"/>
        </w:rPr>
        <w:t>8</w:t>
      </w:r>
      <w:r w:rsidR="00C601F9" w:rsidRPr="00DB3A8A">
        <w:rPr>
          <w:rFonts w:ascii="Times New Roman" w:hAnsi="Times New Roman" w:cs="Times New Roman"/>
        </w:rPr>
        <w:t>8</w:t>
      </w:r>
      <w:r w:rsidRPr="00DB3A8A">
        <w:rPr>
          <w:rFonts w:ascii="Times New Roman" w:hAnsi="Times New Roman" w:cs="Times New Roman"/>
        </w:rPr>
        <w:t>), Casaleg</w:t>
      </w:r>
      <w:r w:rsidR="00A92657">
        <w:rPr>
          <w:rFonts w:ascii="Times New Roman" w:hAnsi="Times New Roman" w:cs="Times New Roman"/>
        </w:rPr>
        <w:t>no mentions the demonstratives “this”</w:t>
      </w:r>
      <w:r w:rsidRPr="00DB3A8A">
        <w:rPr>
          <w:rFonts w:ascii="Times New Roman" w:hAnsi="Times New Roman" w:cs="Times New Roman"/>
        </w:rPr>
        <w:t xml:space="preserve"> an</w:t>
      </w:r>
      <w:r w:rsidR="00A92657">
        <w:rPr>
          <w:rFonts w:ascii="Times New Roman" w:hAnsi="Times New Roman" w:cs="Times New Roman"/>
        </w:rPr>
        <w:t>d “that”</w:t>
      </w:r>
      <w:r w:rsidRPr="00DB3A8A">
        <w:rPr>
          <w:rFonts w:ascii="Times New Roman" w:hAnsi="Times New Roman" w:cs="Times New Roman"/>
        </w:rPr>
        <w:t xml:space="preserve"> as expressions that, relative to a context, refer to an object.</w:t>
      </w:r>
      <w:r w:rsidRPr="00DB3A8A">
        <w:rPr>
          <w:rStyle w:val="Rimandonotaapidipagina"/>
          <w:rFonts w:ascii="Times New Roman" w:hAnsi="Times New Roman" w:cs="Times New Roman"/>
        </w:rPr>
        <w:footnoteReference w:id="6"/>
      </w:r>
      <w:r w:rsidRPr="00DB3A8A">
        <w:rPr>
          <w:rFonts w:ascii="Times New Roman" w:hAnsi="Times New Roman" w:cs="Times New Roman"/>
        </w:rPr>
        <w:t xml:space="preserve"> Indeed, they are quite standard examples of referential expressions. However, as we shall see in a moment, Casalegno’s argument hinges instead on a compound predicate, taken to be referring to a class of objects, or, alternatively</w:t>
      </w:r>
      <w:r w:rsidRPr="00FA0C22">
        <w:rPr>
          <w:rFonts w:ascii="Times New Roman" w:hAnsi="Times New Roman" w:cs="Times New Roman"/>
        </w:rPr>
        <w:t xml:space="preserve"> (see </w:t>
      </w:r>
      <w:r w:rsidRPr="00DB3A8A">
        <w:rPr>
          <w:rFonts w:ascii="Times New Roman" w:hAnsi="Times New Roman" w:cs="Times New Roman"/>
        </w:rPr>
        <w:t xml:space="preserve">below, </w:t>
      </w:r>
      <w:r w:rsidR="00C353CD" w:rsidRPr="00C7671C">
        <w:rPr>
          <w:rFonts w:ascii="Times New Roman" w:hAnsi="Times New Roman" w:cs="Times New Roman"/>
        </w:rPr>
        <w:t xml:space="preserve">footnote </w:t>
      </w:r>
      <w:r w:rsidR="00FA2DDE" w:rsidRPr="00C7671C">
        <w:rPr>
          <w:rFonts w:ascii="Times New Roman" w:hAnsi="Times New Roman" w:cs="Times New Roman"/>
        </w:rPr>
        <w:t>8</w:t>
      </w:r>
      <w:r w:rsidRPr="00DB3A8A">
        <w:rPr>
          <w:rFonts w:ascii="Times New Roman" w:hAnsi="Times New Roman" w:cs="Times New Roman"/>
        </w:rPr>
        <w:t xml:space="preserve">), to some objects. So, it </w:t>
      </w:r>
      <w:r w:rsidR="003F6690">
        <w:rPr>
          <w:rFonts w:ascii="Times New Roman" w:hAnsi="Times New Roman" w:cs="Times New Roman"/>
        </w:rPr>
        <w:t xml:space="preserve">seems that </w:t>
      </w:r>
      <w:r w:rsidRPr="00DB3A8A">
        <w:rPr>
          <w:rFonts w:ascii="Times New Roman" w:hAnsi="Times New Roman" w:cs="Times New Roman"/>
        </w:rPr>
        <w:t xml:space="preserve">according to Casalegno both singular terms and predicates refer, and so do both syntactically simple expressions and compound expressions. A singular term refers to an object, while a monadic predicate refers to a class of objects, or to some objects (and, more generally, an </w:t>
      </w:r>
      <w:r w:rsidRPr="00DB3A8A">
        <w:rPr>
          <w:rFonts w:ascii="Times New Roman" w:hAnsi="Times New Roman" w:cs="Times New Roman"/>
          <w:i/>
        </w:rPr>
        <w:t>n</w:t>
      </w:r>
      <w:r w:rsidRPr="00DB3A8A">
        <w:rPr>
          <w:rFonts w:ascii="Times New Roman" w:hAnsi="Times New Roman" w:cs="Times New Roman"/>
        </w:rPr>
        <w:t xml:space="preserve">-place predicate refers to a class of </w:t>
      </w:r>
      <w:r w:rsidRPr="00DB3A8A">
        <w:rPr>
          <w:rFonts w:ascii="Times New Roman" w:hAnsi="Times New Roman" w:cs="Times New Roman"/>
          <w:i/>
        </w:rPr>
        <w:t>n</w:t>
      </w:r>
      <w:r w:rsidRPr="00DB3A8A">
        <w:rPr>
          <w:rFonts w:ascii="Times New Roman" w:hAnsi="Times New Roman" w:cs="Times New Roman"/>
        </w:rPr>
        <w:t xml:space="preserve">-tuples, or to some </w:t>
      </w:r>
      <w:r w:rsidRPr="00DB3A8A">
        <w:rPr>
          <w:rFonts w:ascii="Times New Roman" w:hAnsi="Times New Roman" w:cs="Times New Roman"/>
          <w:i/>
        </w:rPr>
        <w:t>n</w:t>
      </w:r>
      <w:r w:rsidRPr="00DB3A8A">
        <w:rPr>
          <w:rFonts w:ascii="Times New Roman" w:hAnsi="Times New Roman" w:cs="Times New Roman"/>
        </w:rPr>
        <w:t>-tuples).</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 xml:space="preserve">Now, some may find Casalegno’s way of looking at reference perplexing. It could be claimed that the semantic role of a predicate is not the </w:t>
      </w:r>
      <w:r w:rsidR="003F6690">
        <w:rPr>
          <w:rFonts w:ascii="Times New Roman" w:hAnsi="Times New Roman" w:cs="Times New Roman"/>
        </w:rPr>
        <w:t>same as that of a singular term;</w:t>
      </w:r>
      <w:r w:rsidRPr="00DB3A8A">
        <w:rPr>
          <w:rFonts w:ascii="Times New Roman" w:hAnsi="Times New Roman" w:cs="Times New Roman"/>
        </w:rPr>
        <w:t xml:space="preserve"> or that, while a predicate does refer, it does not refer to (the class of) the objects it is true of but to something else (a property that all and only these objects posses</w:t>
      </w:r>
      <w:r w:rsidR="003F6690">
        <w:rPr>
          <w:rFonts w:ascii="Times New Roman" w:hAnsi="Times New Roman" w:cs="Times New Roman"/>
        </w:rPr>
        <w:t>s, for example);</w:t>
      </w:r>
      <w:r w:rsidRPr="00DB3A8A">
        <w:rPr>
          <w:rFonts w:ascii="Times New Roman" w:hAnsi="Times New Roman" w:cs="Times New Roman"/>
        </w:rPr>
        <w:t xml:space="preserve"> or, again, that the semantic relation a compound expression bears to an object is quite different from the one that a syntactically simple expression bears to it. I, for one, am convinced that the latter point is absolutely crucial </w:t>
      </w:r>
      <w:r w:rsidR="00EE15F6">
        <w:rPr>
          <w:rFonts w:ascii="Times New Roman" w:hAnsi="Times New Roman" w:cs="Times New Roman"/>
        </w:rPr>
        <w:t>for a proper understanding of</w:t>
      </w:r>
      <w:r w:rsidRPr="00DB3A8A">
        <w:rPr>
          <w:rFonts w:ascii="Times New Roman" w:hAnsi="Times New Roman" w:cs="Times New Roman"/>
        </w:rPr>
        <w:t xml:space="preserve"> how language works. I shall c</w:t>
      </w:r>
      <w:r w:rsidR="00BB03FA" w:rsidRPr="00DB3A8A">
        <w:rPr>
          <w:rFonts w:ascii="Times New Roman" w:hAnsi="Times New Roman" w:cs="Times New Roman"/>
        </w:rPr>
        <w:t>ome back to this in S</w:t>
      </w:r>
      <w:r w:rsidRPr="00DB3A8A">
        <w:rPr>
          <w:rFonts w:ascii="Times New Roman" w:hAnsi="Times New Roman" w:cs="Times New Roman"/>
        </w:rPr>
        <w:t>ection</w:t>
      </w:r>
      <w:r w:rsidR="00D52C38" w:rsidRPr="00DB3A8A">
        <w:rPr>
          <w:rFonts w:ascii="Times New Roman" w:hAnsi="Times New Roman" w:cs="Times New Roman"/>
        </w:rPr>
        <w:t xml:space="preserve"> 4</w:t>
      </w:r>
      <w:r w:rsidRPr="00DB3A8A">
        <w:rPr>
          <w:rFonts w:ascii="Times New Roman" w:hAnsi="Times New Roman" w:cs="Times New Roman"/>
        </w:rPr>
        <w:t>. For the moment, just let me make it clear that while all these claims may well be true, by themselves they do nothing to invalidate Casalegno’s argument. In fact, just to give an</w:t>
      </w:r>
      <w:r w:rsidR="00A92657">
        <w:rPr>
          <w:rFonts w:ascii="Times New Roman" w:hAnsi="Times New Roman" w:cs="Times New Roman"/>
        </w:rPr>
        <w:t xml:space="preserve"> example, both the proper name “</w:t>
      </w:r>
      <w:r w:rsidR="00143AAE" w:rsidRPr="00DB3A8A">
        <w:rPr>
          <w:rFonts w:ascii="Times New Roman" w:hAnsi="Times New Roman" w:cs="Times New Roman"/>
        </w:rPr>
        <w:t>Pao</w:t>
      </w:r>
      <w:r w:rsidR="00A92657">
        <w:rPr>
          <w:rFonts w:ascii="Times New Roman" w:hAnsi="Times New Roman" w:cs="Times New Roman"/>
        </w:rPr>
        <w:t>lo”</w:t>
      </w:r>
      <w:r w:rsidRPr="00DB3A8A">
        <w:rPr>
          <w:rFonts w:ascii="Times New Roman" w:hAnsi="Times New Roman" w:cs="Times New Roman"/>
        </w:rPr>
        <w:t xml:space="preserve"> and the </w:t>
      </w:r>
      <w:r w:rsidR="00A92657">
        <w:rPr>
          <w:rFonts w:ascii="Times New Roman" w:hAnsi="Times New Roman" w:cs="Times New Roman"/>
        </w:rPr>
        <w:t>predicate “</w:t>
      </w:r>
      <w:r w:rsidRPr="00DB3A8A">
        <w:rPr>
          <w:rFonts w:ascii="Times New Roman" w:hAnsi="Times New Roman" w:cs="Times New Roman"/>
        </w:rPr>
        <w:t>being a brilliant</w:t>
      </w:r>
      <w:r w:rsidR="00A92657">
        <w:rPr>
          <w:rFonts w:ascii="Times New Roman" w:hAnsi="Times New Roman" w:cs="Times New Roman"/>
        </w:rPr>
        <w:t xml:space="preserve"> philosopher”</w:t>
      </w:r>
      <w:r w:rsidRPr="00DB3A8A">
        <w:rPr>
          <w:rFonts w:ascii="Times New Roman" w:hAnsi="Times New Roman" w:cs="Times New Roman"/>
        </w:rPr>
        <w:t xml:space="preserve"> have a relation with Casalegno that depends on the semantic properties of the two expressions. Thus, if semantics is to be natural</w:t>
      </w:r>
      <w:r w:rsidR="00B32A2F">
        <w:rPr>
          <w:rFonts w:ascii="Times New Roman" w:hAnsi="Times New Roman" w:cs="Times New Roman"/>
        </w:rPr>
        <w:t>ize</w:t>
      </w:r>
      <w:r w:rsidRPr="00DB3A8A">
        <w:rPr>
          <w:rFonts w:ascii="Times New Roman" w:hAnsi="Times New Roman" w:cs="Times New Roman"/>
        </w:rPr>
        <w:t>d, a naturalistic account must be offered not only of the relation that paradigmatic referential expressions such as proper names or demonstratives bear to their referents but also of the one that simple or compound predicates bear to the objects they are true of. Perhaps, to avoid misunderstanding, one shoul</w:t>
      </w:r>
      <w:r w:rsidR="00647082" w:rsidRPr="00DB3A8A">
        <w:rPr>
          <w:rFonts w:ascii="Times New Roman" w:hAnsi="Times New Roman" w:cs="Times New Roman"/>
        </w:rPr>
        <w:t xml:space="preserve">d not call the </w:t>
      </w:r>
      <w:r w:rsidR="00A92657">
        <w:rPr>
          <w:rFonts w:ascii="Times New Roman" w:hAnsi="Times New Roman" w:cs="Times New Roman"/>
        </w:rPr>
        <w:t>second relation “reference”</w:t>
      </w:r>
      <w:r w:rsidRPr="00DB3A8A">
        <w:rPr>
          <w:rFonts w:ascii="Times New Roman" w:hAnsi="Times New Roman" w:cs="Times New Roman"/>
        </w:rPr>
        <w:t xml:space="preserve"> (hence, with regard to our example, not say </w:t>
      </w:r>
      <w:r w:rsidR="00A92657">
        <w:rPr>
          <w:rFonts w:ascii="Times New Roman" w:hAnsi="Times New Roman" w:cs="Times New Roman"/>
        </w:rPr>
        <w:t>that “</w:t>
      </w:r>
      <w:r w:rsidRPr="00DB3A8A">
        <w:rPr>
          <w:rFonts w:ascii="Times New Roman" w:hAnsi="Times New Roman" w:cs="Times New Roman"/>
        </w:rPr>
        <w:t>being a brilliant</w:t>
      </w:r>
      <w:r w:rsidR="00A92657">
        <w:rPr>
          <w:rFonts w:ascii="Times New Roman" w:hAnsi="Times New Roman" w:cs="Times New Roman"/>
        </w:rPr>
        <w:t xml:space="preserve"> philosopher”</w:t>
      </w:r>
      <w:r w:rsidRPr="00DB3A8A">
        <w:rPr>
          <w:rFonts w:ascii="Times New Roman" w:hAnsi="Times New Roman" w:cs="Times New Roman"/>
        </w:rPr>
        <w:t xml:space="preserve"> refers to Casalegno, or to a </w:t>
      </w:r>
      <w:r w:rsidRPr="003F6690">
        <w:rPr>
          <w:rFonts w:ascii="Times New Roman" w:hAnsi="Times New Roman" w:cs="Times New Roman"/>
        </w:rPr>
        <w:t>class</w:t>
      </w:r>
      <w:r w:rsidR="006F5334" w:rsidRPr="003F6690">
        <w:rPr>
          <w:rFonts w:ascii="Times New Roman" w:hAnsi="Times New Roman" w:cs="Times New Roman"/>
        </w:rPr>
        <w:t xml:space="preserve"> of which he is a</w:t>
      </w:r>
      <w:r w:rsidR="00FA2DDE" w:rsidRPr="003F6690">
        <w:rPr>
          <w:rFonts w:ascii="Times New Roman" w:hAnsi="Times New Roman" w:cs="Times New Roman"/>
        </w:rPr>
        <w:t>n element</w:t>
      </w:r>
      <w:r w:rsidRPr="00DB3A8A">
        <w:rPr>
          <w:rFonts w:ascii="Times New Roman" w:hAnsi="Times New Roman" w:cs="Times New Roman"/>
        </w:rPr>
        <w:t>), in which case Casalegno’s should not be seen as an argument against the natural</w:t>
      </w:r>
      <w:r w:rsidR="00B32A2F">
        <w:rPr>
          <w:rFonts w:ascii="Times New Roman" w:hAnsi="Times New Roman" w:cs="Times New Roman"/>
        </w:rPr>
        <w:t>iza</w:t>
      </w:r>
      <w:r w:rsidRPr="00DB3A8A">
        <w:rPr>
          <w:rFonts w:ascii="Times New Roman" w:hAnsi="Times New Roman" w:cs="Times New Roman"/>
        </w:rPr>
        <w:t>tion of reference.</w:t>
      </w:r>
      <w:r w:rsidRPr="00DB3A8A">
        <w:rPr>
          <w:rStyle w:val="Rimandonotaapidipagina"/>
          <w:rFonts w:ascii="Times New Roman" w:hAnsi="Times New Roman" w:cs="Times New Roman"/>
        </w:rPr>
        <w:footnoteReference w:id="7"/>
      </w:r>
      <w:r w:rsidRPr="00DB3A8A">
        <w:rPr>
          <w:rFonts w:ascii="Times New Roman" w:hAnsi="Times New Roman" w:cs="Times New Roman"/>
        </w:rPr>
        <w:t xml:space="preserve"> But an argument against the natural</w:t>
      </w:r>
      <w:r w:rsidR="00B32A2F">
        <w:rPr>
          <w:rFonts w:ascii="Times New Roman" w:hAnsi="Times New Roman" w:cs="Times New Roman"/>
        </w:rPr>
        <w:t>iza</w:t>
      </w:r>
      <w:r w:rsidRPr="00DB3A8A">
        <w:rPr>
          <w:rFonts w:ascii="Times New Roman" w:hAnsi="Times New Roman" w:cs="Times New Roman"/>
        </w:rPr>
        <w:t>tion of semantics it would certainly remain. At any rate, for the sake of simplicity</w:t>
      </w:r>
      <w:r w:rsidR="00EE15F6">
        <w:rPr>
          <w:rFonts w:ascii="Times New Roman" w:hAnsi="Times New Roman" w:cs="Times New Roman"/>
        </w:rPr>
        <w:t>,</w:t>
      </w:r>
      <w:r w:rsidRPr="00DB3A8A">
        <w:rPr>
          <w:rFonts w:ascii="Times New Roman" w:hAnsi="Times New Roman" w:cs="Times New Roman"/>
        </w:rPr>
        <w:t xml:space="preserve"> in what follows I shall continue to use the</w:t>
      </w:r>
      <w:r w:rsidR="00A92657">
        <w:rPr>
          <w:rFonts w:ascii="Times New Roman" w:hAnsi="Times New Roman" w:cs="Times New Roman"/>
        </w:rPr>
        <w:t xml:space="preserve"> word “reference”</w:t>
      </w:r>
      <w:r w:rsidRPr="00DB3A8A">
        <w:rPr>
          <w:rFonts w:ascii="Times New Roman" w:hAnsi="Times New Roman" w:cs="Times New Roman"/>
        </w:rPr>
        <w:t xml:space="preserve"> as Casalegno does.</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Finally, a word about the form that a naturalistic account of reference should take. To succeed, those who aim at it need to find a two-place predicate framed in naturalistically acceptable terms that holds between a linguistic expression and a thing when and only when the former refers to the latter. Actually, what counts as a naturalistically acceptable term is not entirely clear. In the passag</w:t>
      </w:r>
      <w:r w:rsidR="003964E2">
        <w:rPr>
          <w:rFonts w:ascii="Times New Roman" w:hAnsi="Times New Roman" w:cs="Times New Roman"/>
        </w:rPr>
        <w:t>e quoted above, Fodor mentions “</w:t>
      </w:r>
      <w:r w:rsidRPr="00DB3A8A">
        <w:rPr>
          <w:rFonts w:ascii="Times New Roman" w:hAnsi="Times New Roman" w:cs="Times New Roman"/>
        </w:rPr>
        <w:t>the ultimate and irreducible properties of t</w:t>
      </w:r>
      <w:r w:rsidR="003964E2">
        <w:rPr>
          <w:rFonts w:ascii="Times New Roman" w:hAnsi="Times New Roman" w:cs="Times New Roman"/>
        </w:rPr>
        <w:t>hings”, of which “</w:t>
      </w:r>
      <w:r w:rsidRPr="00DB3A8A">
        <w:rPr>
          <w:rFonts w:ascii="Times New Roman" w:hAnsi="Times New Roman" w:cs="Times New Roman"/>
        </w:rPr>
        <w:t>sooner or later the physicis</w:t>
      </w:r>
      <w:r w:rsidR="00647082" w:rsidRPr="00DB3A8A">
        <w:rPr>
          <w:rFonts w:ascii="Times New Roman" w:hAnsi="Times New Roman" w:cs="Times New Roman"/>
        </w:rPr>
        <w:t>ts will complete the catalogu</w:t>
      </w:r>
      <w:r w:rsidR="003964E2">
        <w:rPr>
          <w:rFonts w:ascii="Times New Roman" w:hAnsi="Times New Roman" w:cs="Times New Roman"/>
        </w:rPr>
        <w:t>e”</w:t>
      </w:r>
      <w:r w:rsidR="00647082" w:rsidRPr="00DB3A8A">
        <w:rPr>
          <w:rFonts w:ascii="Times New Roman" w:hAnsi="Times New Roman" w:cs="Times New Roman"/>
        </w:rPr>
        <w:t>.</w:t>
      </w:r>
      <w:r w:rsidRPr="00DB3A8A">
        <w:rPr>
          <w:rFonts w:ascii="Times New Roman" w:hAnsi="Times New Roman" w:cs="Times New Roman"/>
        </w:rPr>
        <w:t xml:space="preserve"> To demand that the non-logical expressions compounding the predicate express these properties, however, is preposterous, both because we do not yet know what these properties are and because most notions used in natural sciences are not couched in these terms. A perhaps more reasonable requirement is that in</w:t>
      </w:r>
      <w:r w:rsidR="00F61BCB">
        <w:rPr>
          <w:rFonts w:ascii="Times New Roman" w:hAnsi="Times New Roman" w:cs="Times New Roman"/>
        </w:rPr>
        <w:t xml:space="preserve"> framing the predicate no </w:t>
      </w:r>
      <w:r w:rsidR="00F61BCB" w:rsidRPr="003F6690">
        <w:rPr>
          <w:rFonts w:ascii="Times New Roman" w:hAnsi="Times New Roman" w:cs="Times New Roman"/>
        </w:rPr>
        <w:t>use be</w:t>
      </w:r>
      <w:r w:rsidRPr="003F6690">
        <w:rPr>
          <w:rFonts w:ascii="Times New Roman" w:hAnsi="Times New Roman" w:cs="Times New Roman"/>
        </w:rPr>
        <w:t xml:space="preserve"> made of notions whose amenability to natural</w:t>
      </w:r>
      <w:r w:rsidR="00B32A2F" w:rsidRPr="003F6690">
        <w:rPr>
          <w:rFonts w:ascii="Times New Roman" w:hAnsi="Times New Roman" w:cs="Times New Roman"/>
        </w:rPr>
        <w:t>iza</w:t>
      </w:r>
      <w:r w:rsidRPr="003F6690">
        <w:rPr>
          <w:rFonts w:ascii="Times New Roman" w:hAnsi="Times New Roman" w:cs="Times New Roman"/>
        </w:rPr>
        <w:t>tion is</w:t>
      </w:r>
      <w:r w:rsidR="00F61BCB" w:rsidRPr="003F6690">
        <w:rPr>
          <w:rFonts w:ascii="Times New Roman" w:hAnsi="Times New Roman" w:cs="Times New Roman"/>
        </w:rPr>
        <w:t xml:space="preserve"> doubtful</w:t>
      </w:r>
      <w:r w:rsidRPr="003F6690">
        <w:rPr>
          <w:rFonts w:ascii="Times New Roman" w:hAnsi="Times New Roman" w:cs="Times New Roman"/>
        </w:rPr>
        <w:t>. This</w:t>
      </w:r>
      <w:r w:rsidRPr="00DB3A8A">
        <w:rPr>
          <w:rFonts w:ascii="Times New Roman" w:hAnsi="Times New Roman" w:cs="Times New Roman"/>
        </w:rPr>
        <w:t xml:space="preserve"> obviously disqualifies intentional notions. If this is so, a naturalistic account of reference should take the following form:</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(1) </w:t>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 xml:space="preserve">y (x refers to y </w:t>
      </w:r>
      <w:r w:rsidRPr="00DB3A8A">
        <w:rPr>
          <w:rFonts w:ascii="Times New Roman" w:hAnsi="Times New Roman" w:cs="Times New Roman"/>
        </w:rPr>
        <w:sym w:font="Symbol" w:char="F0AB"/>
      </w:r>
      <w:r w:rsidRPr="00DB3A8A">
        <w:rPr>
          <w:rFonts w:ascii="Times New Roman" w:hAnsi="Times New Roman" w:cs="Times New Roman"/>
        </w:rPr>
        <w:t xml:space="preserve"> x R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where R is expressed, to use Casalegno’s</w:t>
      </w:r>
      <w:r w:rsidR="00A92657">
        <w:rPr>
          <w:rFonts w:ascii="Times New Roman" w:hAnsi="Times New Roman" w:cs="Times New Roman"/>
        </w:rPr>
        <w:t xml:space="preserve"> words, “</w:t>
      </w:r>
      <w:r w:rsidRPr="00DB3A8A">
        <w:rPr>
          <w:rFonts w:ascii="Times New Roman" w:hAnsi="Times New Roman" w:cs="Times New Roman"/>
        </w:rPr>
        <w:t>in the language of the natura</w:t>
      </w:r>
      <w:r w:rsidR="00FC0FF9" w:rsidRPr="00DB3A8A">
        <w:rPr>
          <w:rFonts w:ascii="Times New Roman" w:hAnsi="Times New Roman" w:cs="Times New Roman"/>
        </w:rPr>
        <w:t>l sciences and without recourse</w:t>
      </w:r>
      <w:r w:rsidRPr="00DB3A8A">
        <w:rPr>
          <w:rFonts w:ascii="Times New Roman" w:hAnsi="Times New Roman" w:cs="Times New Roman"/>
        </w:rPr>
        <w:t xml:space="preserve"> to seman</w:t>
      </w:r>
      <w:r w:rsidR="00A92657">
        <w:rPr>
          <w:rFonts w:ascii="Times New Roman" w:hAnsi="Times New Roman" w:cs="Times New Roman"/>
        </w:rPr>
        <w:t>tic and/or intentional concepts”</w:t>
      </w:r>
      <w:r w:rsidR="00647082" w:rsidRPr="00DB3A8A">
        <w:rPr>
          <w:rFonts w:ascii="Times New Roman" w:hAnsi="Times New Roman" w:cs="Times New Roman"/>
        </w:rPr>
        <w:t xml:space="preserve"> </w:t>
      </w:r>
      <w:r w:rsidR="00C247BB" w:rsidRPr="00DB3A8A">
        <w:rPr>
          <w:rFonts w:ascii="Times New Roman" w:hAnsi="Times New Roman" w:cs="Times New Roman"/>
        </w:rPr>
        <w:t>(</w:t>
      </w:r>
      <w:r w:rsidR="003F6690">
        <w:rPr>
          <w:rFonts w:ascii="Times New Roman" w:hAnsi="Times New Roman" w:cs="Times New Roman"/>
        </w:rPr>
        <w:t>1995,</w:t>
      </w:r>
      <w:r w:rsidR="00D80DA3" w:rsidRPr="00DB3A8A">
        <w:rPr>
          <w:rFonts w:ascii="Times New Roman" w:hAnsi="Times New Roman" w:cs="Times New Roman"/>
        </w:rPr>
        <w:t xml:space="preserve"> 80</w:t>
      </w:r>
      <w:r w:rsidR="00646C97" w:rsidRPr="00DB3A8A">
        <w:rPr>
          <w:rFonts w:ascii="Times New Roman" w:hAnsi="Times New Roman" w:cs="Times New Roman"/>
        </w:rPr>
        <w:t>, translation slightly modifi</w:t>
      </w:r>
      <w:r w:rsidR="00180420" w:rsidRPr="00DB3A8A">
        <w:rPr>
          <w:rFonts w:ascii="Times New Roman" w:hAnsi="Times New Roman" w:cs="Times New Roman"/>
        </w:rPr>
        <w:t>ed</w:t>
      </w:r>
      <w:r w:rsidR="00C247BB" w:rsidRPr="00DB3A8A">
        <w:rPr>
          <w:rFonts w:ascii="Times New Roman" w:hAnsi="Times New Roman" w:cs="Times New Roman"/>
        </w:rPr>
        <w:t>)</w:t>
      </w:r>
      <w:r w:rsidRPr="00DB3A8A">
        <w:rPr>
          <w:rFonts w:ascii="Times New Roman" w:hAnsi="Times New Roman" w:cs="Times New Roman"/>
        </w:rPr>
        <w:t>.</w:t>
      </w:r>
      <w:r w:rsidRPr="00DB3A8A">
        <w:rPr>
          <w:rStyle w:val="Rimandonotaapidipagina"/>
          <w:rFonts w:ascii="Times New Roman" w:hAnsi="Times New Roman" w:cs="Times New Roman"/>
        </w:rPr>
        <w:footnoteReference w:id="8"/>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What is at stake here is precisely whether any such account has any chance of being true. If Casalegno</w:t>
      </w:r>
      <w:r w:rsidR="00EE15F6">
        <w:rPr>
          <w:rFonts w:ascii="Times New Roman" w:hAnsi="Times New Roman" w:cs="Times New Roman"/>
        </w:rPr>
        <w:t>’s argument, which it is now</w:t>
      </w:r>
      <w:r w:rsidRPr="00DB3A8A">
        <w:rPr>
          <w:rFonts w:ascii="Times New Roman" w:hAnsi="Times New Roman" w:cs="Times New Roman"/>
        </w:rPr>
        <w:t xml:space="preserve"> time to examine, works, it does not.</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p>
    <w:p w:rsidR="002313F7" w:rsidRPr="00DB3A8A" w:rsidRDefault="00D52C38" w:rsidP="00BB03FA">
      <w:pPr>
        <w:spacing w:after="0" w:line="480" w:lineRule="auto"/>
        <w:rPr>
          <w:rFonts w:ascii="Times New Roman" w:hAnsi="Times New Roman" w:cs="Times New Roman"/>
        </w:rPr>
      </w:pPr>
      <w:r w:rsidRPr="00DB3A8A">
        <w:rPr>
          <w:rFonts w:ascii="Times New Roman" w:hAnsi="Times New Roman" w:cs="Times New Roman"/>
        </w:rPr>
        <w:t>2</w:t>
      </w:r>
      <w:r w:rsidR="002313F7" w:rsidRPr="00DB3A8A">
        <w:rPr>
          <w:rFonts w:ascii="Times New Roman" w:hAnsi="Times New Roman" w:cs="Times New Roman"/>
        </w:rPr>
        <w:t>. Casalegno’s argument</w:t>
      </w:r>
    </w:p>
    <w:p w:rsidR="002313F7" w:rsidRPr="00DB3A8A" w:rsidRDefault="002313F7" w:rsidP="00B75BB9">
      <w:pPr>
        <w:spacing w:after="0" w:line="480" w:lineRule="auto"/>
        <w:jc w:val="center"/>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Casalegno’s argument occupies one single paragraph of his article. Here it is, in its entirety:</w:t>
      </w:r>
    </w:p>
    <w:p w:rsidR="00967BA5" w:rsidRPr="00DB3A8A" w:rsidRDefault="00967BA5" w:rsidP="00B75BB9">
      <w:pPr>
        <w:spacing w:after="0" w:line="480" w:lineRule="auto"/>
        <w:ind w:left="567" w:right="567"/>
        <w:rPr>
          <w:rFonts w:ascii="Times New Roman" w:hAnsi="Times New Roman" w:cs="Times New Roman"/>
          <w:sz w:val="20"/>
          <w:szCs w:val="20"/>
        </w:rPr>
      </w:pPr>
    </w:p>
    <w:p w:rsidR="002313F7" w:rsidRPr="00DB3A8A" w:rsidRDefault="00967BA5" w:rsidP="00B75BB9">
      <w:pPr>
        <w:spacing w:after="0" w:line="480" w:lineRule="auto"/>
        <w:ind w:left="567" w:right="567"/>
        <w:rPr>
          <w:rFonts w:ascii="Times New Roman" w:hAnsi="Times New Roman" w:cs="Times New Roman"/>
          <w:sz w:val="20"/>
          <w:szCs w:val="20"/>
          <w:lang w:val="en-GB"/>
        </w:rPr>
      </w:pPr>
      <w:r w:rsidRPr="00DB3A8A">
        <w:rPr>
          <w:rFonts w:ascii="Times New Roman" w:hAnsi="Times New Roman" w:cs="Times New Roman"/>
          <w:sz w:val="20"/>
          <w:szCs w:val="20"/>
          <w:lang w:val="en-GB"/>
        </w:rPr>
        <w:t>it seems to me that the best way to convince oneself of the non-natural</w:t>
      </w:r>
      <w:r w:rsidR="00B32A2F">
        <w:rPr>
          <w:rFonts w:ascii="Times New Roman" w:hAnsi="Times New Roman" w:cs="Times New Roman"/>
          <w:sz w:val="20"/>
          <w:szCs w:val="20"/>
          <w:lang w:val="en-GB"/>
        </w:rPr>
        <w:t>isa</w:t>
      </w:r>
      <w:r w:rsidRPr="00DB3A8A">
        <w:rPr>
          <w:rFonts w:ascii="Times New Roman" w:hAnsi="Times New Roman" w:cs="Times New Roman"/>
          <w:sz w:val="20"/>
          <w:szCs w:val="20"/>
          <w:lang w:val="en-GB"/>
        </w:rPr>
        <w:t>bility of the notion of reference remains the following. Suppose that someone proposes to identify reference with a certain natural relation R, and claims that a linguistic expression refers to a certain class C of objects if and only if it stands in the relation R to the elements of C. I can easily refute this by adducing the following pr</w:t>
      </w:r>
      <w:r w:rsidR="00646C97" w:rsidRPr="00DB3A8A">
        <w:rPr>
          <w:rFonts w:ascii="Times New Roman" w:hAnsi="Times New Roman" w:cs="Times New Roman"/>
          <w:sz w:val="20"/>
          <w:szCs w:val="20"/>
          <w:lang w:val="en-GB"/>
        </w:rPr>
        <w:t>edicate as a counter</w:t>
      </w:r>
      <w:r w:rsidRPr="00DB3A8A">
        <w:rPr>
          <w:rFonts w:ascii="Times New Roman" w:hAnsi="Times New Roman" w:cs="Times New Roman"/>
          <w:sz w:val="20"/>
          <w:szCs w:val="20"/>
          <w:lang w:val="en-GB"/>
        </w:rPr>
        <w:t xml:space="preserve">example: “being an object that does not stand in the relation R to this expression”. Let us call this predicate P. What does P refer to? Obviously to all and only those objects that do </w:t>
      </w:r>
      <w:r w:rsidRPr="00DB3A8A">
        <w:rPr>
          <w:rFonts w:ascii="Times New Roman" w:hAnsi="Times New Roman" w:cs="Times New Roman"/>
          <w:i/>
          <w:sz w:val="20"/>
          <w:szCs w:val="20"/>
          <w:lang w:val="en-GB"/>
        </w:rPr>
        <w:t>not</w:t>
      </w:r>
      <w:r w:rsidRPr="00DB3A8A">
        <w:rPr>
          <w:rFonts w:ascii="Times New Roman" w:hAnsi="Times New Roman" w:cs="Times New Roman"/>
          <w:sz w:val="20"/>
          <w:szCs w:val="20"/>
          <w:lang w:val="en-GB"/>
        </w:rPr>
        <w:t xml:space="preserve"> stand in the relation R to P. Therefore it is not the case that P refers to objects that stand to it in the relation R. Therefore it is not the case that a linguistic expression refers to a certain class of objects if and only if it stands to them in the relation R. How could a naturaliser reply? To resist my argument, he would have to reply either that, despite appearances, the predicate P does indeed refer to objects that stand in the relation R to it, or that the expression is senseless and without reference. </w:t>
      </w:r>
      <w:r w:rsidR="00180420" w:rsidRPr="00DB3A8A">
        <w:rPr>
          <w:rFonts w:ascii="Times New Roman" w:hAnsi="Times New Roman" w:cs="Times New Roman"/>
          <w:sz w:val="20"/>
          <w:szCs w:val="20"/>
          <w:lang w:val="en-GB"/>
        </w:rPr>
        <w:t>[</w:t>
      </w:r>
      <w:r w:rsidR="00180420" w:rsidRPr="00DB3A8A">
        <w:rPr>
          <w:rFonts w:ascii="Times New Roman" w:hAnsi="Times New Roman" w:cs="Times New Roman"/>
          <w:sz w:val="20"/>
          <w:szCs w:val="20"/>
        </w:rPr>
        <w:t xml:space="preserve">But it seems to me that neither claim is reasonable. To say that P refers to the objects that stand in the relation R to it is to say something gratuitous, in contrast to intuition and in conflict with the assumption that the reference of complex expressions is obtained compositionally from that of simple expressions. It would be no less preposterous, in my opinion, to claim that the predicate P is without reference. (Passage present in the original </w:t>
      </w:r>
      <w:r w:rsidR="00180420" w:rsidRPr="003F6690">
        <w:rPr>
          <w:rFonts w:ascii="Times New Roman" w:hAnsi="Times New Roman" w:cs="Times New Roman"/>
          <w:sz w:val="20"/>
          <w:szCs w:val="20"/>
        </w:rPr>
        <w:t xml:space="preserve">article but </w:t>
      </w:r>
      <w:r w:rsidR="006F5334" w:rsidRPr="003F6690">
        <w:rPr>
          <w:rFonts w:ascii="Times New Roman" w:hAnsi="Times New Roman" w:cs="Times New Roman"/>
          <w:sz w:val="20"/>
          <w:szCs w:val="20"/>
        </w:rPr>
        <w:t>strangely omitted in the English translation</w:t>
      </w:r>
      <w:r w:rsidR="00180420" w:rsidRPr="003F6690">
        <w:rPr>
          <w:rFonts w:ascii="Times New Roman" w:hAnsi="Times New Roman" w:cs="Times New Roman"/>
          <w:sz w:val="20"/>
          <w:szCs w:val="20"/>
        </w:rPr>
        <w:t xml:space="preserve">. Translation mine.)] </w:t>
      </w:r>
      <w:r w:rsidRPr="003F6690">
        <w:rPr>
          <w:rFonts w:ascii="Times New Roman" w:hAnsi="Times New Roman" w:cs="Times New Roman"/>
          <w:sz w:val="20"/>
          <w:szCs w:val="20"/>
          <w:lang w:val="en-GB"/>
        </w:rPr>
        <w:t>Certai</w:t>
      </w:r>
      <w:r w:rsidRPr="00DB3A8A">
        <w:rPr>
          <w:rFonts w:ascii="Times New Roman" w:hAnsi="Times New Roman" w:cs="Times New Roman"/>
          <w:sz w:val="20"/>
          <w:szCs w:val="20"/>
          <w:lang w:val="en-GB"/>
        </w:rPr>
        <w:t xml:space="preserve">nly, it is not a paradoxical expression unlike a predicate like “being an object to which this expression does not refer”. We should bear in mind that, </w:t>
      </w:r>
      <w:r w:rsidRPr="00DB3A8A">
        <w:rPr>
          <w:rFonts w:ascii="Times New Roman" w:hAnsi="Times New Roman" w:cs="Times New Roman"/>
          <w:i/>
          <w:sz w:val="20"/>
          <w:szCs w:val="20"/>
          <w:lang w:val="en-GB"/>
        </w:rPr>
        <w:t>ex hypothesi</w:t>
      </w:r>
      <w:r w:rsidRPr="00DB3A8A">
        <w:rPr>
          <w:rFonts w:ascii="Times New Roman" w:hAnsi="Times New Roman" w:cs="Times New Roman"/>
          <w:sz w:val="20"/>
          <w:szCs w:val="20"/>
          <w:lang w:val="en-GB"/>
        </w:rPr>
        <w:t>, R is a well-defined relation expressed in the language of the natural sciences and without re</w:t>
      </w:r>
      <w:r w:rsidR="00061B32" w:rsidRPr="00DB3A8A">
        <w:rPr>
          <w:rFonts w:ascii="Times New Roman" w:hAnsi="Times New Roman" w:cs="Times New Roman"/>
          <w:sz w:val="20"/>
          <w:szCs w:val="20"/>
          <w:lang w:val="en-GB"/>
        </w:rPr>
        <w:t>course to semantic and/or intent</w:t>
      </w:r>
      <w:r w:rsidRPr="00DB3A8A">
        <w:rPr>
          <w:rFonts w:ascii="Times New Roman" w:hAnsi="Times New Roman" w:cs="Times New Roman"/>
          <w:sz w:val="20"/>
          <w:szCs w:val="20"/>
          <w:lang w:val="en-GB"/>
        </w:rPr>
        <w:t xml:space="preserve">ional concepts. But if that is the case, the predicate “being an object that does not stand in the relation R to this expression” seems to be perfectly understandable and usable without any problems. With a bit of luck, we might even be able to pick out the objects that do not stand in the relation R with the expression and thus to specify which are the objects that the expression refers to. In conclusion: the naturaliser will be unable to formulate any well-founded objection to my counterexample. </w:t>
      </w:r>
      <w:r w:rsidR="00C247BB" w:rsidRPr="00DB3A8A">
        <w:rPr>
          <w:rFonts w:ascii="Times New Roman" w:hAnsi="Times New Roman" w:cs="Times New Roman"/>
          <w:sz w:val="20"/>
          <w:szCs w:val="20"/>
        </w:rPr>
        <w:t>(</w:t>
      </w:r>
      <w:r w:rsidR="00966B62">
        <w:rPr>
          <w:rFonts w:ascii="Times New Roman" w:hAnsi="Times New Roman" w:cs="Times New Roman"/>
          <w:sz w:val="20"/>
          <w:szCs w:val="20"/>
        </w:rPr>
        <w:t>1995,</w:t>
      </w:r>
      <w:r w:rsidR="00E96F28">
        <w:rPr>
          <w:rFonts w:ascii="Times New Roman" w:hAnsi="Times New Roman" w:cs="Times New Roman"/>
          <w:sz w:val="20"/>
          <w:szCs w:val="20"/>
        </w:rPr>
        <w:t xml:space="preserve"> </w:t>
      </w:r>
      <w:r w:rsidR="00D80DA3" w:rsidRPr="00DB3A8A">
        <w:rPr>
          <w:rFonts w:ascii="Times New Roman" w:hAnsi="Times New Roman" w:cs="Times New Roman"/>
          <w:sz w:val="20"/>
          <w:szCs w:val="20"/>
        </w:rPr>
        <w:t>80</w:t>
      </w:r>
      <w:r w:rsidR="00646C97" w:rsidRPr="00DB3A8A">
        <w:rPr>
          <w:rFonts w:ascii="Times New Roman" w:hAnsi="Times New Roman" w:cs="Times New Roman"/>
          <w:sz w:val="20"/>
          <w:szCs w:val="20"/>
        </w:rPr>
        <w:t>, translation slightly modifi</w:t>
      </w:r>
      <w:r w:rsidR="00061B32" w:rsidRPr="00DB3A8A">
        <w:rPr>
          <w:rFonts w:ascii="Times New Roman" w:hAnsi="Times New Roman" w:cs="Times New Roman"/>
          <w:sz w:val="20"/>
          <w:szCs w:val="20"/>
        </w:rPr>
        <w:t>ed</w:t>
      </w:r>
      <w:r w:rsidR="00C247BB" w:rsidRPr="00DB3A8A">
        <w:rPr>
          <w:rFonts w:ascii="Times New Roman" w:hAnsi="Times New Roman" w:cs="Times New Roman"/>
          <w:sz w:val="20"/>
          <w:szCs w:val="20"/>
        </w:rPr>
        <w:t>)</w:t>
      </w:r>
    </w:p>
    <w:p w:rsidR="002313F7" w:rsidRPr="00DB3A8A" w:rsidRDefault="002313F7" w:rsidP="00B75BB9">
      <w:pPr>
        <w:spacing w:after="0" w:line="480" w:lineRule="auto"/>
        <w:ind w:right="567"/>
        <w:rPr>
          <w:szCs w:val="20"/>
        </w:rPr>
      </w:pPr>
    </w:p>
    <w:p w:rsidR="002313F7" w:rsidRPr="00DB3A8A" w:rsidRDefault="002313F7" w:rsidP="00B75BB9">
      <w:pPr>
        <w:spacing w:after="0" w:line="480" w:lineRule="auto"/>
        <w:ind w:right="567" w:firstLine="397"/>
        <w:rPr>
          <w:rFonts w:ascii="Times New Roman" w:hAnsi="Times New Roman" w:cs="Times New Roman"/>
          <w:szCs w:val="20"/>
        </w:rPr>
      </w:pPr>
      <w:r w:rsidRPr="00DB3A8A">
        <w:rPr>
          <w:rFonts w:ascii="Times New Roman" w:hAnsi="Times New Roman" w:cs="Times New Roman"/>
          <w:szCs w:val="20"/>
        </w:rPr>
        <w:t>The only comment by Casalegno is the following, after which he moves on to a discussion of the attempt at vindicating the notions of truth and reference by conceiving of them as theoretical notions, an argument which occupies the remaining, largest, part of his article:</w:t>
      </w:r>
    </w:p>
    <w:p w:rsidR="002313F7" w:rsidRPr="00DB3A8A" w:rsidRDefault="002313F7" w:rsidP="00B75BB9">
      <w:pPr>
        <w:spacing w:after="0" w:line="480" w:lineRule="auto"/>
        <w:ind w:right="567"/>
        <w:rPr>
          <w:szCs w:val="20"/>
        </w:rPr>
      </w:pPr>
    </w:p>
    <w:p w:rsidR="002313F7" w:rsidRPr="00DB3A8A" w:rsidRDefault="00967BA5" w:rsidP="00B75BB9">
      <w:pPr>
        <w:spacing w:after="0" w:line="480" w:lineRule="auto"/>
        <w:ind w:left="567" w:right="567"/>
        <w:rPr>
          <w:rFonts w:ascii="Times New Roman" w:hAnsi="Times New Roman" w:cs="Times New Roman"/>
          <w:sz w:val="20"/>
          <w:szCs w:val="20"/>
          <w:lang w:val="en-GB"/>
        </w:rPr>
      </w:pPr>
      <w:r w:rsidRPr="00DB3A8A">
        <w:rPr>
          <w:rFonts w:ascii="Times New Roman" w:hAnsi="Times New Roman" w:cs="Times New Roman"/>
          <w:sz w:val="20"/>
          <w:szCs w:val="20"/>
          <w:lang w:val="en-GB"/>
        </w:rPr>
        <w:t>I am quite aware that this reasoning is perhaps rather too ethereal to be taken seriously by the naturalisers, who are on the whole people whose imagination is struck only by what is concrete and bodily. But, as I have said, it is the best line of argument that I know of. And, at bottom, I think that it reflects a sound intuition, according to which it is easy to refer to something, enormously</w:t>
      </w:r>
      <w:r w:rsidR="00EE15F6">
        <w:rPr>
          <w:rFonts w:ascii="Times New Roman" w:hAnsi="Times New Roman" w:cs="Times New Roman"/>
          <w:sz w:val="20"/>
          <w:szCs w:val="20"/>
          <w:lang w:val="en-GB"/>
        </w:rPr>
        <w:t xml:space="preserve"> easier than</w:t>
      </w:r>
      <w:r w:rsidRPr="00DB3A8A">
        <w:rPr>
          <w:rFonts w:ascii="Times New Roman" w:hAnsi="Times New Roman" w:cs="Times New Roman"/>
          <w:sz w:val="20"/>
          <w:szCs w:val="20"/>
          <w:lang w:val="en-GB"/>
        </w:rPr>
        <w:t xml:space="preserve"> to guarantee that any “natural” relation whatsoever holds.</w:t>
      </w:r>
      <w:r w:rsidR="00647082" w:rsidRPr="00DB3A8A">
        <w:rPr>
          <w:rFonts w:ascii="Times New Roman" w:hAnsi="Times New Roman" w:cs="Times New Roman"/>
          <w:sz w:val="20"/>
          <w:szCs w:val="20"/>
        </w:rPr>
        <w:t xml:space="preserve"> </w:t>
      </w:r>
      <w:r w:rsidR="00C247BB" w:rsidRPr="00DB3A8A">
        <w:rPr>
          <w:rFonts w:ascii="Times New Roman" w:hAnsi="Times New Roman" w:cs="Times New Roman"/>
          <w:sz w:val="20"/>
          <w:szCs w:val="20"/>
        </w:rPr>
        <w:t>(</w:t>
      </w:r>
      <w:r w:rsidR="00966B62">
        <w:rPr>
          <w:rFonts w:ascii="Times New Roman" w:hAnsi="Times New Roman" w:cs="Times New Roman"/>
          <w:sz w:val="20"/>
          <w:szCs w:val="20"/>
        </w:rPr>
        <w:t>1995,</w:t>
      </w:r>
      <w:r w:rsidR="00647082" w:rsidRPr="00DB3A8A">
        <w:rPr>
          <w:rFonts w:ascii="Times New Roman" w:hAnsi="Times New Roman" w:cs="Times New Roman"/>
          <w:sz w:val="20"/>
          <w:szCs w:val="20"/>
        </w:rPr>
        <w:t xml:space="preserve"> </w:t>
      </w:r>
      <w:r w:rsidR="00D80DA3" w:rsidRPr="00DB3A8A">
        <w:rPr>
          <w:rFonts w:ascii="Times New Roman" w:hAnsi="Times New Roman" w:cs="Times New Roman"/>
          <w:sz w:val="20"/>
          <w:szCs w:val="20"/>
        </w:rPr>
        <w:t>80-</w:t>
      </w:r>
      <w:r w:rsidR="00966B62">
        <w:rPr>
          <w:rFonts w:ascii="Times New Roman" w:hAnsi="Times New Roman" w:cs="Times New Roman"/>
          <w:sz w:val="20"/>
          <w:szCs w:val="20"/>
        </w:rPr>
        <w:t>8</w:t>
      </w:r>
      <w:r w:rsidR="00D80DA3" w:rsidRPr="00DB3A8A">
        <w:rPr>
          <w:rFonts w:ascii="Times New Roman" w:hAnsi="Times New Roman" w:cs="Times New Roman"/>
          <w:sz w:val="20"/>
          <w:szCs w:val="20"/>
        </w:rPr>
        <w:t>1</w:t>
      </w:r>
      <w:r w:rsidR="00C247BB" w:rsidRPr="00DB3A8A">
        <w:rPr>
          <w:rFonts w:ascii="Times New Roman" w:hAnsi="Times New Roman" w:cs="Times New Roman"/>
          <w:sz w:val="20"/>
          <w:szCs w:val="20"/>
        </w:rPr>
        <w:t>)</w:t>
      </w:r>
    </w:p>
    <w:p w:rsidR="002313F7" w:rsidRPr="00DB3A8A" w:rsidRDefault="002313F7" w:rsidP="00B75BB9">
      <w:pPr>
        <w:spacing w:after="0" w:line="480" w:lineRule="auto"/>
      </w:pP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The structure of the argument is in fact quite simple. Its only</w:t>
      </w:r>
      <w:r w:rsidR="00A92657">
        <w:rPr>
          <w:rFonts w:ascii="Times New Roman" w:hAnsi="Times New Roman" w:cs="Times New Roman"/>
        </w:rPr>
        <w:t xml:space="preserve"> premise is that the predicate “</w:t>
      </w:r>
      <w:r w:rsidRPr="00DB3A8A">
        <w:rPr>
          <w:rFonts w:ascii="Times New Roman" w:hAnsi="Times New Roman" w:cs="Times New Roman"/>
        </w:rPr>
        <w:t xml:space="preserve">being an object </w:t>
      </w:r>
      <w:r w:rsidR="009C6523" w:rsidRPr="00DB3A8A">
        <w:rPr>
          <w:rFonts w:ascii="Times New Roman" w:hAnsi="Times New Roman" w:cs="Times New Roman"/>
        </w:rPr>
        <w:t xml:space="preserve">that </w:t>
      </w:r>
      <w:r w:rsidR="009C6523" w:rsidRPr="00DB3A8A">
        <w:rPr>
          <w:rFonts w:ascii="Times New Roman" w:hAnsi="Times New Roman" w:cs="Times New Roman"/>
          <w:lang w:val="en-GB"/>
        </w:rPr>
        <w:t>does not stand in the relation R to this expression</w:t>
      </w:r>
      <w:r w:rsidR="00A92657">
        <w:rPr>
          <w:rFonts w:ascii="Times New Roman" w:hAnsi="Times New Roman" w:cs="Times New Roman"/>
          <w:lang w:val="en-GB"/>
        </w:rPr>
        <w:t>”</w:t>
      </w:r>
      <w:r w:rsidR="009C6523" w:rsidRPr="00DB3A8A">
        <w:rPr>
          <w:rFonts w:ascii="Times New Roman" w:hAnsi="Times New Roman" w:cs="Times New Roman"/>
        </w:rPr>
        <w:t xml:space="preserve"> </w:t>
      </w:r>
      <w:r w:rsidRPr="00DB3A8A">
        <w:rPr>
          <w:rFonts w:ascii="Times New Roman" w:hAnsi="Times New Roman" w:cs="Times New Roman"/>
        </w:rPr>
        <w:t xml:space="preserve">refers </w:t>
      </w:r>
      <w:r w:rsidR="009C6523" w:rsidRPr="00DB3A8A">
        <w:rPr>
          <w:rFonts w:ascii="Times New Roman" w:hAnsi="Times New Roman" w:cs="Times New Roman"/>
        </w:rPr>
        <w:t xml:space="preserve">to all and only those objects that do </w:t>
      </w:r>
      <w:r w:rsidR="00D07678">
        <w:rPr>
          <w:rFonts w:ascii="Times New Roman" w:hAnsi="Times New Roman" w:cs="Times New Roman"/>
        </w:rPr>
        <w:t>not stand in the relation R to</w:t>
      </w:r>
      <w:r w:rsidR="009C6523" w:rsidRPr="00DB3A8A">
        <w:rPr>
          <w:rFonts w:ascii="Times New Roman" w:hAnsi="Times New Roman" w:cs="Times New Roman"/>
        </w:rPr>
        <w:t xml:space="preserve"> it</w:t>
      </w:r>
      <w:r w:rsidRPr="00DB3A8A">
        <w:rPr>
          <w:rFonts w:ascii="Times New Roman" w:hAnsi="Times New Roman" w:cs="Times New Roman"/>
        </w:rPr>
        <w:t>, where R is whatever relation is supposed to natural</w:t>
      </w:r>
      <w:r w:rsidR="00B32A2F">
        <w:rPr>
          <w:rFonts w:ascii="Times New Roman" w:hAnsi="Times New Roman" w:cs="Times New Roman"/>
        </w:rPr>
        <w:t>ize</w:t>
      </w:r>
      <w:r w:rsidRPr="00DB3A8A">
        <w:rPr>
          <w:rFonts w:ascii="Times New Roman" w:hAnsi="Times New Roman" w:cs="Times New Roman"/>
        </w:rPr>
        <w:t xml:space="preserve"> reference. Following Casale</w:t>
      </w:r>
      <w:r w:rsidR="00A92657">
        <w:rPr>
          <w:rFonts w:ascii="Times New Roman" w:hAnsi="Times New Roman" w:cs="Times New Roman"/>
        </w:rPr>
        <w:t>gno, we may call the predicate “P”</w:t>
      </w:r>
      <w:r w:rsidR="00647082" w:rsidRPr="00DB3A8A">
        <w:rPr>
          <w:rFonts w:ascii="Times New Roman" w:hAnsi="Times New Roman" w:cs="Times New Roman"/>
        </w:rPr>
        <w:t>.</w:t>
      </w:r>
      <w:r w:rsidRPr="00DB3A8A">
        <w:rPr>
          <w:rFonts w:ascii="Times New Roman" w:hAnsi="Times New Roman" w:cs="Times New Roman"/>
        </w:rPr>
        <w:t xml:space="preserve"> It is important to keep in mind, however, that, while P is</w:t>
      </w:r>
      <w:r w:rsidR="00A92657">
        <w:rPr>
          <w:rFonts w:ascii="Times New Roman" w:hAnsi="Times New Roman" w:cs="Times New Roman"/>
        </w:rPr>
        <w:t xml:space="preserve"> a predicate, “P”</w:t>
      </w:r>
      <w:r w:rsidRPr="00DB3A8A">
        <w:rPr>
          <w:rFonts w:ascii="Times New Roman" w:hAnsi="Times New Roman" w:cs="Times New Roman"/>
        </w:rPr>
        <w:t xml:space="preserve"> is not: it is a proper name of a predicate. </w:t>
      </w:r>
      <w:r w:rsidRPr="00DB3A8A">
        <w:rPr>
          <w:rFonts w:ascii="Times New Roman" w:hAnsi="Times New Roman" w:cs="Times New Roman"/>
          <w:lang w:val="en-GB"/>
        </w:rPr>
        <w:t>For this</w:t>
      </w:r>
      <w:r w:rsidR="00A92657">
        <w:rPr>
          <w:rFonts w:ascii="Times New Roman" w:hAnsi="Times New Roman" w:cs="Times New Roman"/>
          <w:lang w:val="en-GB"/>
        </w:rPr>
        <w:t xml:space="preserve"> reason, I shall use a capital “P”</w:t>
      </w:r>
      <w:r w:rsidRPr="00DB3A8A">
        <w:rPr>
          <w:rFonts w:ascii="Times New Roman" w:hAnsi="Times New Roman" w:cs="Times New Roman"/>
          <w:lang w:val="en-GB"/>
        </w:rPr>
        <w:t xml:space="preserve"> in the text, to comply with Casale</w:t>
      </w:r>
      <w:r w:rsidR="00A92657">
        <w:rPr>
          <w:rFonts w:ascii="Times New Roman" w:hAnsi="Times New Roman" w:cs="Times New Roman"/>
          <w:lang w:val="en-GB"/>
        </w:rPr>
        <w:t>gno’s choice, but a lower-case “p”</w:t>
      </w:r>
      <w:r w:rsidRPr="00DB3A8A">
        <w:rPr>
          <w:rFonts w:ascii="Times New Roman" w:hAnsi="Times New Roman" w:cs="Times New Roman"/>
          <w:lang w:val="en-GB"/>
        </w:rPr>
        <w:t xml:space="preserve"> in formal</w:t>
      </w:r>
      <w:r w:rsidR="00B32A2F">
        <w:rPr>
          <w:rFonts w:ascii="Times New Roman" w:hAnsi="Times New Roman" w:cs="Times New Roman"/>
          <w:lang w:val="en-GB"/>
        </w:rPr>
        <w:t>iza</w:t>
      </w:r>
      <w:r w:rsidRPr="00DB3A8A">
        <w:rPr>
          <w:rFonts w:ascii="Times New Roman" w:hAnsi="Times New Roman" w:cs="Times New Roman"/>
          <w:lang w:val="en-GB"/>
        </w:rPr>
        <w:t>tions, where it plays the role of an individual constant. The</w:t>
      </w:r>
      <w:r w:rsidRPr="00DB3A8A">
        <w:rPr>
          <w:rFonts w:ascii="Times New Roman" w:hAnsi="Times New Roman" w:cs="Times New Roman"/>
        </w:rPr>
        <w:t xml:space="preserve"> premise of Casalegno’s argument can then be represented as</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(2) </w:t>
      </w:r>
      <w:r w:rsidRPr="00DB3A8A">
        <w:rPr>
          <w:rFonts w:ascii="Times New Roman" w:hAnsi="Times New Roman" w:cs="Times New Roman"/>
        </w:rPr>
        <w:sym w:font="Symbol" w:char="F022"/>
      </w:r>
      <w:r w:rsidRPr="00DB3A8A">
        <w:rPr>
          <w:rFonts w:ascii="Times New Roman" w:hAnsi="Times New Roman" w:cs="Times New Roman"/>
        </w:rPr>
        <w:t xml:space="preserve">y (p refers to y </w:t>
      </w:r>
      <w:r w:rsidRPr="00DB3A8A">
        <w:rPr>
          <w:rFonts w:ascii="Times New Roman" w:hAnsi="Times New Roman" w:cs="Times New Roman"/>
        </w:rPr>
        <w:sym w:font="Symbol" w:char="F0AB"/>
      </w:r>
      <w:r w:rsidRPr="00DB3A8A">
        <w:rPr>
          <w:rFonts w:ascii="Times New Roman" w:hAnsi="Times New Roman" w:cs="Times New Roman"/>
        </w:rPr>
        <w:t xml:space="preserve"> </w:t>
      </w:r>
      <w:r w:rsidRPr="00DB3A8A">
        <w:rPr>
          <w:rFonts w:ascii="Times New Roman" w:hAnsi="Times New Roman" w:cs="Times New Roman"/>
        </w:rPr>
        <w:sym w:font="Symbol" w:char="F0D8"/>
      </w:r>
      <w:r w:rsidRPr="00DB3A8A">
        <w:rPr>
          <w:rFonts w:ascii="Times New Roman" w:hAnsi="Times New Roman" w:cs="Times New Roman"/>
        </w:rPr>
        <w:t xml:space="preserve"> (p R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from which</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(3) </w:t>
      </w:r>
      <w:r w:rsidRPr="00DB3A8A">
        <w:rPr>
          <w:rFonts w:ascii="Times New Roman" w:hAnsi="Times New Roman" w:cs="Times New Roman"/>
        </w:rPr>
        <w:sym w:font="Symbol" w:char="F024"/>
      </w:r>
      <w:r w:rsidRPr="00DB3A8A">
        <w:rPr>
          <w:rFonts w:ascii="Times New Roman" w:hAnsi="Times New Roman" w:cs="Times New Roman"/>
        </w:rPr>
        <w:t xml:space="preserve">y (p refers to y </w:t>
      </w:r>
      <w:r w:rsidRPr="00DB3A8A">
        <w:rPr>
          <w:rFonts w:ascii="Times New Roman" w:hAnsi="Times New Roman" w:cs="Times New Roman"/>
        </w:rPr>
        <w:sym w:font="Symbol" w:char="F0AB"/>
      </w:r>
      <w:r w:rsidRPr="00DB3A8A">
        <w:rPr>
          <w:rFonts w:ascii="Times New Roman" w:hAnsi="Times New Roman" w:cs="Times New Roman"/>
        </w:rPr>
        <w:t xml:space="preserve"> </w:t>
      </w:r>
      <w:r w:rsidRPr="00DB3A8A">
        <w:rPr>
          <w:rFonts w:ascii="Times New Roman" w:hAnsi="Times New Roman" w:cs="Times New Roman"/>
        </w:rPr>
        <w:sym w:font="Symbol" w:char="F0D8"/>
      </w:r>
      <w:r w:rsidRPr="00DB3A8A">
        <w:rPr>
          <w:rFonts w:ascii="Times New Roman" w:hAnsi="Times New Roman" w:cs="Times New Roman"/>
        </w:rPr>
        <w:t xml:space="preserve"> (p R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obviously follows. (3) implies</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(4) </w:t>
      </w:r>
      <w:r w:rsidRPr="00DB3A8A">
        <w:rPr>
          <w:rFonts w:ascii="Times New Roman" w:hAnsi="Times New Roman" w:cs="Times New Roman"/>
        </w:rPr>
        <w:sym w:font="Symbol" w:char="F024"/>
      </w:r>
      <w:r w:rsidRPr="00DB3A8A">
        <w:rPr>
          <w:rFonts w:ascii="Times New Roman" w:hAnsi="Times New Roman" w:cs="Times New Roman"/>
        </w:rPr>
        <w:t xml:space="preserve">y </w:t>
      </w:r>
      <w:r w:rsidRPr="00DB3A8A">
        <w:rPr>
          <w:rFonts w:ascii="Times New Roman" w:hAnsi="Times New Roman" w:cs="Times New Roman"/>
        </w:rPr>
        <w:sym w:font="Symbol" w:char="F0D8"/>
      </w:r>
      <w:r w:rsidRPr="00DB3A8A">
        <w:rPr>
          <w:rFonts w:ascii="Times New Roman" w:hAnsi="Times New Roman" w:cs="Times New Roman"/>
        </w:rPr>
        <w:t xml:space="preserve"> (p refers to y </w:t>
      </w:r>
      <w:r w:rsidRPr="00DB3A8A">
        <w:rPr>
          <w:rFonts w:ascii="Times New Roman" w:hAnsi="Times New Roman" w:cs="Times New Roman"/>
        </w:rPr>
        <w:sym w:font="Symbol" w:char="F0AB"/>
      </w:r>
      <w:r w:rsidRPr="00DB3A8A">
        <w:rPr>
          <w:rFonts w:ascii="Times New Roman" w:hAnsi="Times New Roman" w:cs="Times New Roman"/>
        </w:rPr>
        <w:t xml:space="preserve"> p R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from which, by existential general</w:t>
      </w:r>
      <w:r w:rsidR="00B32A2F">
        <w:rPr>
          <w:rFonts w:ascii="Times New Roman" w:hAnsi="Times New Roman" w:cs="Times New Roman"/>
        </w:rPr>
        <w:t>iza</w:t>
      </w:r>
      <w:r w:rsidRPr="00DB3A8A">
        <w:rPr>
          <w:rFonts w:ascii="Times New Roman" w:hAnsi="Times New Roman" w:cs="Times New Roman"/>
        </w:rPr>
        <w:t>tion, we obtain</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(5) </w:t>
      </w:r>
      <w:r w:rsidRPr="00DB3A8A">
        <w:rPr>
          <w:rFonts w:ascii="Times New Roman" w:hAnsi="Times New Roman" w:cs="Times New Roman"/>
        </w:rPr>
        <w:sym w:font="Symbol" w:char="F024"/>
      </w:r>
      <w:r w:rsidRPr="00DB3A8A">
        <w:rPr>
          <w:rFonts w:ascii="Times New Roman" w:hAnsi="Times New Roman" w:cs="Times New Roman"/>
        </w:rPr>
        <w:t xml:space="preserve">x </w:t>
      </w:r>
      <w:r w:rsidRPr="00DB3A8A">
        <w:rPr>
          <w:rFonts w:ascii="Times New Roman" w:hAnsi="Times New Roman" w:cs="Times New Roman"/>
        </w:rPr>
        <w:sym w:font="Symbol" w:char="F024"/>
      </w:r>
      <w:r w:rsidRPr="00DB3A8A">
        <w:rPr>
          <w:rFonts w:ascii="Times New Roman" w:hAnsi="Times New Roman" w:cs="Times New Roman"/>
        </w:rPr>
        <w:t xml:space="preserve">y </w:t>
      </w:r>
      <w:r w:rsidRPr="00DB3A8A">
        <w:rPr>
          <w:rFonts w:ascii="Times New Roman" w:hAnsi="Times New Roman" w:cs="Times New Roman"/>
        </w:rPr>
        <w:sym w:font="Symbol" w:char="F0D8"/>
      </w:r>
      <w:r w:rsidRPr="00DB3A8A">
        <w:rPr>
          <w:rFonts w:ascii="Times New Roman" w:hAnsi="Times New Roman" w:cs="Times New Roman"/>
        </w:rPr>
        <w:t xml:space="preserve"> (x refers to y </w:t>
      </w:r>
      <w:r w:rsidRPr="00DB3A8A">
        <w:rPr>
          <w:rFonts w:ascii="Times New Roman" w:hAnsi="Times New Roman" w:cs="Times New Roman"/>
        </w:rPr>
        <w:sym w:font="Symbol" w:char="F0AB"/>
      </w:r>
      <w:r w:rsidRPr="00DB3A8A">
        <w:rPr>
          <w:rFonts w:ascii="Times New Roman" w:hAnsi="Times New Roman" w:cs="Times New Roman"/>
        </w:rPr>
        <w:t xml:space="preserve"> x R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that is,</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(6) </w:t>
      </w:r>
      <w:r w:rsidRPr="00DB3A8A">
        <w:rPr>
          <w:rFonts w:ascii="Times New Roman" w:hAnsi="Times New Roman" w:cs="Times New Roman"/>
        </w:rPr>
        <w:sym w:font="Symbol" w:char="F024"/>
      </w:r>
      <w:r w:rsidRPr="00DB3A8A">
        <w:rPr>
          <w:rFonts w:ascii="Times New Roman" w:hAnsi="Times New Roman" w:cs="Times New Roman"/>
        </w:rPr>
        <w:t xml:space="preserve">x </w:t>
      </w:r>
      <w:r w:rsidRPr="00DB3A8A">
        <w:rPr>
          <w:rFonts w:ascii="Times New Roman" w:hAnsi="Times New Roman" w:cs="Times New Roman"/>
        </w:rPr>
        <w:sym w:font="Symbol" w:char="F0D8"/>
      </w:r>
      <w:r w:rsidRPr="00DB3A8A">
        <w:rPr>
          <w:rFonts w:ascii="Times New Roman" w:hAnsi="Times New Roman" w:cs="Times New Roman"/>
        </w:rPr>
        <w:sym w:font="Symbol" w:char="F022"/>
      </w:r>
      <w:r w:rsidRPr="00DB3A8A">
        <w:rPr>
          <w:rFonts w:ascii="Times New Roman" w:hAnsi="Times New Roman" w:cs="Times New Roman"/>
        </w:rPr>
        <w:t xml:space="preserve">y (x refers to y </w:t>
      </w:r>
      <w:r w:rsidRPr="00DB3A8A">
        <w:rPr>
          <w:rFonts w:ascii="Times New Roman" w:hAnsi="Times New Roman" w:cs="Times New Roman"/>
        </w:rPr>
        <w:sym w:font="Symbol" w:char="F0AB"/>
      </w:r>
      <w:r w:rsidRPr="00DB3A8A">
        <w:rPr>
          <w:rFonts w:ascii="Times New Roman" w:hAnsi="Times New Roman" w:cs="Times New Roman"/>
        </w:rPr>
        <w:t xml:space="preserve"> x R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that is,</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(7) </w:t>
      </w:r>
      <w:r w:rsidRPr="00DB3A8A">
        <w:rPr>
          <w:rFonts w:ascii="Times New Roman" w:hAnsi="Times New Roman" w:cs="Times New Roman"/>
        </w:rPr>
        <w:sym w:font="Symbol" w:char="F0D8"/>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 xml:space="preserve">y (x refers to y </w:t>
      </w:r>
      <w:r w:rsidRPr="00DB3A8A">
        <w:rPr>
          <w:rFonts w:ascii="Times New Roman" w:hAnsi="Times New Roman" w:cs="Times New Roman"/>
        </w:rPr>
        <w:sym w:font="Symbol" w:char="F0AB"/>
      </w:r>
      <w:r w:rsidRPr="00DB3A8A">
        <w:rPr>
          <w:rFonts w:ascii="Times New Roman" w:hAnsi="Times New Roman" w:cs="Times New Roman"/>
        </w:rPr>
        <w:t xml:space="preserve"> x R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Now, (7) is the negation of (1), the alleged naturalistic account of reference.</w:t>
      </w:r>
      <w:r w:rsidRPr="00DB3A8A">
        <w:rPr>
          <w:rStyle w:val="Rimandonotaapidipagina"/>
          <w:rFonts w:ascii="Times New Roman" w:hAnsi="Times New Roman" w:cs="Times New Roman"/>
        </w:rPr>
        <w:footnoteReference w:id="9"/>
      </w:r>
      <w:r w:rsidRPr="00DB3A8A">
        <w:rPr>
          <w:rFonts w:ascii="Times New Roman" w:hAnsi="Times New Roman" w:cs="Times New Roman"/>
        </w:rPr>
        <w:t xml:space="preserve"> Hence, since on the face of it the argument does not depend on the choice of R, it </w:t>
      </w:r>
      <w:r w:rsidR="00092411">
        <w:rPr>
          <w:rFonts w:ascii="Times New Roman" w:hAnsi="Times New Roman" w:cs="Times New Roman"/>
        </w:rPr>
        <w:t xml:space="preserve">seems that </w:t>
      </w:r>
      <w:r w:rsidRPr="00DB3A8A">
        <w:rPr>
          <w:rFonts w:ascii="Times New Roman" w:hAnsi="Times New Roman" w:cs="Times New Roman"/>
        </w:rPr>
        <w:t>we are forced to conclude that any attempt at natural</w:t>
      </w:r>
      <w:r w:rsidR="00B32A2F">
        <w:rPr>
          <w:rFonts w:ascii="Times New Roman" w:hAnsi="Times New Roman" w:cs="Times New Roman"/>
        </w:rPr>
        <w:t>iz</w:t>
      </w:r>
      <w:r w:rsidRPr="00DB3A8A">
        <w:rPr>
          <w:rFonts w:ascii="Times New Roman" w:hAnsi="Times New Roman" w:cs="Times New Roman"/>
        </w:rPr>
        <w:t xml:space="preserve">ing reference is doomed to fail. </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i/>
        </w:rPr>
      </w:pPr>
    </w:p>
    <w:p w:rsidR="002313F7" w:rsidRPr="00DB3A8A" w:rsidRDefault="00D52C38" w:rsidP="00BB03FA">
      <w:pPr>
        <w:spacing w:after="0" w:line="480" w:lineRule="auto"/>
        <w:rPr>
          <w:rFonts w:ascii="Times New Roman" w:hAnsi="Times New Roman" w:cs="Times New Roman"/>
        </w:rPr>
      </w:pPr>
      <w:r w:rsidRPr="00DB3A8A">
        <w:rPr>
          <w:rFonts w:ascii="Times New Roman" w:hAnsi="Times New Roman" w:cs="Times New Roman"/>
        </w:rPr>
        <w:t>3</w:t>
      </w:r>
      <w:r w:rsidR="002313F7" w:rsidRPr="00DB3A8A">
        <w:rPr>
          <w:rFonts w:ascii="Times New Roman" w:hAnsi="Times New Roman" w:cs="Times New Roman"/>
        </w:rPr>
        <w:t>. P: a dangerous predicate</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Casalegno’s argument is certainly valid. If (2) is true, (1), no matter what the relation that is supposed to natural</w:t>
      </w:r>
      <w:r w:rsidR="00B32A2F">
        <w:rPr>
          <w:rFonts w:ascii="Times New Roman" w:hAnsi="Times New Roman" w:cs="Times New Roman"/>
        </w:rPr>
        <w:t>ize</w:t>
      </w:r>
      <w:r w:rsidRPr="00DB3A8A">
        <w:rPr>
          <w:rFonts w:ascii="Times New Roman" w:hAnsi="Times New Roman" w:cs="Times New Roman"/>
        </w:rPr>
        <w:t xml:space="preserve"> reference is, is false.</w:t>
      </w:r>
      <w:r w:rsidRPr="00DB3A8A">
        <w:rPr>
          <w:rStyle w:val="Rimandonotaapidipagina"/>
          <w:rFonts w:ascii="Times New Roman" w:hAnsi="Times New Roman" w:cs="Times New Roman"/>
        </w:rPr>
        <w:footnoteReference w:id="10"/>
      </w:r>
      <w:r w:rsidRPr="00DB3A8A">
        <w:rPr>
          <w:rFonts w:ascii="Times New Roman" w:hAnsi="Times New Roman" w:cs="Times New Roman"/>
        </w:rPr>
        <w:t xml:space="preserve"> To resist its conclusion, then, one needs to claim that (2) is not true, namely that it is n</w:t>
      </w:r>
      <w:r w:rsidR="0038241A">
        <w:rPr>
          <w:rFonts w:ascii="Times New Roman" w:hAnsi="Times New Roman" w:cs="Times New Roman"/>
        </w:rPr>
        <w:t>ot the case that the predicate “</w:t>
      </w:r>
      <w:r w:rsidRPr="00DB3A8A">
        <w:rPr>
          <w:rFonts w:ascii="Times New Roman" w:hAnsi="Times New Roman" w:cs="Times New Roman"/>
        </w:rPr>
        <w:t xml:space="preserve">being an object </w:t>
      </w:r>
      <w:r w:rsidR="009C6523" w:rsidRPr="00DB3A8A">
        <w:rPr>
          <w:rFonts w:ascii="Times New Roman" w:hAnsi="Times New Roman" w:cs="Times New Roman"/>
        </w:rPr>
        <w:t>that</w:t>
      </w:r>
      <w:r w:rsidRPr="00DB3A8A">
        <w:rPr>
          <w:rFonts w:ascii="Times New Roman" w:hAnsi="Times New Roman" w:cs="Times New Roman"/>
        </w:rPr>
        <w:t xml:space="preserve"> </w:t>
      </w:r>
      <w:r w:rsidR="009C6523" w:rsidRPr="00DB3A8A">
        <w:rPr>
          <w:rFonts w:ascii="Times New Roman" w:hAnsi="Times New Roman" w:cs="Times New Roman"/>
        </w:rPr>
        <w:t>does not stand</w:t>
      </w:r>
      <w:r w:rsidR="00647082" w:rsidRPr="00DB3A8A">
        <w:rPr>
          <w:rFonts w:ascii="Times New Roman" w:hAnsi="Times New Roman" w:cs="Times New Roman"/>
        </w:rPr>
        <w:t xml:space="preserve"> </w:t>
      </w:r>
      <w:r w:rsidR="009C6523" w:rsidRPr="00DB3A8A">
        <w:rPr>
          <w:rFonts w:ascii="Times New Roman" w:hAnsi="Times New Roman" w:cs="Times New Roman"/>
        </w:rPr>
        <w:t xml:space="preserve">in </w:t>
      </w:r>
      <w:r w:rsidR="00647082" w:rsidRPr="00DB3A8A">
        <w:rPr>
          <w:rFonts w:ascii="Times New Roman" w:hAnsi="Times New Roman" w:cs="Times New Roman"/>
        </w:rPr>
        <w:t>the relation R to</w:t>
      </w:r>
      <w:r w:rsidR="009C6523" w:rsidRPr="00DB3A8A">
        <w:rPr>
          <w:rFonts w:ascii="Times New Roman" w:hAnsi="Times New Roman" w:cs="Times New Roman"/>
        </w:rPr>
        <w:t xml:space="preserve"> this expression</w:t>
      </w:r>
      <w:r w:rsidR="0038241A">
        <w:rPr>
          <w:rFonts w:ascii="Times New Roman" w:hAnsi="Times New Roman" w:cs="Times New Roman"/>
        </w:rPr>
        <w:t>”</w:t>
      </w:r>
      <w:r w:rsidRPr="00DB3A8A">
        <w:rPr>
          <w:rFonts w:ascii="Times New Roman" w:hAnsi="Times New Roman" w:cs="Times New Roman"/>
        </w:rPr>
        <w:t xml:space="preserve"> refers to all and only those objects </w:t>
      </w:r>
      <w:r w:rsidR="009C6523" w:rsidRPr="00DB3A8A">
        <w:rPr>
          <w:rFonts w:ascii="Times New Roman" w:hAnsi="Times New Roman" w:cs="Times New Roman"/>
        </w:rPr>
        <w:t>that do not stand</w:t>
      </w:r>
      <w:r w:rsidRPr="00DB3A8A">
        <w:rPr>
          <w:rFonts w:ascii="Times New Roman" w:hAnsi="Times New Roman" w:cs="Times New Roman"/>
        </w:rPr>
        <w:t xml:space="preserve"> </w:t>
      </w:r>
      <w:r w:rsidR="009C6523" w:rsidRPr="00DB3A8A">
        <w:rPr>
          <w:rFonts w:ascii="Times New Roman" w:hAnsi="Times New Roman" w:cs="Times New Roman"/>
        </w:rPr>
        <w:t xml:space="preserve">in </w:t>
      </w:r>
      <w:r w:rsidRPr="00DB3A8A">
        <w:rPr>
          <w:rFonts w:ascii="Times New Roman" w:hAnsi="Times New Roman" w:cs="Times New Roman"/>
        </w:rPr>
        <w:t>the relation R to</w:t>
      </w:r>
      <w:r w:rsidR="009C6523" w:rsidRPr="00DB3A8A">
        <w:rPr>
          <w:rFonts w:ascii="Times New Roman" w:hAnsi="Times New Roman" w:cs="Times New Roman"/>
        </w:rPr>
        <w:t xml:space="preserve"> it</w:t>
      </w:r>
      <w:r w:rsidRPr="00DB3A8A">
        <w:rPr>
          <w:rFonts w:ascii="Times New Roman" w:hAnsi="Times New Roman" w:cs="Times New Roman"/>
        </w:rPr>
        <w:t>.</w:t>
      </w:r>
      <w:r w:rsidRPr="00DB3A8A">
        <w:rPr>
          <w:rStyle w:val="Rimandonotaapidipagina"/>
          <w:rFonts w:ascii="Times New Roman" w:hAnsi="Times New Roman" w:cs="Times New Roman"/>
        </w:rPr>
        <w:footnoteReference w:id="11"/>
      </w:r>
      <w:r w:rsidRPr="00DB3A8A">
        <w:rPr>
          <w:rFonts w:ascii="Times New Roman" w:hAnsi="Times New Roman" w:cs="Times New Roman"/>
        </w:rPr>
        <w:t xml:space="preserve"> In fact, in the second part of the passage quoted, Casalegno argues against what seem to be the only two options for doing this.</w:t>
      </w:r>
    </w:p>
    <w:p w:rsidR="002313F7" w:rsidRPr="00DB3A8A" w:rsidRDefault="002313F7" w:rsidP="002F4E93">
      <w:pPr>
        <w:spacing w:after="0" w:line="480" w:lineRule="auto"/>
        <w:ind w:firstLine="397"/>
        <w:rPr>
          <w:rFonts w:ascii="Times New Roman" w:hAnsi="Times New Roman" w:cs="Times New Roman"/>
        </w:rPr>
      </w:pPr>
      <w:r w:rsidRPr="00DB3A8A">
        <w:rPr>
          <w:rFonts w:ascii="Times New Roman" w:hAnsi="Times New Roman" w:cs="Times New Roman"/>
        </w:rPr>
        <w:t xml:space="preserve">On </w:t>
      </w:r>
      <w:r w:rsidR="003964E2">
        <w:rPr>
          <w:rFonts w:ascii="Times New Roman" w:hAnsi="Times New Roman" w:cs="Times New Roman"/>
        </w:rPr>
        <w:t>the face of it, the claim that “</w:t>
      </w:r>
      <w:r w:rsidRPr="00DB3A8A">
        <w:rPr>
          <w:rFonts w:ascii="Times New Roman" w:hAnsi="Times New Roman" w:cs="Times New Roman"/>
        </w:rPr>
        <w:t>being an object</w:t>
      </w:r>
      <w:r w:rsidR="009C6523" w:rsidRPr="00DB3A8A">
        <w:rPr>
          <w:rFonts w:ascii="Times New Roman" w:hAnsi="Times New Roman" w:cs="Times New Roman"/>
        </w:rPr>
        <w:t xml:space="preserve"> that does not stand in the relation R to this expression</w:t>
      </w:r>
      <w:r w:rsidR="003964E2">
        <w:rPr>
          <w:rFonts w:ascii="Times New Roman" w:hAnsi="Times New Roman" w:cs="Times New Roman"/>
        </w:rPr>
        <w:t>”</w:t>
      </w:r>
      <w:r w:rsidRPr="00DB3A8A">
        <w:rPr>
          <w:rFonts w:ascii="Times New Roman" w:hAnsi="Times New Roman" w:cs="Times New Roman"/>
        </w:rPr>
        <w:t xml:space="preserve"> refers to all and only those objects </w:t>
      </w:r>
      <w:r w:rsidR="009C6523" w:rsidRPr="00DB3A8A">
        <w:rPr>
          <w:rFonts w:ascii="Times New Roman" w:hAnsi="Times New Roman" w:cs="Times New Roman"/>
        </w:rPr>
        <w:t xml:space="preserve">that do not stand in the relation R to it </w:t>
      </w:r>
      <w:r w:rsidRPr="00DB3A8A">
        <w:rPr>
          <w:rFonts w:ascii="Times New Roman" w:hAnsi="Times New Roman" w:cs="Times New Roman"/>
        </w:rPr>
        <w:t xml:space="preserve">is indeed quite reasonable. Just like the claim </w:t>
      </w:r>
      <w:r w:rsidR="003964E2">
        <w:rPr>
          <w:rFonts w:ascii="Times New Roman" w:hAnsi="Times New Roman" w:cs="Times New Roman"/>
        </w:rPr>
        <w:t>that “</w:t>
      </w:r>
      <w:r w:rsidRPr="00DB3A8A">
        <w:rPr>
          <w:rFonts w:ascii="Times New Roman" w:hAnsi="Times New Roman" w:cs="Times New Roman"/>
        </w:rPr>
        <w:t>being a brilliant</w:t>
      </w:r>
      <w:r w:rsidR="003964E2">
        <w:rPr>
          <w:rFonts w:ascii="Times New Roman" w:hAnsi="Times New Roman" w:cs="Times New Roman"/>
        </w:rPr>
        <w:t xml:space="preserve"> philosopher”</w:t>
      </w:r>
      <w:r w:rsidRPr="00DB3A8A">
        <w:rPr>
          <w:rFonts w:ascii="Times New Roman" w:hAnsi="Times New Roman" w:cs="Times New Roman"/>
        </w:rPr>
        <w:t xml:space="preserve"> refers to all and only those philosophers who are brilliant, it appears to be justified by the princi</w:t>
      </w:r>
      <w:r w:rsidR="003F6690">
        <w:rPr>
          <w:rFonts w:ascii="Times New Roman" w:hAnsi="Times New Roman" w:cs="Times New Roman"/>
        </w:rPr>
        <w:t>ple of compositionality for English</w:t>
      </w:r>
      <w:r w:rsidRPr="00DB3A8A">
        <w:rPr>
          <w:rFonts w:ascii="Times New Roman" w:hAnsi="Times New Roman" w:cs="Times New Roman"/>
        </w:rPr>
        <w:t xml:space="preserve"> – a principle, moreover, on which model-theoretic semantics crucially rests. In particular, I think that Casalegno is right in dismissing the contrary claim that P refers to all and only those objects </w:t>
      </w:r>
      <w:r w:rsidR="009C6523" w:rsidRPr="00DB3A8A">
        <w:rPr>
          <w:rFonts w:ascii="Times New Roman" w:hAnsi="Times New Roman" w:cs="Times New Roman"/>
        </w:rPr>
        <w:t xml:space="preserve">that stand in </w:t>
      </w:r>
      <w:r w:rsidRPr="00DB3A8A">
        <w:rPr>
          <w:rFonts w:ascii="Times New Roman" w:hAnsi="Times New Roman" w:cs="Times New Roman"/>
        </w:rPr>
        <w:t>the relation R to</w:t>
      </w:r>
      <w:r w:rsidR="009C6523" w:rsidRPr="00DB3A8A">
        <w:rPr>
          <w:rFonts w:ascii="Times New Roman" w:hAnsi="Times New Roman" w:cs="Times New Roman"/>
        </w:rPr>
        <w:t xml:space="preserve"> it</w:t>
      </w:r>
      <w:r w:rsidRPr="00DB3A8A">
        <w:rPr>
          <w:rFonts w:ascii="Times New Roman" w:hAnsi="Times New Roman" w:cs="Times New Roman"/>
        </w:rPr>
        <w:t>, which seems to be implied by (1), the alleged naturalistic account of reference.</w:t>
      </w:r>
      <w:r w:rsidR="00647082" w:rsidRPr="00DB3A8A">
        <w:rPr>
          <w:rFonts w:ascii="Times New Roman" w:hAnsi="Times New Roman" w:cs="Times New Roman"/>
        </w:rPr>
        <w:t xml:space="preserve"> As Casalegno sensibly</w:t>
      </w:r>
      <w:r w:rsidR="0038241A">
        <w:rPr>
          <w:rFonts w:ascii="Times New Roman" w:hAnsi="Times New Roman" w:cs="Times New Roman"/>
        </w:rPr>
        <w:t xml:space="preserve"> writes, “</w:t>
      </w:r>
      <w:r w:rsidRPr="00DB3A8A">
        <w:rPr>
          <w:rFonts w:ascii="Times New Roman" w:hAnsi="Times New Roman" w:cs="Times New Roman"/>
        </w:rPr>
        <w:t xml:space="preserve">to say that P refers to the objects </w:t>
      </w:r>
      <w:r w:rsidR="00180420" w:rsidRPr="00DB3A8A">
        <w:rPr>
          <w:rFonts w:ascii="Times New Roman" w:hAnsi="Times New Roman" w:cs="Times New Roman"/>
        </w:rPr>
        <w:t xml:space="preserve">that stand in </w:t>
      </w:r>
      <w:r w:rsidRPr="00DB3A8A">
        <w:rPr>
          <w:rFonts w:ascii="Times New Roman" w:hAnsi="Times New Roman" w:cs="Times New Roman"/>
        </w:rPr>
        <w:t xml:space="preserve">the relation R to </w:t>
      </w:r>
      <w:r w:rsidR="00180420" w:rsidRPr="00DB3A8A">
        <w:rPr>
          <w:rFonts w:ascii="Times New Roman" w:hAnsi="Times New Roman" w:cs="Times New Roman"/>
        </w:rPr>
        <w:t xml:space="preserve">it </w:t>
      </w:r>
      <w:r w:rsidRPr="00DB3A8A">
        <w:rPr>
          <w:rFonts w:ascii="Times New Roman" w:hAnsi="Times New Roman" w:cs="Times New Roman"/>
        </w:rPr>
        <w:t>is to say something gratuitous, in contrast to intuition and in conflict with the assumption that the reference of complex expressions is obtained compositionally f</w:t>
      </w:r>
      <w:r w:rsidR="00647082" w:rsidRPr="00DB3A8A">
        <w:rPr>
          <w:rFonts w:ascii="Times New Roman" w:hAnsi="Times New Roman" w:cs="Times New Roman"/>
        </w:rPr>
        <w:t>rom that of</w:t>
      </w:r>
      <w:r w:rsidR="0038241A">
        <w:rPr>
          <w:rFonts w:ascii="Times New Roman" w:hAnsi="Times New Roman" w:cs="Times New Roman"/>
        </w:rPr>
        <w:t xml:space="preserve"> simple expressions”</w:t>
      </w:r>
      <w:r w:rsidR="00647082" w:rsidRPr="00DB3A8A">
        <w:rPr>
          <w:rFonts w:ascii="Times New Roman" w:hAnsi="Times New Roman" w:cs="Times New Roman"/>
        </w:rPr>
        <w:t>.</w:t>
      </w:r>
      <w:r w:rsidRPr="00DB3A8A">
        <w:rPr>
          <w:rFonts w:ascii="Times New Roman" w:hAnsi="Times New Roman" w:cs="Times New Roman"/>
        </w:rPr>
        <w:t xml:space="preserve"> Actually, it wou</w:t>
      </w:r>
      <w:r w:rsidR="003964E2">
        <w:rPr>
          <w:rFonts w:ascii="Times New Roman" w:hAnsi="Times New Roman" w:cs="Times New Roman"/>
        </w:rPr>
        <w:t>ld be like saying that “</w:t>
      </w:r>
      <w:r w:rsidRPr="00DB3A8A">
        <w:rPr>
          <w:rFonts w:ascii="Times New Roman" w:hAnsi="Times New Roman" w:cs="Times New Roman"/>
        </w:rPr>
        <w:t>being a brilliant</w:t>
      </w:r>
      <w:r w:rsidR="003964E2">
        <w:rPr>
          <w:rFonts w:ascii="Times New Roman" w:hAnsi="Times New Roman" w:cs="Times New Roman"/>
        </w:rPr>
        <w:t xml:space="preserve"> philosopher”</w:t>
      </w:r>
      <w:r w:rsidRPr="00DB3A8A">
        <w:rPr>
          <w:rFonts w:ascii="Times New Roman" w:hAnsi="Times New Roman" w:cs="Times New Roman"/>
        </w:rPr>
        <w:t xml:space="preserve"> refers to all and only those who are not brilliant philosophers, and so, for example, </w:t>
      </w:r>
      <w:r w:rsidRPr="00CF2F28">
        <w:rPr>
          <w:rFonts w:ascii="Times New Roman" w:hAnsi="Times New Roman" w:cs="Times New Roman"/>
        </w:rPr>
        <w:t xml:space="preserve">to </w:t>
      </w:r>
      <w:r w:rsidR="00143F84" w:rsidRPr="00CF2F28">
        <w:rPr>
          <w:rFonts w:ascii="Times New Roman" w:hAnsi="Times New Roman" w:cs="Times New Roman"/>
        </w:rPr>
        <w:t xml:space="preserve">Donald Trump </w:t>
      </w:r>
      <w:r w:rsidRPr="00CF2F28">
        <w:rPr>
          <w:rFonts w:ascii="Times New Roman" w:hAnsi="Times New Roman" w:cs="Times New Roman"/>
        </w:rPr>
        <w:t>rather than</w:t>
      </w:r>
      <w:r w:rsidRPr="00DB3A8A">
        <w:rPr>
          <w:rFonts w:ascii="Times New Roman" w:hAnsi="Times New Roman" w:cs="Times New Roman"/>
        </w:rPr>
        <w:t xml:space="preserve"> to Casalegno. Not an interesting option.</w:t>
      </w:r>
    </w:p>
    <w:p w:rsidR="002313F7" w:rsidRPr="00DB3A8A" w:rsidRDefault="002313F7" w:rsidP="002F4E93">
      <w:pPr>
        <w:spacing w:after="0" w:line="480" w:lineRule="auto"/>
        <w:ind w:firstLine="397"/>
        <w:rPr>
          <w:rFonts w:ascii="Times New Roman" w:hAnsi="Times New Roman" w:cs="Times New Roman"/>
        </w:rPr>
      </w:pPr>
      <w:r w:rsidRPr="00DB3A8A">
        <w:rPr>
          <w:rFonts w:ascii="Times New Roman" w:hAnsi="Times New Roman" w:cs="Times New Roman"/>
        </w:rPr>
        <w:t xml:space="preserve">Much more promising, in my opinion, is the second option that Casalegno briefly discusses. According to this, P is paradoxical. If it were so, it </w:t>
      </w:r>
      <w:r w:rsidR="0038241A">
        <w:rPr>
          <w:rFonts w:ascii="Times New Roman" w:hAnsi="Times New Roman" w:cs="Times New Roman"/>
        </w:rPr>
        <w:t>would be, as Casalegno writes, “</w:t>
      </w:r>
      <w:r w:rsidR="00692953" w:rsidRPr="00DB3A8A">
        <w:rPr>
          <w:rFonts w:ascii="Times New Roman" w:hAnsi="Times New Roman" w:cs="Times New Roman"/>
        </w:rPr>
        <w:t>senseless and</w:t>
      </w:r>
      <w:r w:rsidR="0038241A">
        <w:rPr>
          <w:rFonts w:ascii="Times New Roman" w:hAnsi="Times New Roman" w:cs="Times New Roman"/>
        </w:rPr>
        <w:t xml:space="preserve"> without reference”</w:t>
      </w:r>
      <w:r w:rsidR="00647082" w:rsidRPr="00DB3A8A">
        <w:rPr>
          <w:rFonts w:ascii="Times New Roman" w:hAnsi="Times New Roman" w:cs="Times New Roman"/>
        </w:rPr>
        <w:t>,</w:t>
      </w:r>
      <w:r w:rsidRPr="00DB3A8A">
        <w:rPr>
          <w:rFonts w:ascii="Times New Roman" w:hAnsi="Times New Roman" w:cs="Times New Roman"/>
        </w:rPr>
        <w:t xml:space="preserve"> hence (2) would not be true and Casalegno’s argument would be rendered ineffective.</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Now, P is a predicate involving self-reference, and this cannot but render it suspect, given that we all know how self-reference sometimes leads to paradox. However, we all also know that in many other cases self-reference is innocuous, and that a general ban on self-reference is neither necessary nor sufficient for avoiding, and so not a good strategy for dealing with, semantic paradoxes.</w:t>
      </w:r>
      <w:r w:rsidRPr="00DB3A8A">
        <w:rPr>
          <w:rStyle w:val="Rimandonotaapidipagina"/>
          <w:rFonts w:ascii="Times New Roman" w:hAnsi="Times New Roman" w:cs="Times New Roman"/>
        </w:rPr>
        <w:footnoteReference w:id="12"/>
      </w:r>
      <w:r w:rsidRPr="00DB3A8A">
        <w:rPr>
          <w:rFonts w:ascii="Times New Roman" w:hAnsi="Times New Roman" w:cs="Times New Roman"/>
        </w:rPr>
        <w:t xml:space="preserve"> What’s more, there are certainly many predicates having the same self-referential form as P that are not paradoxi</w:t>
      </w:r>
      <w:r w:rsidR="0038241A">
        <w:rPr>
          <w:rFonts w:ascii="Times New Roman" w:hAnsi="Times New Roman" w:cs="Times New Roman"/>
        </w:rPr>
        <w:t>cal at all. Take “</w:t>
      </w:r>
      <w:r w:rsidRPr="00DB3A8A">
        <w:rPr>
          <w:rFonts w:ascii="Times New Roman" w:hAnsi="Times New Roman" w:cs="Times New Roman"/>
        </w:rPr>
        <w:t xml:space="preserve">being an object this </w:t>
      </w:r>
      <w:r w:rsidR="0038241A">
        <w:rPr>
          <w:rFonts w:ascii="Times New Roman" w:hAnsi="Times New Roman" w:cs="Times New Roman"/>
        </w:rPr>
        <w:t>expression is not identical to”</w:t>
      </w:r>
      <w:r w:rsidR="00647082" w:rsidRPr="00DB3A8A">
        <w:rPr>
          <w:rFonts w:ascii="Times New Roman" w:hAnsi="Times New Roman" w:cs="Times New Roman"/>
        </w:rPr>
        <w:t>,</w:t>
      </w:r>
      <w:r w:rsidRPr="00DB3A8A">
        <w:rPr>
          <w:rFonts w:ascii="Times New Roman" w:hAnsi="Times New Roman" w:cs="Times New Roman"/>
        </w:rPr>
        <w:t xml:space="preserve"> for example. In this case, we have absolutely no reason not to accept the anal</w:t>
      </w:r>
      <w:r w:rsidR="00D63A30" w:rsidRPr="00DB3A8A">
        <w:rPr>
          <w:rFonts w:ascii="Times New Roman" w:hAnsi="Times New Roman" w:cs="Times New Roman"/>
        </w:rPr>
        <w:t>ogous claim of (2), i.e.</w:t>
      </w:r>
      <w:r w:rsidR="003964E2">
        <w:rPr>
          <w:rFonts w:ascii="Times New Roman" w:hAnsi="Times New Roman" w:cs="Times New Roman"/>
        </w:rPr>
        <w:t xml:space="preserve"> that “</w:t>
      </w:r>
      <w:r w:rsidRPr="00DB3A8A">
        <w:rPr>
          <w:rFonts w:ascii="Times New Roman" w:hAnsi="Times New Roman" w:cs="Times New Roman"/>
        </w:rPr>
        <w:t>being an object this</w:t>
      </w:r>
      <w:r w:rsidR="00647082" w:rsidRPr="00DB3A8A">
        <w:rPr>
          <w:rFonts w:ascii="Times New Roman" w:hAnsi="Times New Roman" w:cs="Times New Roman"/>
        </w:rPr>
        <w:t xml:space="preserve"> expression is not identical</w:t>
      </w:r>
      <w:r w:rsidR="003964E2">
        <w:rPr>
          <w:rFonts w:ascii="Times New Roman" w:hAnsi="Times New Roman" w:cs="Times New Roman"/>
        </w:rPr>
        <w:t xml:space="preserve"> to”</w:t>
      </w:r>
      <w:r w:rsidRPr="00DB3A8A">
        <w:rPr>
          <w:rFonts w:ascii="Times New Roman" w:hAnsi="Times New Roman" w:cs="Times New Roman"/>
        </w:rPr>
        <w:t xml:space="preserve"> refers to all and only those objects it is not identical to. Hence, we need to admit that it is not the case that P is paradoxical only by virtue of its self-referential form. However, we also know that there are some other predicates having the same form as P that are indeed paradoxical. Casalegno </w:t>
      </w:r>
      <w:r w:rsidR="0038241A">
        <w:rPr>
          <w:rFonts w:ascii="Times New Roman" w:hAnsi="Times New Roman" w:cs="Times New Roman"/>
        </w:rPr>
        <w:t>himself mentions one, which is “</w:t>
      </w:r>
      <w:r w:rsidRPr="00DB3A8A">
        <w:rPr>
          <w:rFonts w:ascii="Times New Roman" w:hAnsi="Times New Roman" w:cs="Times New Roman"/>
        </w:rPr>
        <w:t>being an object thi</w:t>
      </w:r>
      <w:r w:rsidR="0038241A">
        <w:rPr>
          <w:rFonts w:ascii="Times New Roman" w:hAnsi="Times New Roman" w:cs="Times New Roman"/>
        </w:rPr>
        <w:t>s expression does not refer to”</w:t>
      </w:r>
      <w:r w:rsidR="00647082" w:rsidRPr="00DB3A8A">
        <w:rPr>
          <w:rFonts w:ascii="Times New Roman" w:hAnsi="Times New Roman" w:cs="Times New Roman"/>
        </w:rPr>
        <w:t>.</w:t>
      </w:r>
      <w:r w:rsidRPr="00DB3A8A">
        <w:rPr>
          <w:rFonts w:ascii="Times New Roman" w:hAnsi="Times New Roman" w:cs="Times New Roman"/>
        </w:rPr>
        <w:t xml:space="preserve"> With regard to the latter, obviously we cannot accept that it refers to all and only those objects it does not refer to.</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 xml:space="preserve">Let me recap. We have seen that the only serious way to resist Casalegno’s conclusion is to claim that P is paradoxical, and that, while it is not the case that P is </w:t>
      </w:r>
      <w:r w:rsidR="00C974AE">
        <w:rPr>
          <w:rFonts w:ascii="Times New Roman" w:hAnsi="Times New Roman" w:cs="Times New Roman"/>
        </w:rPr>
        <w:t>paradoxical only by</w:t>
      </w:r>
      <w:r w:rsidRPr="00DB3A8A">
        <w:rPr>
          <w:rFonts w:ascii="Times New Roman" w:hAnsi="Times New Roman" w:cs="Times New Roman"/>
        </w:rPr>
        <w:t xml:space="preserve"> virtue of its self-referential form, there are certain predicates having the same form as it that are paradoxical. This means that, as far as paradoxicality is concerned, much depends on what R, the relati</w:t>
      </w:r>
      <w:r w:rsidR="00D63A30" w:rsidRPr="00DB3A8A">
        <w:rPr>
          <w:rFonts w:ascii="Times New Roman" w:hAnsi="Times New Roman" w:cs="Times New Roman"/>
        </w:rPr>
        <w:t>on mentioned within P, is (for example,</w:t>
      </w:r>
      <w:r w:rsidRPr="00DB3A8A">
        <w:rPr>
          <w:rFonts w:ascii="Times New Roman" w:hAnsi="Times New Roman" w:cs="Times New Roman"/>
        </w:rPr>
        <w:t xml:space="preserve"> reference would engender a paradox, while identity would not).</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Now, the only reason that Casalegno offers for claiming that P is not paradoxical, and thus that the premise of his argu</w:t>
      </w:r>
      <w:r w:rsidR="00647082" w:rsidRPr="00DB3A8A">
        <w:rPr>
          <w:rFonts w:ascii="Times New Roman" w:hAnsi="Times New Roman" w:cs="Times New Roman"/>
        </w:rPr>
        <w:t xml:space="preserve">ment can only be true, is that </w:t>
      </w:r>
      <w:r w:rsidR="0038241A">
        <w:rPr>
          <w:rFonts w:ascii="Times New Roman" w:hAnsi="Times New Roman" w:cs="Times New Roman"/>
        </w:rPr>
        <w:t>“</w:t>
      </w:r>
      <w:r w:rsidR="003B3B06" w:rsidRPr="00DB3A8A">
        <w:rPr>
          <w:rFonts w:ascii="Times New Roman" w:hAnsi="Times New Roman" w:cs="Times New Roman"/>
          <w:i/>
          <w:lang w:val="en-GB"/>
        </w:rPr>
        <w:t>ex hypothesi</w:t>
      </w:r>
      <w:r w:rsidR="003B3B06" w:rsidRPr="00DB3A8A">
        <w:rPr>
          <w:rFonts w:ascii="Times New Roman" w:hAnsi="Times New Roman" w:cs="Times New Roman"/>
          <w:lang w:val="en-GB"/>
        </w:rPr>
        <w:t>, R is a well-defined relation expressed in the language of the natural sciences and without re</w:t>
      </w:r>
      <w:r w:rsidR="00061B32" w:rsidRPr="00DB3A8A">
        <w:rPr>
          <w:rFonts w:ascii="Times New Roman" w:hAnsi="Times New Roman" w:cs="Times New Roman"/>
          <w:lang w:val="en-GB"/>
        </w:rPr>
        <w:t>course to semantic and/or intent</w:t>
      </w:r>
      <w:r w:rsidR="003B3B06" w:rsidRPr="00DB3A8A">
        <w:rPr>
          <w:rFonts w:ascii="Times New Roman" w:hAnsi="Times New Roman" w:cs="Times New Roman"/>
          <w:lang w:val="en-GB"/>
        </w:rPr>
        <w:t>ional concepts</w:t>
      </w:r>
      <w:r w:rsidR="0038241A">
        <w:rPr>
          <w:rFonts w:ascii="Times New Roman" w:hAnsi="Times New Roman" w:cs="Times New Roman"/>
        </w:rPr>
        <w:t>”</w:t>
      </w:r>
      <w:r w:rsidRPr="00DB3A8A">
        <w:rPr>
          <w:rFonts w:ascii="Times New Roman" w:hAnsi="Times New Roman" w:cs="Times New Roman"/>
        </w:rPr>
        <w:t>.</w:t>
      </w:r>
      <w:r w:rsidR="00FC562C">
        <w:rPr>
          <w:rFonts w:ascii="Times New Roman" w:hAnsi="Times New Roman" w:cs="Times New Roman"/>
        </w:rPr>
        <w:t xml:space="preserve"> (By the way, let me note</w:t>
      </w:r>
      <w:r w:rsidR="00FC562C" w:rsidRPr="00FC562C">
        <w:rPr>
          <w:rFonts w:ascii="Times New Roman" w:hAnsi="Times New Roman" w:cs="Times New Roman"/>
          <w:lang w:val="en-GB"/>
        </w:rPr>
        <w:t xml:space="preserve"> that this is the only point in Casalegno’s reasoning where use is made of the hypothesis that R is a natural relation. If it were not for this, one might legitimately conclude that no account whatsoever </w:t>
      </w:r>
      <w:r w:rsidR="00092411" w:rsidRPr="00FC562C">
        <w:rPr>
          <w:rFonts w:ascii="Times New Roman" w:hAnsi="Times New Roman" w:cs="Times New Roman"/>
          <w:lang w:val="en-GB"/>
        </w:rPr>
        <w:t xml:space="preserve">of reference </w:t>
      </w:r>
      <w:r w:rsidR="00FC562C" w:rsidRPr="00FC562C">
        <w:rPr>
          <w:rFonts w:ascii="Times New Roman" w:hAnsi="Times New Roman" w:cs="Times New Roman"/>
          <w:lang w:val="en-GB"/>
        </w:rPr>
        <w:t>is possible.</w:t>
      </w:r>
      <w:r w:rsidR="00FC562C">
        <w:rPr>
          <w:rFonts w:ascii="Times New Roman" w:hAnsi="Times New Roman" w:cs="Times New Roman"/>
          <w:lang w:val="en-GB"/>
        </w:rPr>
        <w:t>)</w:t>
      </w:r>
      <w:r w:rsidRPr="00DB3A8A">
        <w:rPr>
          <w:rFonts w:ascii="Times New Roman" w:hAnsi="Times New Roman" w:cs="Times New Roman"/>
        </w:rPr>
        <w:t xml:space="preserve"> Unfortunately, this seems to beg the question, s</w:t>
      </w:r>
      <w:r w:rsidR="0038241A">
        <w:rPr>
          <w:rFonts w:ascii="Times New Roman" w:hAnsi="Times New Roman" w:cs="Times New Roman"/>
        </w:rPr>
        <w:t>ince it amounts to saying that “R”</w:t>
      </w:r>
      <w:r w:rsidR="00647082" w:rsidRPr="00DB3A8A">
        <w:rPr>
          <w:rFonts w:ascii="Times New Roman" w:hAnsi="Times New Roman" w:cs="Times New Roman"/>
        </w:rPr>
        <w:t>,</w:t>
      </w:r>
      <w:r w:rsidRPr="00DB3A8A">
        <w:rPr>
          <w:rFonts w:ascii="Times New Roman" w:hAnsi="Times New Roman" w:cs="Times New Roman"/>
        </w:rPr>
        <w:t xml:space="preserve"> whatever natural relation</w:t>
      </w:r>
      <w:r w:rsidR="0038241A">
        <w:rPr>
          <w:rFonts w:ascii="Times New Roman" w:hAnsi="Times New Roman" w:cs="Times New Roman"/>
        </w:rPr>
        <w:t xml:space="preserve"> R is, is not coextensive with “reference”</w:t>
      </w:r>
      <w:r w:rsidRPr="00DB3A8A">
        <w:rPr>
          <w:rFonts w:ascii="Times New Roman" w:hAnsi="Times New Roman" w:cs="Times New Roman"/>
        </w:rPr>
        <w:t xml:space="preserve"> (if it were, P should tur</w:t>
      </w:r>
      <w:r w:rsidR="0038241A">
        <w:rPr>
          <w:rFonts w:ascii="Times New Roman" w:hAnsi="Times New Roman" w:cs="Times New Roman"/>
        </w:rPr>
        <w:t>n out to be paradoxical, since “</w:t>
      </w:r>
      <w:r w:rsidRPr="00DB3A8A">
        <w:rPr>
          <w:rFonts w:ascii="Times New Roman" w:hAnsi="Times New Roman" w:cs="Times New Roman"/>
        </w:rPr>
        <w:t>being an object this expression</w:t>
      </w:r>
      <w:r w:rsidR="0038241A">
        <w:rPr>
          <w:rFonts w:ascii="Times New Roman" w:hAnsi="Times New Roman" w:cs="Times New Roman"/>
        </w:rPr>
        <w:t xml:space="preserve"> does not refer to”</w:t>
      </w:r>
      <w:r w:rsidRPr="00DB3A8A">
        <w:rPr>
          <w:rFonts w:ascii="Times New Roman" w:hAnsi="Times New Roman" w:cs="Times New Roman"/>
        </w:rPr>
        <w:t xml:space="preserve"> is).</w:t>
      </w:r>
      <w:r w:rsidR="00751537">
        <w:rPr>
          <w:rStyle w:val="Rimandonotaapidipagina"/>
          <w:rFonts w:ascii="Times New Roman" w:hAnsi="Times New Roman" w:cs="Times New Roman"/>
        </w:rPr>
        <w:footnoteReference w:id="13"/>
      </w:r>
      <w:r w:rsidRPr="00DB3A8A">
        <w:rPr>
          <w:rFonts w:ascii="Times New Roman" w:hAnsi="Times New Roman" w:cs="Times New Roman"/>
        </w:rPr>
        <w:t xml:space="preserve"> However, it is certainly true that the natural relations that first come to mind (for an example dear to many naturalists, think of causal relations) are such that the resulting predicates with the form of P are not problematic. So, it seems to me that the </w:t>
      </w:r>
      <w:r w:rsidRPr="001F65DF">
        <w:rPr>
          <w:rFonts w:ascii="Times New Roman" w:hAnsi="Times New Roman" w:cs="Times New Roman"/>
        </w:rPr>
        <w:t>best way of understanding Casa</w:t>
      </w:r>
      <w:r w:rsidRPr="00DB3A8A">
        <w:rPr>
          <w:rFonts w:ascii="Times New Roman" w:hAnsi="Times New Roman" w:cs="Times New Roman"/>
        </w:rPr>
        <w:t>legno’s last point is as a challenge: can we make sense of a relation that is natural (in the sense explained above) but that renders the resulting predicate P mentioni</w:t>
      </w:r>
      <w:r w:rsidR="00BB03FA" w:rsidRPr="00DB3A8A">
        <w:rPr>
          <w:rFonts w:ascii="Times New Roman" w:hAnsi="Times New Roman" w:cs="Times New Roman"/>
        </w:rPr>
        <w:t>ng it paradoxical? In the next S</w:t>
      </w:r>
      <w:r w:rsidRPr="00DB3A8A">
        <w:rPr>
          <w:rFonts w:ascii="Times New Roman" w:hAnsi="Times New Roman" w:cs="Times New Roman"/>
        </w:rPr>
        <w:t>ection, I shall try to argue that we can, and thus that the natural</w:t>
      </w:r>
      <w:r w:rsidR="00B32A2F">
        <w:rPr>
          <w:rFonts w:ascii="Times New Roman" w:hAnsi="Times New Roman" w:cs="Times New Roman"/>
        </w:rPr>
        <w:t>ize</w:t>
      </w:r>
      <w:r w:rsidRPr="00DB3A8A">
        <w:rPr>
          <w:rFonts w:ascii="Times New Roman" w:hAnsi="Times New Roman" w:cs="Times New Roman"/>
        </w:rPr>
        <w:t>r can meet Casalegno’s challenge.</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p>
    <w:p w:rsidR="002313F7" w:rsidRPr="00DB3A8A" w:rsidRDefault="00D52C38" w:rsidP="00BB03FA">
      <w:pPr>
        <w:spacing w:after="0" w:line="480" w:lineRule="auto"/>
        <w:rPr>
          <w:rFonts w:ascii="Times New Roman" w:hAnsi="Times New Roman" w:cs="Times New Roman"/>
        </w:rPr>
      </w:pPr>
      <w:r w:rsidRPr="00DB3A8A">
        <w:rPr>
          <w:rFonts w:ascii="Times New Roman" w:hAnsi="Times New Roman" w:cs="Times New Roman"/>
        </w:rPr>
        <w:t>4</w:t>
      </w:r>
      <w:r w:rsidR="002313F7" w:rsidRPr="00DB3A8A">
        <w:rPr>
          <w:rFonts w:ascii="Times New Roman" w:hAnsi="Times New Roman" w:cs="Times New Roman"/>
        </w:rPr>
        <w:t>. An interesting natural relation</w:t>
      </w:r>
    </w:p>
    <w:p w:rsidR="002313F7" w:rsidRPr="00DB3A8A" w:rsidRDefault="002313F7" w:rsidP="00B75BB9">
      <w:pPr>
        <w:spacing w:after="0" w:line="480" w:lineRule="auto"/>
        <w:rPr>
          <w:rFonts w:ascii="Times New Roman" w:hAnsi="Times New Roman" w:cs="Times New Roman"/>
        </w:rPr>
      </w:pPr>
    </w:p>
    <w:p w:rsidR="002313F7" w:rsidRPr="00DB3A8A" w:rsidRDefault="00BB03FA" w:rsidP="00B75BB9">
      <w:pPr>
        <w:spacing w:after="0" w:line="480" w:lineRule="auto"/>
        <w:rPr>
          <w:rFonts w:ascii="Times New Roman" w:hAnsi="Times New Roman" w:cs="Times New Roman"/>
        </w:rPr>
      </w:pPr>
      <w:r w:rsidRPr="00DB3A8A">
        <w:rPr>
          <w:rFonts w:ascii="Times New Roman" w:hAnsi="Times New Roman" w:cs="Times New Roman"/>
        </w:rPr>
        <w:t>In S</w:t>
      </w:r>
      <w:r w:rsidR="002313F7" w:rsidRPr="00DB3A8A">
        <w:rPr>
          <w:rFonts w:ascii="Times New Roman" w:hAnsi="Times New Roman" w:cs="Times New Roman"/>
        </w:rPr>
        <w:t>ection</w:t>
      </w:r>
      <w:r w:rsidR="00D52C38" w:rsidRPr="00DB3A8A">
        <w:rPr>
          <w:rFonts w:ascii="Times New Roman" w:hAnsi="Times New Roman" w:cs="Times New Roman"/>
        </w:rPr>
        <w:t xml:space="preserve"> 1</w:t>
      </w:r>
      <w:r w:rsidR="002313F7" w:rsidRPr="00DB3A8A">
        <w:rPr>
          <w:rFonts w:ascii="Times New Roman" w:hAnsi="Times New Roman" w:cs="Times New Roman"/>
        </w:rPr>
        <w:t>, I happened to mention that with regard to reference there seem to be significant differences between simple and compound expressions. In fact, while compound expressions refer because simple expressions do, it is not generally the case that the latter refer because the former do.</w:t>
      </w:r>
      <w:r w:rsidR="002313F7" w:rsidRPr="00DB3A8A">
        <w:rPr>
          <w:rStyle w:val="Rimandonotaapidipagina"/>
          <w:rFonts w:ascii="Times New Roman" w:hAnsi="Times New Roman" w:cs="Times New Roman"/>
        </w:rPr>
        <w:footnoteReference w:id="14"/>
      </w:r>
      <w:r w:rsidR="002313F7" w:rsidRPr="00DB3A8A">
        <w:rPr>
          <w:rFonts w:ascii="Times New Roman" w:hAnsi="Times New Roman" w:cs="Times New Roman"/>
        </w:rPr>
        <w:t xml:space="preserve"> More precisely, while the reference of compound expressions is </w:t>
      </w:r>
      <w:r w:rsidR="00092411" w:rsidRPr="00DB3A8A">
        <w:rPr>
          <w:rFonts w:ascii="Times New Roman" w:hAnsi="Times New Roman" w:cs="Times New Roman"/>
        </w:rPr>
        <w:t xml:space="preserve">generally </w:t>
      </w:r>
      <w:r w:rsidR="002313F7" w:rsidRPr="00DB3A8A">
        <w:rPr>
          <w:rFonts w:ascii="Times New Roman" w:hAnsi="Times New Roman" w:cs="Times New Roman"/>
        </w:rPr>
        <w:t>a function of the reference of the simple expressions that compound them, the reference of simple expressions is not a function of the reference of any other expression.</w:t>
      </w:r>
      <w:r w:rsidR="002313F7" w:rsidRPr="00DB3A8A">
        <w:rPr>
          <w:rStyle w:val="Rimandonotaapidipagina"/>
          <w:rFonts w:ascii="Times New Roman" w:hAnsi="Times New Roman" w:cs="Times New Roman"/>
        </w:rPr>
        <w:footnoteReference w:id="15"/>
      </w:r>
      <w:r w:rsidR="002313F7" w:rsidRPr="00DB3A8A">
        <w:rPr>
          <w:rFonts w:ascii="Times New Roman" w:hAnsi="Times New Roman" w:cs="Times New Roman"/>
        </w:rPr>
        <w:t xml:space="preserve"> This is a basic fact about languages: they have a </w:t>
      </w:r>
      <w:r w:rsidR="002313F7" w:rsidRPr="00DB3A8A">
        <w:rPr>
          <w:rFonts w:ascii="Times New Roman" w:hAnsi="Times New Roman" w:cs="Times New Roman"/>
          <w:i/>
        </w:rPr>
        <w:t>compositional</w:t>
      </w:r>
      <w:r w:rsidR="002313F7" w:rsidRPr="00DB3A8A">
        <w:rPr>
          <w:rFonts w:ascii="Times New Roman" w:hAnsi="Times New Roman" w:cs="Times New Roman"/>
        </w:rPr>
        <w:t xml:space="preserve"> </w:t>
      </w:r>
      <w:r w:rsidR="002313F7" w:rsidRPr="00DB3A8A">
        <w:rPr>
          <w:rFonts w:ascii="Times New Roman" w:hAnsi="Times New Roman" w:cs="Times New Roman"/>
          <w:i/>
        </w:rPr>
        <w:t>structure</w:t>
      </w:r>
      <w:r w:rsidR="002313F7" w:rsidRPr="00DB3A8A">
        <w:rPr>
          <w:rFonts w:ascii="Times New Roman" w:hAnsi="Times New Roman" w:cs="Times New Roman"/>
        </w:rPr>
        <w:t>. Indeed, this is mentioned by Casalegno himself in two different passages of his article, to character</w:t>
      </w:r>
      <w:r w:rsidR="00B32A2F">
        <w:rPr>
          <w:rFonts w:ascii="Times New Roman" w:hAnsi="Times New Roman" w:cs="Times New Roman"/>
        </w:rPr>
        <w:t>ize</w:t>
      </w:r>
      <w:r w:rsidR="002313F7" w:rsidRPr="00DB3A8A">
        <w:rPr>
          <w:rFonts w:ascii="Times New Roman" w:hAnsi="Times New Roman" w:cs="Times New Roman"/>
        </w:rPr>
        <w:t xml:space="preserve"> mo</w:t>
      </w:r>
      <w:r w:rsidR="0038241A">
        <w:rPr>
          <w:rFonts w:ascii="Times New Roman" w:hAnsi="Times New Roman" w:cs="Times New Roman"/>
        </w:rPr>
        <w:t>del-theoretic semantics (which “</w:t>
      </w:r>
      <w:r w:rsidR="00692953" w:rsidRPr="00DB3A8A">
        <w:rPr>
          <w:rFonts w:ascii="Times New Roman" w:hAnsi="Times New Roman" w:cs="Times New Roman"/>
        </w:rPr>
        <w:t>identifies statements’ meaning with their truth conditions and systematically deduces these truth conditions from the denotation of simple expressions</w:t>
      </w:r>
      <w:r w:rsidR="0038241A">
        <w:rPr>
          <w:rFonts w:ascii="Times New Roman" w:hAnsi="Times New Roman" w:cs="Times New Roman"/>
        </w:rPr>
        <w:t>”</w:t>
      </w:r>
      <w:r w:rsidR="002313F7" w:rsidRPr="00DB3A8A">
        <w:rPr>
          <w:rFonts w:ascii="Times New Roman" w:hAnsi="Times New Roman" w:cs="Times New Roman"/>
        </w:rPr>
        <w:t>) and to defend the premise of hi</w:t>
      </w:r>
      <w:r w:rsidR="0038241A">
        <w:rPr>
          <w:rFonts w:ascii="Times New Roman" w:hAnsi="Times New Roman" w:cs="Times New Roman"/>
        </w:rPr>
        <w:t>s argument (which follows from “</w:t>
      </w:r>
      <w:r w:rsidR="002313F7" w:rsidRPr="00DB3A8A">
        <w:rPr>
          <w:rFonts w:ascii="Times New Roman" w:hAnsi="Times New Roman" w:cs="Times New Roman"/>
        </w:rPr>
        <w:t xml:space="preserve">the assumption that the reference of complex expressions is obtained compositionally </w:t>
      </w:r>
      <w:r w:rsidR="00AB727A" w:rsidRPr="00DB3A8A">
        <w:rPr>
          <w:rFonts w:ascii="Times New Roman" w:hAnsi="Times New Roman" w:cs="Times New Roman"/>
        </w:rPr>
        <w:t>from tha</w:t>
      </w:r>
      <w:r w:rsidR="0038241A">
        <w:rPr>
          <w:rFonts w:ascii="Times New Roman" w:hAnsi="Times New Roman" w:cs="Times New Roman"/>
        </w:rPr>
        <w:t>t of simple expressions”</w:t>
      </w:r>
      <w:r w:rsidR="002313F7" w:rsidRPr="00DB3A8A">
        <w:rPr>
          <w:rFonts w:ascii="Times New Roman" w:hAnsi="Times New Roman" w:cs="Times New Roman"/>
        </w:rPr>
        <w:t>).</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 xml:space="preserve">If we look at this basic fact about languages in a metaphysical light, an interesting conclusion is forced upon us, or so it seems to me: reference is constituted by two distinct relations. The first is not linguistically mediated and holds between simple expressions and the objects they refer to, whereas the second is linguistically mediated and holds between compound expressions and the objects they refer </w:t>
      </w:r>
      <w:r w:rsidR="0038241A">
        <w:rPr>
          <w:rFonts w:ascii="Times New Roman" w:hAnsi="Times New Roman" w:cs="Times New Roman"/>
        </w:rPr>
        <w:t>to. The latter (let us call it “</w:t>
      </w:r>
      <w:r w:rsidRPr="00DB3A8A">
        <w:rPr>
          <w:rFonts w:ascii="Times New Roman" w:hAnsi="Times New Roman" w:cs="Times New Roman"/>
        </w:rPr>
        <w:t>reference</w:t>
      </w:r>
      <w:r w:rsidRPr="00DB3A8A">
        <w:rPr>
          <w:rFonts w:ascii="Times New Roman" w:hAnsi="Times New Roman" w:cs="Times New Roman"/>
          <w:vertAlign w:val="subscript"/>
        </w:rPr>
        <w:t>2</w:t>
      </w:r>
      <w:r w:rsidR="0038241A">
        <w:rPr>
          <w:rFonts w:ascii="Times New Roman" w:hAnsi="Times New Roman" w:cs="Times New Roman"/>
        </w:rPr>
        <w:t>”) is parasitic on the former (“</w:t>
      </w:r>
      <w:r w:rsidRPr="00DB3A8A">
        <w:rPr>
          <w:rFonts w:ascii="Times New Roman" w:hAnsi="Times New Roman" w:cs="Times New Roman"/>
        </w:rPr>
        <w:t>reference</w:t>
      </w:r>
      <w:r w:rsidRPr="00DB3A8A">
        <w:rPr>
          <w:rFonts w:ascii="Times New Roman" w:hAnsi="Times New Roman" w:cs="Times New Roman"/>
          <w:vertAlign w:val="subscript"/>
        </w:rPr>
        <w:t>1</w:t>
      </w:r>
      <w:r w:rsidR="0038241A">
        <w:rPr>
          <w:rFonts w:ascii="Times New Roman" w:hAnsi="Times New Roman" w:cs="Times New Roman"/>
        </w:rPr>
        <w:t>”</w:t>
      </w:r>
      <w:r w:rsidRPr="00DB3A8A">
        <w:rPr>
          <w:rFonts w:ascii="Times New Roman" w:hAnsi="Times New Roman" w:cs="Times New Roman"/>
        </w:rPr>
        <w:t xml:space="preserve">), which is, in some sense perhaps difficult to specify, </w:t>
      </w:r>
      <w:r w:rsidRPr="00DB3A8A">
        <w:rPr>
          <w:rFonts w:ascii="Times New Roman" w:hAnsi="Times New Roman" w:cs="Times New Roman"/>
          <w:i/>
        </w:rPr>
        <w:t>primitive</w:t>
      </w:r>
      <w:r w:rsidRPr="00DB3A8A">
        <w:rPr>
          <w:rFonts w:ascii="Times New Roman" w:hAnsi="Times New Roman" w:cs="Times New Roman"/>
        </w:rPr>
        <w:t>.</w:t>
      </w:r>
      <w:r w:rsidRPr="00DB3A8A">
        <w:rPr>
          <w:rStyle w:val="Rimandonotaapidipagina"/>
          <w:rFonts w:ascii="Times New Roman" w:hAnsi="Times New Roman" w:cs="Times New Roman"/>
        </w:rPr>
        <w:footnoteReference w:id="16"/>
      </w:r>
      <w:r w:rsidR="00194764" w:rsidRPr="00DB3A8A">
        <w:rPr>
          <w:rFonts w:ascii="Times New Roman" w:hAnsi="Times New Roman" w:cs="Times New Roman"/>
        </w:rPr>
        <w:t xml:space="preserve"> Therefore, we may state</w:t>
      </w:r>
      <w:r w:rsidRPr="00DB3A8A">
        <w:rPr>
          <w:rFonts w:ascii="Times New Roman" w:hAnsi="Times New Roman" w:cs="Times New Roman"/>
        </w:rPr>
        <w:t xml:space="preserve"> the following:</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(8) </w:t>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 xml:space="preserve">y (x refers to y </w:t>
      </w:r>
      <w:r w:rsidRPr="00DB3A8A">
        <w:rPr>
          <w:rFonts w:ascii="Times New Roman" w:hAnsi="Times New Roman" w:cs="Times New Roman"/>
        </w:rPr>
        <w:sym w:font="Symbol" w:char="F0AB"/>
      </w:r>
      <w:r w:rsidRPr="00DB3A8A">
        <w:rPr>
          <w:rFonts w:ascii="Times New Roman" w:hAnsi="Times New Roman" w:cs="Times New Roman"/>
        </w:rPr>
        <w:t xml:space="preserve"> ((x is simple </w:t>
      </w:r>
      <w:r w:rsidRPr="00DB3A8A">
        <w:rPr>
          <w:rFonts w:ascii="Times New Roman" w:hAnsi="Times New Roman" w:cs="Times New Roman"/>
        </w:rPr>
        <w:sym w:font="Symbol" w:char="F0D9"/>
      </w:r>
      <w:r w:rsidRPr="00DB3A8A">
        <w:rPr>
          <w:rFonts w:ascii="Times New Roman" w:hAnsi="Times New Roman" w:cs="Times New Roman"/>
        </w:rPr>
        <w:t xml:space="preserve"> x refers</w:t>
      </w:r>
      <w:r w:rsidRPr="00DB3A8A">
        <w:rPr>
          <w:rFonts w:ascii="Times New Roman" w:hAnsi="Times New Roman" w:cs="Times New Roman"/>
          <w:vertAlign w:val="subscript"/>
        </w:rPr>
        <w:t>1</w:t>
      </w:r>
      <w:r w:rsidRPr="00DB3A8A">
        <w:rPr>
          <w:rFonts w:ascii="Times New Roman" w:hAnsi="Times New Roman" w:cs="Times New Roman"/>
        </w:rPr>
        <w:t xml:space="preserve"> to y) </w:t>
      </w:r>
      <w:r w:rsidRPr="00DB3A8A">
        <w:rPr>
          <w:rFonts w:ascii="Times New Roman" w:hAnsi="Times New Roman" w:cs="Times New Roman"/>
        </w:rPr>
        <w:sym w:font="Symbol" w:char="F0DA"/>
      </w:r>
      <w:r w:rsidRPr="00DB3A8A">
        <w:rPr>
          <w:rFonts w:ascii="Times New Roman" w:hAnsi="Times New Roman" w:cs="Times New Roman"/>
        </w:rPr>
        <w:t xml:space="preserve"> (x is compound </w:t>
      </w:r>
      <w:r w:rsidRPr="00DB3A8A">
        <w:rPr>
          <w:rFonts w:ascii="Times New Roman" w:hAnsi="Times New Roman" w:cs="Times New Roman"/>
        </w:rPr>
        <w:sym w:font="Symbol" w:char="F0D9"/>
      </w:r>
      <w:r w:rsidRPr="00DB3A8A">
        <w:rPr>
          <w:rFonts w:ascii="Times New Roman" w:hAnsi="Times New Roman" w:cs="Times New Roman"/>
        </w:rPr>
        <w:t xml:space="preserve"> x refers</w:t>
      </w:r>
      <w:r w:rsidRPr="00DB3A8A">
        <w:rPr>
          <w:rFonts w:ascii="Times New Roman" w:hAnsi="Times New Roman" w:cs="Times New Roman"/>
          <w:vertAlign w:val="subscript"/>
        </w:rPr>
        <w:t>2</w:t>
      </w:r>
      <w:r w:rsidRPr="00DB3A8A">
        <w:rPr>
          <w:rFonts w:ascii="Times New Roman" w:hAnsi="Times New Roman" w:cs="Times New Roman"/>
        </w:rPr>
        <w:t xml:space="preserve"> to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 xml:space="preserve">If this is so, a </w:t>
      </w:r>
      <w:r w:rsidRPr="00DB3A8A">
        <w:rPr>
          <w:rFonts w:ascii="Times New Roman" w:hAnsi="Times New Roman" w:cs="Times New Roman"/>
          <w:i/>
        </w:rPr>
        <w:t xml:space="preserve">two-stage </w:t>
      </w:r>
      <w:r w:rsidRPr="00DB3A8A">
        <w:rPr>
          <w:rFonts w:ascii="Times New Roman" w:hAnsi="Times New Roman" w:cs="Times New Roman"/>
        </w:rPr>
        <w:t>natural</w:t>
      </w:r>
      <w:r w:rsidR="00B32A2F">
        <w:rPr>
          <w:rFonts w:ascii="Times New Roman" w:hAnsi="Times New Roman" w:cs="Times New Roman"/>
        </w:rPr>
        <w:t>iza</w:t>
      </w:r>
      <w:r w:rsidRPr="00DB3A8A">
        <w:rPr>
          <w:rFonts w:ascii="Times New Roman" w:hAnsi="Times New Roman" w:cs="Times New Roman"/>
        </w:rPr>
        <w:t>tion of reference suggests itself. What should be offered is a naturalistic account of reference</w:t>
      </w:r>
      <w:r w:rsidRPr="00DB3A8A">
        <w:rPr>
          <w:rFonts w:ascii="Times New Roman" w:hAnsi="Times New Roman" w:cs="Times New Roman"/>
          <w:vertAlign w:val="subscript"/>
        </w:rPr>
        <w:t>1</w:t>
      </w:r>
      <w:r w:rsidRPr="00DB3A8A">
        <w:rPr>
          <w:rFonts w:ascii="Times New Roman" w:hAnsi="Times New Roman" w:cs="Times New Roman"/>
        </w:rPr>
        <w:t>, the relation holding between simple expressions and the objects they refer to, and one of reference</w:t>
      </w:r>
      <w:r w:rsidRPr="00DB3A8A">
        <w:rPr>
          <w:rFonts w:ascii="Times New Roman" w:hAnsi="Times New Roman" w:cs="Times New Roman"/>
          <w:vertAlign w:val="subscript"/>
        </w:rPr>
        <w:t>2</w:t>
      </w:r>
      <w:r w:rsidRPr="00DB3A8A">
        <w:rPr>
          <w:rFonts w:ascii="Times New Roman" w:hAnsi="Times New Roman" w:cs="Times New Roman"/>
        </w:rPr>
        <w:t>, the relation holding between compound expressions and the objects they refer to. By putting the two together, the aim of offering a naturalistic account of reference would finally be achieved.</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The first step would then be that of finding a two-place predicate framed in naturalistically acceptable terms holding between a simple linguistic expression and a thing when and only when the former refers</w:t>
      </w:r>
      <w:r w:rsidRPr="00DB3A8A">
        <w:rPr>
          <w:rFonts w:ascii="Times New Roman" w:hAnsi="Times New Roman" w:cs="Times New Roman"/>
          <w:vertAlign w:val="subscript"/>
        </w:rPr>
        <w:t>1</w:t>
      </w:r>
      <w:r w:rsidRPr="00DB3A8A">
        <w:rPr>
          <w:rFonts w:ascii="Times New Roman" w:hAnsi="Times New Roman" w:cs="Times New Roman"/>
        </w:rPr>
        <w:t xml:space="preserve"> to the latter, because, as should be clear, a naturalistic account of reference</w:t>
      </w:r>
      <w:r w:rsidRPr="00DB3A8A">
        <w:rPr>
          <w:rFonts w:ascii="Times New Roman" w:hAnsi="Times New Roman" w:cs="Times New Roman"/>
          <w:vertAlign w:val="subscript"/>
        </w:rPr>
        <w:t>1</w:t>
      </w:r>
      <w:r w:rsidRPr="00DB3A8A">
        <w:rPr>
          <w:rFonts w:ascii="Times New Roman" w:hAnsi="Times New Roman" w:cs="Times New Roman"/>
        </w:rPr>
        <w:t xml:space="preserve"> should take the following form:</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(9) </w:t>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y (x refers</w:t>
      </w:r>
      <w:r w:rsidRPr="00DB3A8A">
        <w:rPr>
          <w:rFonts w:ascii="Times New Roman" w:hAnsi="Times New Roman" w:cs="Times New Roman"/>
          <w:vertAlign w:val="subscript"/>
        </w:rPr>
        <w:t>1</w:t>
      </w:r>
      <w:r w:rsidRPr="00DB3A8A">
        <w:rPr>
          <w:rFonts w:ascii="Times New Roman" w:hAnsi="Times New Roman" w:cs="Times New Roman"/>
        </w:rPr>
        <w:t xml:space="preserve"> to y </w:t>
      </w:r>
      <w:r w:rsidRPr="00DB3A8A">
        <w:rPr>
          <w:rFonts w:ascii="Times New Roman" w:hAnsi="Times New Roman" w:cs="Times New Roman"/>
        </w:rPr>
        <w:sym w:font="Symbol" w:char="F0AB"/>
      </w:r>
      <w:r w:rsidRPr="00DB3A8A">
        <w:rPr>
          <w:rFonts w:ascii="Times New Roman" w:hAnsi="Times New Roman" w:cs="Times New Roman"/>
        </w:rPr>
        <w:t xml:space="preserve"> x R</w:t>
      </w:r>
      <w:r w:rsidRPr="00DB3A8A">
        <w:rPr>
          <w:rFonts w:ascii="Times New Roman" w:hAnsi="Times New Roman" w:cs="Times New Roman"/>
          <w:vertAlign w:val="subscript"/>
        </w:rPr>
        <w:t>1</w:t>
      </w:r>
      <w:r w:rsidRPr="00DB3A8A">
        <w:rPr>
          <w:rFonts w:ascii="Times New Roman" w:hAnsi="Times New Roman" w:cs="Times New Roman"/>
        </w:rPr>
        <w:t xml:space="preserve">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where R</w:t>
      </w:r>
      <w:r w:rsidRPr="00DB3A8A">
        <w:rPr>
          <w:rFonts w:ascii="Times New Roman" w:hAnsi="Times New Roman" w:cs="Times New Roman"/>
          <w:vertAlign w:val="subscript"/>
        </w:rPr>
        <w:t>1</w:t>
      </w:r>
      <w:r w:rsidRPr="00DB3A8A">
        <w:rPr>
          <w:rFonts w:ascii="Times New Roman" w:hAnsi="Times New Roman" w:cs="Times New Roman"/>
        </w:rPr>
        <w:t xml:space="preserve"> is expressed, to use</w:t>
      </w:r>
      <w:r w:rsidR="003964E2">
        <w:rPr>
          <w:rFonts w:ascii="Times New Roman" w:hAnsi="Times New Roman" w:cs="Times New Roman"/>
        </w:rPr>
        <w:t xml:space="preserve"> once again Casalegno’s words, “</w:t>
      </w:r>
      <w:r w:rsidR="003B3B06" w:rsidRPr="00DB3A8A">
        <w:rPr>
          <w:rFonts w:ascii="Times New Roman" w:hAnsi="Times New Roman" w:cs="Times New Roman"/>
          <w:lang w:val="en-GB"/>
        </w:rPr>
        <w:t>in the language of the natural sciences and without re</w:t>
      </w:r>
      <w:r w:rsidR="00061B32" w:rsidRPr="00DB3A8A">
        <w:rPr>
          <w:rFonts w:ascii="Times New Roman" w:hAnsi="Times New Roman" w:cs="Times New Roman"/>
          <w:lang w:val="en-GB"/>
        </w:rPr>
        <w:t>course to semantic and/or intent</w:t>
      </w:r>
      <w:r w:rsidR="003B3B06" w:rsidRPr="00DB3A8A">
        <w:rPr>
          <w:rFonts w:ascii="Times New Roman" w:hAnsi="Times New Roman" w:cs="Times New Roman"/>
          <w:lang w:val="en-GB"/>
        </w:rPr>
        <w:t>ional concepts</w:t>
      </w:r>
      <w:r w:rsidR="003964E2">
        <w:rPr>
          <w:rFonts w:ascii="Times New Roman" w:hAnsi="Times New Roman" w:cs="Times New Roman"/>
        </w:rPr>
        <w:t>”</w:t>
      </w:r>
      <w:r w:rsidR="00AB727A" w:rsidRPr="00DB3A8A">
        <w:rPr>
          <w:rFonts w:ascii="Times New Roman" w:hAnsi="Times New Roman" w:cs="Times New Roman"/>
        </w:rPr>
        <w:t>.</w:t>
      </w:r>
      <w:r w:rsidRPr="00DB3A8A">
        <w:rPr>
          <w:rFonts w:ascii="Times New Roman" w:hAnsi="Times New Roman" w:cs="Times New Roman"/>
        </w:rPr>
        <w:t xml:space="preserve"> Obviously, we do not know yet whether any such </w:t>
      </w:r>
      <w:r w:rsidR="009F2F27">
        <w:rPr>
          <w:rFonts w:ascii="Times New Roman" w:hAnsi="Times New Roman" w:cs="Times New Roman"/>
        </w:rPr>
        <w:t xml:space="preserve">two-place </w:t>
      </w:r>
      <w:r w:rsidRPr="00DB3A8A">
        <w:rPr>
          <w:rFonts w:ascii="Times New Roman" w:hAnsi="Times New Roman" w:cs="Times New Roman"/>
        </w:rPr>
        <w:t>predicate exists, but it is important to notice that against something taking the form of (9) no argument like Casalegno’s is viable.</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To se</w:t>
      </w:r>
      <w:r w:rsidR="0038241A">
        <w:rPr>
          <w:rFonts w:ascii="Times New Roman" w:hAnsi="Times New Roman" w:cs="Times New Roman"/>
        </w:rPr>
        <w:t>e this, consider the predicate “</w:t>
      </w:r>
      <w:r w:rsidRPr="00DB3A8A">
        <w:rPr>
          <w:rFonts w:ascii="Times New Roman" w:hAnsi="Times New Roman" w:cs="Times New Roman"/>
        </w:rPr>
        <w:t xml:space="preserve">being an object </w:t>
      </w:r>
      <w:r w:rsidR="009C6523" w:rsidRPr="00DB3A8A">
        <w:rPr>
          <w:rFonts w:ascii="Times New Roman" w:hAnsi="Times New Roman" w:cs="Times New Roman"/>
        </w:rPr>
        <w:t>that does not stand in th</w:t>
      </w:r>
      <w:r w:rsidRPr="00DB3A8A">
        <w:rPr>
          <w:rFonts w:ascii="Times New Roman" w:hAnsi="Times New Roman" w:cs="Times New Roman"/>
        </w:rPr>
        <w:t>e relation R</w:t>
      </w:r>
      <w:r w:rsidRPr="00DB3A8A">
        <w:rPr>
          <w:rFonts w:ascii="Times New Roman" w:hAnsi="Times New Roman" w:cs="Times New Roman"/>
          <w:vertAlign w:val="subscript"/>
        </w:rPr>
        <w:t>1</w:t>
      </w:r>
      <w:r w:rsidR="00AB727A" w:rsidRPr="00DB3A8A">
        <w:rPr>
          <w:rFonts w:ascii="Times New Roman" w:hAnsi="Times New Roman" w:cs="Times New Roman"/>
        </w:rPr>
        <w:t xml:space="preserve"> to</w:t>
      </w:r>
      <w:r w:rsidR="009C6523" w:rsidRPr="00DB3A8A">
        <w:rPr>
          <w:rFonts w:ascii="Times New Roman" w:hAnsi="Times New Roman" w:cs="Times New Roman"/>
        </w:rPr>
        <w:t xml:space="preserve"> this expression</w:t>
      </w:r>
      <w:r w:rsidR="0038241A">
        <w:rPr>
          <w:rFonts w:ascii="Times New Roman" w:hAnsi="Times New Roman" w:cs="Times New Roman"/>
        </w:rPr>
        <w:t>” (call it “</w:t>
      </w:r>
      <w:r w:rsidRPr="00DB3A8A">
        <w:rPr>
          <w:rFonts w:ascii="Times New Roman" w:hAnsi="Times New Roman" w:cs="Times New Roman"/>
        </w:rPr>
        <w:t>P</w:t>
      </w:r>
      <w:r w:rsidRPr="00DB3A8A">
        <w:rPr>
          <w:rFonts w:ascii="Times New Roman" w:hAnsi="Times New Roman" w:cs="Times New Roman"/>
          <w:vertAlign w:val="subscript"/>
        </w:rPr>
        <w:t>1</w:t>
      </w:r>
      <w:r w:rsidR="0038241A">
        <w:rPr>
          <w:rFonts w:ascii="Times New Roman" w:hAnsi="Times New Roman" w:cs="Times New Roman"/>
        </w:rPr>
        <w:t>”</w:t>
      </w:r>
      <w:r w:rsidRPr="00DB3A8A">
        <w:rPr>
          <w:rFonts w:ascii="Times New Roman" w:hAnsi="Times New Roman" w:cs="Times New Roman"/>
        </w:rPr>
        <w:t>), and try to formulate a premise similar to that of Casalegno’s argument. We have no re</w:t>
      </w:r>
      <w:r w:rsidR="0038241A">
        <w:rPr>
          <w:rFonts w:ascii="Times New Roman" w:hAnsi="Times New Roman" w:cs="Times New Roman"/>
        </w:rPr>
        <w:t>ason whatsoever to accept that “</w:t>
      </w:r>
      <w:r w:rsidRPr="00DB3A8A">
        <w:rPr>
          <w:rFonts w:ascii="Times New Roman" w:hAnsi="Times New Roman" w:cs="Times New Roman"/>
        </w:rPr>
        <w:t xml:space="preserve">being an object </w:t>
      </w:r>
      <w:r w:rsidR="009C6523" w:rsidRPr="00DB3A8A">
        <w:rPr>
          <w:rFonts w:ascii="Times New Roman" w:hAnsi="Times New Roman" w:cs="Times New Roman"/>
        </w:rPr>
        <w:t>that does not stand in the relation R</w:t>
      </w:r>
      <w:r w:rsidR="009C6523" w:rsidRPr="00DB3A8A">
        <w:rPr>
          <w:rFonts w:ascii="Times New Roman" w:hAnsi="Times New Roman" w:cs="Times New Roman"/>
          <w:vertAlign w:val="subscript"/>
        </w:rPr>
        <w:t>1</w:t>
      </w:r>
      <w:r w:rsidR="009C6523" w:rsidRPr="00DB3A8A">
        <w:rPr>
          <w:rFonts w:ascii="Times New Roman" w:hAnsi="Times New Roman" w:cs="Times New Roman"/>
        </w:rPr>
        <w:t xml:space="preserve"> to this expression</w:t>
      </w:r>
      <w:r w:rsidR="0038241A">
        <w:rPr>
          <w:rFonts w:ascii="Times New Roman" w:hAnsi="Times New Roman" w:cs="Times New Roman"/>
        </w:rPr>
        <w:t>”</w:t>
      </w:r>
      <w:r w:rsidR="009C6523" w:rsidRPr="00DB3A8A">
        <w:rPr>
          <w:rFonts w:ascii="Times New Roman" w:hAnsi="Times New Roman" w:cs="Times New Roman"/>
        </w:rPr>
        <w:t xml:space="preserve"> </w:t>
      </w:r>
      <w:r w:rsidRPr="00DB3A8A">
        <w:rPr>
          <w:rFonts w:ascii="Times New Roman" w:hAnsi="Times New Roman" w:cs="Times New Roman"/>
        </w:rPr>
        <w:t>refers</w:t>
      </w:r>
      <w:r w:rsidRPr="00DB3A8A">
        <w:rPr>
          <w:rFonts w:ascii="Times New Roman" w:hAnsi="Times New Roman" w:cs="Times New Roman"/>
          <w:vertAlign w:val="subscript"/>
        </w:rPr>
        <w:t>1</w:t>
      </w:r>
      <w:r w:rsidRPr="00DB3A8A">
        <w:rPr>
          <w:rFonts w:ascii="Times New Roman" w:hAnsi="Times New Roman" w:cs="Times New Roman"/>
        </w:rPr>
        <w:t xml:space="preserve"> </w:t>
      </w:r>
      <w:r w:rsidR="009C6523" w:rsidRPr="00DB3A8A">
        <w:rPr>
          <w:rFonts w:ascii="Times New Roman" w:hAnsi="Times New Roman" w:cs="Times New Roman"/>
        </w:rPr>
        <w:t>to all and only those objects that do not stand in</w:t>
      </w:r>
      <w:r w:rsidRPr="00DB3A8A">
        <w:rPr>
          <w:rFonts w:ascii="Times New Roman" w:hAnsi="Times New Roman" w:cs="Times New Roman"/>
        </w:rPr>
        <w:t xml:space="preserve"> the relation R</w:t>
      </w:r>
      <w:r w:rsidRPr="00DB3A8A">
        <w:rPr>
          <w:rFonts w:ascii="Times New Roman" w:hAnsi="Times New Roman" w:cs="Times New Roman"/>
          <w:vertAlign w:val="subscript"/>
        </w:rPr>
        <w:t>1</w:t>
      </w:r>
      <w:r w:rsidRPr="00DB3A8A">
        <w:rPr>
          <w:rFonts w:ascii="Times New Roman" w:hAnsi="Times New Roman" w:cs="Times New Roman"/>
        </w:rPr>
        <w:t xml:space="preserve"> to</w:t>
      </w:r>
      <w:r w:rsidR="009C6523" w:rsidRPr="00DB3A8A">
        <w:rPr>
          <w:rFonts w:ascii="Times New Roman" w:hAnsi="Times New Roman" w:cs="Times New Roman"/>
        </w:rPr>
        <w:t xml:space="preserve"> it</w:t>
      </w:r>
      <w:r w:rsidRPr="00DB3A8A">
        <w:rPr>
          <w:rFonts w:ascii="Times New Roman" w:hAnsi="Times New Roman" w:cs="Times New Roman"/>
        </w:rPr>
        <w:t>, namely,</w:t>
      </w:r>
    </w:p>
    <w:p w:rsidR="002313F7" w:rsidRPr="00DB3A8A" w:rsidRDefault="002313F7" w:rsidP="00B75BB9">
      <w:pPr>
        <w:tabs>
          <w:tab w:val="center" w:pos="5017"/>
        </w:tabs>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(10) </w:t>
      </w:r>
      <w:r w:rsidRPr="00DB3A8A">
        <w:rPr>
          <w:rFonts w:ascii="Times New Roman" w:hAnsi="Times New Roman" w:cs="Times New Roman"/>
        </w:rPr>
        <w:sym w:font="Symbol" w:char="F022"/>
      </w:r>
      <w:r w:rsidRPr="00DB3A8A">
        <w:rPr>
          <w:rFonts w:ascii="Times New Roman" w:hAnsi="Times New Roman" w:cs="Times New Roman"/>
        </w:rPr>
        <w:t>y (p</w:t>
      </w:r>
      <w:r w:rsidRPr="00DB3A8A">
        <w:rPr>
          <w:rFonts w:ascii="Times New Roman" w:hAnsi="Times New Roman" w:cs="Times New Roman"/>
          <w:vertAlign w:val="subscript"/>
        </w:rPr>
        <w:t>1</w:t>
      </w:r>
      <w:r w:rsidRPr="00DB3A8A">
        <w:rPr>
          <w:rFonts w:ascii="Times New Roman" w:hAnsi="Times New Roman" w:cs="Times New Roman"/>
        </w:rPr>
        <w:t xml:space="preserve"> refers</w:t>
      </w:r>
      <w:r w:rsidRPr="00DB3A8A">
        <w:rPr>
          <w:rFonts w:ascii="Times New Roman" w:hAnsi="Times New Roman" w:cs="Times New Roman"/>
          <w:vertAlign w:val="subscript"/>
        </w:rPr>
        <w:t>1</w:t>
      </w:r>
      <w:r w:rsidRPr="00DB3A8A">
        <w:rPr>
          <w:rFonts w:ascii="Times New Roman" w:hAnsi="Times New Roman" w:cs="Times New Roman"/>
        </w:rPr>
        <w:t xml:space="preserve"> to y </w:t>
      </w:r>
      <w:r w:rsidRPr="00DB3A8A">
        <w:rPr>
          <w:rFonts w:ascii="Times New Roman" w:hAnsi="Times New Roman" w:cs="Times New Roman"/>
        </w:rPr>
        <w:sym w:font="Symbol" w:char="F0AB"/>
      </w:r>
      <w:r w:rsidRPr="00DB3A8A">
        <w:rPr>
          <w:rFonts w:ascii="Times New Roman" w:hAnsi="Times New Roman" w:cs="Times New Roman"/>
        </w:rPr>
        <w:t xml:space="preserve"> </w:t>
      </w:r>
      <w:r w:rsidRPr="00DB3A8A">
        <w:rPr>
          <w:rFonts w:ascii="Times New Roman" w:hAnsi="Times New Roman" w:cs="Times New Roman"/>
        </w:rPr>
        <w:sym w:font="Symbol" w:char="F0D8"/>
      </w:r>
      <w:r w:rsidRPr="00DB3A8A">
        <w:rPr>
          <w:rFonts w:ascii="Times New Roman" w:hAnsi="Times New Roman" w:cs="Times New Roman"/>
        </w:rPr>
        <w:t xml:space="preserve"> (p</w:t>
      </w:r>
      <w:r w:rsidRPr="00DB3A8A">
        <w:rPr>
          <w:rFonts w:ascii="Times New Roman" w:hAnsi="Times New Roman" w:cs="Times New Roman"/>
          <w:vertAlign w:val="subscript"/>
        </w:rPr>
        <w:t>1</w:t>
      </w:r>
      <w:r w:rsidRPr="00DB3A8A">
        <w:rPr>
          <w:rFonts w:ascii="Times New Roman" w:hAnsi="Times New Roman" w:cs="Times New Roman"/>
        </w:rPr>
        <w:t xml:space="preserve"> R</w:t>
      </w:r>
      <w:r w:rsidRPr="00DB3A8A">
        <w:rPr>
          <w:rFonts w:ascii="Times New Roman" w:hAnsi="Times New Roman" w:cs="Times New Roman"/>
          <w:vertAlign w:val="subscript"/>
        </w:rPr>
        <w:t>1</w:t>
      </w:r>
      <w:r w:rsidRPr="00DB3A8A">
        <w:rPr>
          <w:rFonts w:ascii="Times New Roman" w:hAnsi="Times New Roman" w:cs="Times New Roman"/>
        </w:rPr>
        <w:t xml:space="preserve"> y)),</w:t>
      </w:r>
    </w:p>
    <w:p w:rsidR="002313F7" w:rsidRPr="00DB3A8A" w:rsidRDefault="002313F7" w:rsidP="00B75BB9">
      <w:pPr>
        <w:spacing w:after="0" w:line="480" w:lineRule="auto"/>
        <w:rPr>
          <w:rFonts w:ascii="Times New Roman" w:hAnsi="Times New Roman" w:cs="Times New Roman"/>
        </w:rPr>
      </w:pPr>
    </w:p>
    <w:p w:rsidR="002313F7" w:rsidRPr="00DB3A8A" w:rsidRDefault="0038241A" w:rsidP="00B75BB9">
      <w:pPr>
        <w:tabs>
          <w:tab w:val="center" w:pos="5017"/>
        </w:tabs>
        <w:spacing w:after="0" w:line="480" w:lineRule="auto"/>
        <w:rPr>
          <w:rFonts w:ascii="Times New Roman" w:hAnsi="Times New Roman" w:cs="Times New Roman"/>
        </w:rPr>
      </w:pPr>
      <w:r>
        <w:rPr>
          <w:rFonts w:ascii="Times New Roman" w:hAnsi="Times New Roman" w:cs="Times New Roman"/>
        </w:rPr>
        <w:t>since “</w:t>
      </w:r>
      <w:r w:rsidR="002313F7" w:rsidRPr="00DB3A8A">
        <w:rPr>
          <w:rFonts w:ascii="Times New Roman" w:hAnsi="Times New Roman" w:cs="Times New Roman"/>
        </w:rPr>
        <w:t xml:space="preserve">being an object </w:t>
      </w:r>
      <w:r w:rsidR="009C6523" w:rsidRPr="00DB3A8A">
        <w:rPr>
          <w:rFonts w:ascii="Times New Roman" w:hAnsi="Times New Roman" w:cs="Times New Roman"/>
        </w:rPr>
        <w:t>that does not stand in the relation R</w:t>
      </w:r>
      <w:r w:rsidR="009C6523" w:rsidRPr="00DB3A8A">
        <w:rPr>
          <w:rFonts w:ascii="Times New Roman" w:hAnsi="Times New Roman" w:cs="Times New Roman"/>
          <w:vertAlign w:val="subscript"/>
        </w:rPr>
        <w:t>1</w:t>
      </w:r>
      <w:r w:rsidR="009C6523" w:rsidRPr="00DB3A8A">
        <w:rPr>
          <w:rFonts w:ascii="Times New Roman" w:hAnsi="Times New Roman" w:cs="Times New Roman"/>
        </w:rPr>
        <w:t xml:space="preserve"> to this expression</w:t>
      </w:r>
      <w:r>
        <w:rPr>
          <w:rFonts w:ascii="Times New Roman" w:hAnsi="Times New Roman" w:cs="Times New Roman"/>
        </w:rPr>
        <w:t>”</w:t>
      </w:r>
      <w:r w:rsidR="002313F7" w:rsidRPr="00DB3A8A">
        <w:rPr>
          <w:rFonts w:ascii="Times New Roman" w:hAnsi="Times New Roman" w:cs="Times New Roman"/>
        </w:rPr>
        <w:t xml:space="preserve"> is a compound expression, while reference</w:t>
      </w:r>
      <w:r w:rsidR="002313F7" w:rsidRPr="00DB3A8A">
        <w:rPr>
          <w:rFonts w:ascii="Times New Roman" w:hAnsi="Times New Roman" w:cs="Times New Roman"/>
          <w:vertAlign w:val="subscript"/>
        </w:rPr>
        <w:t>1</w:t>
      </w:r>
      <w:r w:rsidR="002313F7" w:rsidRPr="00DB3A8A">
        <w:rPr>
          <w:rFonts w:ascii="Times New Roman" w:hAnsi="Times New Roman" w:cs="Times New Roman"/>
        </w:rPr>
        <w:t xml:space="preserve"> is a relation that only simple expressions bear to the objects they r</w:t>
      </w:r>
      <w:r w:rsidR="00AB727A" w:rsidRPr="00DB3A8A">
        <w:rPr>
          <w:rFonts w:ascii="Times New Roman" w:hAnsi="Times New Roman" w:cs="Times New Roman"/>
        </w:rPr>
        <w:t xml:space="preserve">efer to. On </w:t>
      </w:r>
      <w:r>
        <w:rPr>
          <w:rFonts w:ascii="Times New Roman" w:hAnsi="Times New Roman" w:cs="Times New Roman"/>
        </w:rPr>
        <w:t>the contrary, that “</w:t>
      </w:r>
      <w:r w:rsidR="002313F7" w:rsidRPr="00DB3A8A">
        <w:rPr>
          <w:rFonts w:ascii="Times New Roman" w:hAnsi="Times New Roman" w:cs="Times New Roman"/>
        </w:rPr>
        <w:t xml:space="preserve">being an object </w:t>
      </w:r>
      <w:r w:rsidR="009C6523" w:rsidRPr="00DB3A8A">
        <w:rPr>
          <w:rFonts w:ascii="Times New Roman" w:hAnsi="Times New Roman" w:cs="Times New Roman"/>
        </w:rPr>
        <w:t>that does not stand in the relation R</w:t>
      </w:r>
      <w:r w:rsidR="004B68D1" w:rsidRPr="00DB3A8A">
        <w:rPr>
          <w:rFonts w:ascii="Times New Roman" w:hAnsi="Times New Roman" w:cs="Times New Roman"/>
          <w:vertAlign w:val="subscript"/>
        </w:rPr>
        <w:t>1</w:t>
      </w:r>
      <w:r w:rsidR="009C6523" w:rsidRPr="00DB3A8A">
        <w:rPr>
          <w:rFonts w:ascii="Times New Roman" w:hAnsi="Times New Roman" w:cs="Times New Roman"/>
        </w:rPr>
        <w:t xml:space="preserve"> to this expression</w:t>
      </w:r>
      <w:r>
        <w:rPr>
          <w:rFonts w:ascii="Times New Roman" w:hAnsi="Times New Roman" w:cs="Times New Roman"/>
        </w:rPr>
        <w:t>”</w:t>
      </w:r>
      <w:r w:rsidR="002313F7" w:rsidRPr="00DB3A8A">
        <w:rPr>
          <w:rFonts w:ascii="Times New Roman" w:hAnsi="Times New Roman" w:cs="Times New Roman"/>
        </w:rPr>
        <w:t xml:space="preserve"> refers to all and only those objects </w:t>
      </w:r>
      <w:r w:rsidR="009C6523" w:rsidRPr="00DB3A8A">
        <w:rPr>
          <w:rFonts w:ascii="Times New Roman" w:hAnsi="Times New Roman" w:cs="Times New Roman"/>
        </w:rPr>
        <w:t>that do not stand in</w:t>
      </w:r>
      <w:r w:rsidR="002313F7" w:rsidRPr="00DB3A8A">
        <w:rPr>
          <w:rFonts w:ascii="Times New Roman" w:hAnsi="Times New Roman" w:cs="Times New Roman"/>
        </w:rPr>
        <w:t xml:space="preserve"> the relation R</w:t>
      </w:r>
      <w:r w:rsidR="002313F7" w:rsidRPr="00DB3A8A">
        <w:rPr>
          <w:rFonts w:ascii="Times New Roman" w:hAnsi="Times New Roman" w:cs="Times New Roman"/>
          <w:vertAlign w:val="subscript"/>
        </w:rPr>
        <w:t>1</w:t>
      </w:r>
      <w:r w:rsidR="002313F7" w:rsidRPr="00DB3A8A">
        <w:rPr>
          <w:rFonts w:ascii="Times New Roman" w:hAnsi="Times New Roman" w:cs="Times New Roman"/>
        </w:rPr>
        <w:t xml:space="preserve"> to</w:t>
      </w:r>
      <w:r w:rsidR="009C6523" w:rsidRPr="00DB3A8A">
        <w:rPr>
          <w:rFonts w:ascii="Times New Roman" w:hAnsi="Times New Roman" w:cs="Times New Roman"/>
        </w:rPr>
        <w:t xml:space="preserve"> it</w:t>
      </w:r>
      <w:r w:rsidR="002313F7" w:rsidRPr="00DB3A8A">
        <w:rPr>
          <w:rFonts w:ascii="Times New Roman" w:hAnsi="Times New Roman" w:cs="Times New Roman"/>
        </w:rPr>
        <w:t>, namely,</w:t>
      </w:r>
    </w:p>
    <w:p w:rsidR="002313F7" w:rsidRPr="00DB3A8A" w:rsidRDefault="002313F7" w:rsidP="00B75BB9">
      <w:pPr>
        <w:tabs>
          <w:tab w:val="center" w:pos="5017"/>
        </w:tabs>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(11) </w:t>
      </w:r>
      <w:r w:rsidRPr="00DB3A8A">
        <w:rPr>
          <w:rFonts w:ascii="Times New Roman" w:hAnsi="Times New Roman" w:cs="Times New Roman"/>
        </w:rPr>
        <w:sym w:font="Symbol" w:char="F022"/>
      </w:r>
      <w:r w:rsidRPr="00DB3A8A">
        <w:rPr>
          <w:rFonts w:ascii="Times New Roman" w:hAnsi="Times New Roman" w:cs="Times New Roman"/>
        </w:rPr>
        <w:t>y (p</w:t>
      </w:r>
      <w:r w:rsidRPr="00DB3A8A">
        <w:rPr>
          <w:rFonts w:ascii="Times New Roman" w:hAnsi="Times New Roman" w:cs="Times New Roman"/>
          <w:vertAlign w:val="subscript"/>
        </w:rPr>
        <w:t>1</w:t>
      </w:r>
      <w:r w:rsidRPr="00DB3A8A">
        <w:rPr>
          <w:rFonts w:ascii="Times New Roman" w:hAnsi="Times New Roman" w:cs="Times New Roman"/>
        </w:rPr>
        <w:t xml:space="preserve"> refers to y </w:t>
      </w:r>
      <w:r w:rsidRPr="00DB3A8A">
        <w:rPr>
          <w:rFonts w:ascii="Times New Roman" w:hAnsi="Times New Roman" w:cs="Times New Roman"/>
        </w:rPr>
        <w:sym w:font="Symbol" w:char="F0AB"/>
      </w:r>
      <w:r w:rsidRPr="00DB3A8A">
        <w:rPr>
          <w:rFonts w:ascii="Times New Roman" w:hAnsi="Times New Roman" w:cs="Times New Roman"/>
        </w:rPr>
        <w:t xml:space="preserve"> </w:t>
      </w:r>
      <w:r w:rsidRPr="00DB3A8A">
        <w:rPr>
          <w:rFonts w:ascii="Times New Roman" w:hAnsi="Times New Roman" w:cs="Times New Roman"/>
        </w:rPr>
        <w:sym w:font="Symbol" w:char="F0D8"/>
      </w:r>
      <w:r w:rsidRPr="00DB3A8A">
        <w:rPr>
          <w:rFonts w:ascii="Times New Roman" w:hAnsi="Times New Roman" w:cs="Times New Roman"/>
        </w:rPr>
        <w:t xml:space="preserve"> (p</w:t>
      </w:r>
      <w:r w:rsidRPr="00DB3A8A">
        <w:rPr>
          <w:rFonts w:ascii="Times New Roman" w:hAnsi="Times New Roman" w:cs="Times New Roman"/>
          <w:vertAlign w:val="subscript"/>
        </w:rPr>
        <w:t>1</w:t>
      </w:r>
      <w:r w:rsidRPr="00DB3A8A">
        <w:rPr>
          <w:rFonts w:ascii="Times New Roman" w:hAnsi="Times New Roman" w:cs="Times New Roman"/>
        </w:rPr>
        <w:t xml:space="preserve"> R</w:t>
      </w:r>
      <w:r w:rsidRPr="00DB3A8A">
        <w:rPr>
          <w:rFonts w:ascii="Times New Roman" w:hAnsi="Times New Roman" w:cs="Times New Roman"/>
          <w:vertAlign w:val="subscript"/>
        </w:rPr>
        <w:t>1</w:t>
      </w:r>
      <w:r w:rsidRPr="00DB3A8A">
        <w:rPr>
          <w:rFonts w:ascii="Times New Roman" w:hAnsi="Times New Roman" w:cs="Times New Roman"/>
        </w:rPr>
        <w:t xml:space="preserve"> y)),</w:t>
      </w:r>
    </w:p>
    <w:p w:rsidR="002313F7" w:rsidRPr="00DB3A8A" w:rsidRDefault="002313F7" w:rsidP="00B75BB9">
      <w:pPr>
        <w:spacing w:after="0" w:line="480" w:lineRule="auto"/>
        <w:rPr>
          <w:rFonts w:ascii="Times New Roman" w:hAnsi="Times New Roman" w:cs="Times New Roman"/>
        </w:rPr>
      </w:pPr>
    </w:p>
    <w:p w:rsidR="002313F7" w:rsidRPr="00DB3A8A" w:rsidRDefault="0038241A" w:rsidP="00B75BB9">
      <w:pPr>
        <w:tabs>
          <w:tab w:val="center" w:pos="5017"/>
        </w:tabs>
        <w:spacing w:after="0" w:line="480" w:lineRule="auto"/>
        <w:rPr>
          <w:rFonts w:ascii="Times New Roman" w:hAnsi="Times New Roman" w:cs="Times New Roman"/>
        </w:rPr>
      </w:pPr>
      <w:r>
        <w:rPr>
          <w:rFonts w:ascii="Times New Roman" w:hAnsi="Times New Roman" w:cs="Times New Roman"/>
        </w:rPr>
        <w:t>follows from “</w:t>
      </w:r>
      <w:r w:rsidR="002313F7" w:rsidRPr="00DB3A8A">
        <w:rPr>
          <w:rFonts w:ascii="Times New Roman" w:hAnsi="Times New Roman" w:cs="Times New Roman"/>
        </w:rPr>
        <w:t>the assumption that the reference of complex expressions is obtained compositionally f</w:t>
      </w:r>
      <w:r>
        <w:rPr>
          <w:rFonts w:ascii="Times New Roman" w:hAnsi="Times New Roman" w:cs="Times New Roman"/>
        </w:rPr>
        <w:t>rom that of simple expressions”</w:t>
      </w:r>
      <w:r w:rsidR="00AB727A" w:rsidRPr="00DB3A8A">
        <w:rPr>
          <w:rFonts w:ascii="Times New Roman" w:hAnsi="Times New Roman" w:cs="Times New Roman"/>
        </w:rPr>
        <w:t>,</w:t>
      </w:r>
      <w:r w:rsidR="003F6690">
        <w:rPr>
          <w:rFonts w:ascii="Times New Roman" w:hAnsi="Times New Roman" w:cs="Times New Roman"/>
        </w:rPr>
        <w:t xml:space="preserve"> hence it is reasonably true. However, it</w:t>
      </w:r>
      <w:r w:rsidR="002313F7" w:rsidRPr="00DB3A8A">
        <w:rPr>
          <w:rFonts w:ascii="Times New Roman" w:hAnsi="Times New Roman" w:cs="Times New Roman"/>
        </w:rPr>
        <w:t xml:space="preserve"> cannot be used to refute the alleged naturalistic account of reference</w:t>
      </w:r>
      <w:r w:rsidR="002313F7" w:rsidRPr="00DB3A8A">
        <w:rPr>
          <w:rFonts w:ascii="Times New Roman" w:hAnsi="Times New Roman" w:cs="Times New Roman"/>
          <w:vertAlign w:val="subscript"/>
        </w:rPr>
        <w:t>1</w:t>
      </w:r>
      <w:r w:rsidR="002313F7" w:rsidRPr="00DB3A8A">
        <w:rPr>
          <w:rFonts w:ascii="Times New Roman" w:hAnsi="Times New Roman" w:cs="Times New Roman"/>
        </w:rPr>
        <w:t>, since from it only</w:t>
      </w:r>
    </w:p>
    <w:p w:rsidR="002313F7" w:rsidRPr="00DB3A8A" w:rsidRDefault="002313F7" w:rsidP="00B75BB9">
      <w:pPr>
        <w:tabs>
          <w:tab w:val="center" w:pos="5017"/>
        </w:tabs>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(12) </w:t>
      </w:r>
      <w:r w:rsidRPr="00DB3A8A">
        <w:rPr>
          <w:rFonts w:ascii="Times New Roman" w:hAnsi="Times New Roman" w:cs="Times New Roman"/>
        </w:rPr>
        <w:sym w:font="Symbol" w:char="F0D8"/>
      </w:r>
      <w:r w:rsidRPr="00DB3A8A">
        <w:rPr>
          <w:rFonts w:ascii="Times New Roman" w:hAnsi="Times New Roman" w:cs="Times New Roman"/>
        </w:rPr>
        <w:t xml:space="preserve"> </w:t>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 xml:space="preserve">y (x refers to y </w:t>
      </w:r>
      <w:r w:rsidRPr="00DB3A8A">
        <w:rPr>
          <w:rFonts w:ascii="Times New Roman" w:hAnsi="Times New Roman" w:cs="Times New Roman"/>
        </w:rPr>
        <w:sym w:font="Symbol" w:char="F0AB"/>
      </w:r>
      <w:r w:rsidRPr="00DB3A8A">
        <w:rPr>
          <w:rFonts w:ascii="Times New Roman" w:hAnsi="Times New Roman" w:cs="Times New Roman"/>
        </w:rPr>
        <w:t xml:space="preserve"> x R</w:t>
      </w:r>
      <w:r w:rsidRPr="00DB3A8A">
        <w:rPr>
          <w:rFonts w:ascii="Times New Roman" w:hAnsi="Times New Roman" w:cs="Times New Roman"/>
          <w:vertAlign w:val="subscript"/>
        </w:rPr>
        <w:t>1</w:t>
      </w:r>
      <w:r w:rsidRPr="00DB3A8A">
        <w:rPr>
          <w:rFonts w:ascii="Times New Roman" w:hAnsi="Times New Roman" w:cs="Times New Roman"/>
        </w:rPr>
        <w:t xml:space="preserve"> y)</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may be deduced, and (12) is not the negation of (9), nor of anything else that has been stated up to now.</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So far, so good. But what about reference</w:t>
      </w:r>
      <w:r w:rsidRPr="00DB3A8A">
        <w:rPr>
          <w:rFonts w:ascii="Times New Roman" w:hAnsi="Times New Roman" w:cs="Times New Roman"/>
          <w:vertAlign w:val="subscript"/>
        </w:rPr>
        <w:t>2</w:t>
      </w:r>
      <w:r w:rsidRPr="00DB3A8A">
        <w:rPr>
          <w:rFonts w:ascii="Times New Roman" w:hAnsi="Times New Roman" w:cs="Times New Roman"/>
        </w:rPr>
        <w:t>, the relation holding between compound expressions and the objects they refer to? Here, again, a naturalistic account of it should take the form of</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(13) </w:t>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y (x refers</w:t>
      </w:r>
      <w:r w:rsidRPr="00DB3A8A">
        <w:rPr>
          <w:rFonts w:ascii="Times New Roman" w:hAnsi="Times New Roman" w:cs="Times New Roman"/>
          <w:vertAlign w:val="subscript"/>
        </w:rPr>
        <w:t>2</w:t>
      </w:r>
      <w:r w:rsidRPr="00DB3A8A">
        <w:rPr>
          <w:rFonts w:ascii="Times New Roman" w:hAnsi="Times New Roman" w:cs="Times New Roman"/>
        </w:rPr>
        <w:t xml:space="preserve"> to y </w:t>
      </w:r>
      <w:r w:rsidRPr="00DB3A8A">
        <w:rPr>
          <w:rFonts w:ascii="Times New Roman" w:hAnsi="Times New Roman" w:cs="Times New Roman"/>
        </w:rPr>
        <w:sym w:font="Symbol" w:char="F0AB"/>
      </w:r>
      <w:r w:rsidRPr="00DB3A8A">
        <w:rPr>
          <w:rFonts w:ascii="Times New Roman" w:hAnsi="Times New Roman" w:cs="Times New Roman"/>
        </w:rPr>
        <w:t xml:space="preserve"> x R</w:t>
      </w:r>
      <w:r w:rsidRPr="00DB3A8A">
        <w:rPr>
          <w:rFonts w:ascii="Times New Roman" w:hAnsi="Times New Roman" w:cs="Times New Roman"/>
          <w:vertAlign w:val="subscript"/>
        </w:rPr>
        <w:t>2</w:t>
      </w:r>
      <w:r w:rsidRPr="00DB3A8A">
        <w:rPr>
          <w:rFonts w:ascii="Times New Roman" w:hAnsi="Times New Roman" w:cs="Times New Roman"/>
        </w:rPr>
        <w:t xml:space="preserve"> y),</w:t>
      </w:r>
    </w:p>
    <w:p w:rsidR="002313F7" w:rsidRPr="00DB3A8A" w:rsidRDefault="002313F7" w:rsidP="00B75BB9">
      <w:pPr>
        <w:spacing w:after="0" w:line="480" w:lineRule="auto"/>
        <w:rPr>
          <w:rFonts w:ascii="Times New Roman" w:hAnsi="Times New Roman" w:cs="Times New Roman"/>
          <w:b/>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with the usual constraints on R</w:t>
      </w:r>
      <w:r w:rsidRPr="00DB3A8A">
        <w:rPr>
          <w:rFonts w:ascii="Times New Roman" w:hAnsi="Times New Roman" w:cs="Times New Roman"/>
          <w:vertAlign w:val="subscript"/>
        </w:rPr>
        <w:t>2</w:t>
      </w:r>
      <w:r w:rsidRPr="00DB3A8A">
        <w:rPr>
          <w:rFonts w:ascii="Times New Roman" w:hAnsi="Times New Roman" w:cs="Times New Roman"/>
        </w:rPr>
        <w:t>. However, we know something interesting about reference</w:t>
      </w:r>
      <w:r w:rsidRPr="00DB3A8A">
        <w:rPr>
          <w:rFonts w:ascii="Times New Roman" w:hAnsi="Times New Roman" w:cs="Times New Roman"/>
          <w:vertAlign w:val="subscript"/>
        </w:rPr>
        <w:t xml:space="preserve">2 </w:t>
      </w:r>
      <w:r w:rsidRPr="00DB3A8A">
        <w:rPr>
          <w:rFonts w:ascii="Times New Roman" w:hAnsi="Times New Roman" w:cs="Times New Roman"/>
        </w:rPr>
        <w:t>which may be useful for giving substance, so to speak, to R</w:t>
      </w:r>
      <w:r w:rsidRPr="00DB3A8A">
        <w:rPr>
          <w:rFonts w:ascii="Times New Roman" w:hAnsi="Times New Roman" w:cs="Times New Roman"/>
          <w:vertAlign w:val="subscript"/>
        </w:rPr>
        <w:t>2</w:t>
      </w:r>
      <w:r w:rsidRPr="00DB3A8A">
        <w:rPr>
          <w:rFonts w:ascii="Times New Roman" w:hAnsi="Times New Roman" w:cs="Times New Roman"/>
        </w:rPr>
        <w:t>. In fact, we know that reference</w:t>
      </w:r>
      <w:r w:rsidRPr="00DB3A8A">
        <w:rPr>
          <w:rFonts w:ascii="Times New Roman" w:hAnsi="Times New Roman" w:cs="Times New Roman"/>
          <w:vertAlign w:val="subscript"/>
        </w:rPr>
        <w:t>2</w:t>
      </w:r>
      <w:r w:rsidRPr="00DB3A8A">
        <w:rPr>
          <w:rFonts w:ascii="Times New Roman" w:hAnsi="Times New Roman" w:cs="Times New Roman"/>
        </w:rPr>
        <w:t xml:space="preserve"> is somehow parasitic on reference</w:t>
      </w:r>
      <w:r w:rsidRPr="00DB3A8A">
        <w:rPr>
          <w:rFonts w:ascii="Times New Roman" w:hAnsi="Times New Roman" w:cs="Times New Roman"/>
          <w:vertAlign w:val="subscript"/>
        </w:rPr>
        <w:t>1</w:t>
      </w:r>
      <w:r w:rsidRPr="00DB3A8A">
        <w:rPr>
          <w:rFonts w:ascii="Times New Roman" w:hAnsi="Times New Roman" w:cs="Times New Roman"/>
        </w:rPr>
        <w:t>. More precisely, we know that it is a basic fact about languages that they have a compositional structure: the reference of compound expressions is obtained compositionally from that of simple expressions. Moreover, we know how this is obtained: the syntactic structure of a compound expression determines which function needs to be computed to obtain its reference from that of the simple expressions that occur in it. Thus, we may state something like the following:</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(14) </w:t>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y (x refers</w:t>
      </w:r>
      <w:r w:rsidRPr="00DB3A8A">
        <w:rPr>
          <w:rFonts w:ascii="Times New Roman" w:hAnsi="Times New Roman" w:cs="Times New Roman"/>
          <w:vertAlign w:val="subscript"/>
        </w:rPr>
        <w:t>2</w:t>
      </w:r>
      <w:r w:rsidRPr="00DB3A8A">
        <w:rPr>
          <w:rFonts w:ascii="Times New Roman" w:hAnsi="Times New Roman" w:cs="Times New Roman"/>
        </w:rPr>
        <w:t xml:space="preserve"> to y </w:t>
      </w:r>
      <w:r w:rsidRPr="00DB3A8A">
        <w:rPr>
          <w:rFonts w:ascii="Times New Roman" w:hAnsi="Times New Roman" w:cs="Times New Roman"/>
        </w:rPr>
        <w:sym w:font="Symbol" w:char="F0AB"/>
      </w:r>
      <w:r w:rsidRPr="00DB3A8A">
        <w:rPr>
          <w:rFonts w:ascii="Times New Roman" w:hAnsi="Times New Roman" w:cs="Times New Roman"/>
        </w:rPr>
        <w:t xml:space="preserve"> y is the value of the function associated to the syntactic structure of x when it takes as arguments the objects (or classes) the simple expressions occurring in x refer</w:t>
      </w:r>
      <w:r w:rsidRPr="00DB3A8A">
        <w:rPr>
          <w:rFonts w:ascii="Times New Roman" w:hAnsi="Times New Roman" w:cs="Times New Roman"/>
          <w:vertAlign w:val="subscript"/>
        </w:rPr>
        <w:t>1</w:t>
      </w:r>
      <w:r w:rsidRPr="00DB3A8A">
        <w:rPr>
          <w:rFonts w:ascii="Times New Roman" w:hAnsi="Times New Roman" w:cs="Times New Roman"/>
        </w:rPr>
        <w:t xml:space="preserve"> to).</w:t>
      </w:r>
      <w:r w:rsidRPr="00DB3A8A">
        <w:rPr>
          <w:rStyle w:val="Rimandonotaapidipagina"/>
          <w:rFonts w:ascii="Times New Roman" w:hAnsi="Times New Roman" w:cs="Times New Roman"/>
        </w:rPr>
        <w:footnoteReference w:id="17"/>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Now, let us ask: Is (14) something the natural</w:t>
      </w:r>
      <w:r w:rsidR="00B32A2F">
        <w:rPr>
          <w:rFonts w:ascii="Times New Roman" w:hAnsi="Times New Roman" w:cs="Times New Roman"/>
        </w:rPr>
        <w:t>ize</w:t>
      </w:r>
      <w:r w:rsidRPr="00DB3A8A">
        <w:rPr>
          <w:rFonts w:ascii="Times New Roman" w:hAnsi="Times New Roman" w:cs="Times New Roman"/>
        </w:rPr>
        <w:t>r may appeal to in order to provide a naturalistic account of reference</w:t>
      </w:r>
      <w:r w:rsidRPr="00DB3A8A">
        <w:rPr>
          <w:rFonts w:ascii="Times New Roman" w:hAnsi="Times New Roman" w:cs="Times New Roman"/>
          <w:vertAlign w:val="subscript"/>
        </w:rPr>
        <w:t>2</w:t>
      </w:r>
      <w:r w:rsidRPr="00DB3A8A">
        <w:rPr>
          <w:rFonts w:ascii="Times New Roman" w:hAnsi="Times New Roman" w:cs="Times New Roman"/>
        </w:rPr>
        <w:t>? On the face of it, on the right side of the biconditional use is made of two semanti</w:t>
      </w:r>
      <w:r w:rsidR="0038241A">
        <w:rPr>
          <w:rFonts w:ascii="Times New Roman" w:hAnsi="Times New Roman" w:cs="Times New Roman"/>
        </w:rPr>
        <w:t>c concepts (those expressed by “is associated to” and “</w:t>
      </w:r>
      <w:r w:rsidRPr="00DB3A8A">
        <w:rPr>
          <w:rFonts w:ascii="Times New Roman" w:hAnsi="Times New Roman" w:cs="Times New Roman"/>
        </w:rPr>
        <w:t>refer</w:t>
      </w:r>
      <w:r w:rsidRPr="00DB3A8A">
        <w:rPr>
          <w:rFonts w:ascii="Times New Roman" w:hAnsi="Times New Roman" w:cs="Times New Roman"/>
          <w:vertAlign w:val="subscript"/>
        </w:rPr>
        <w:t>1</w:t>
      </w:r>
      <w:r w:rsidR="0038241A">
        <w:rPr>
          <w:rFonts w:ascii="Times New Roman" w:hAnsi="Times New Roman" w:cs="Times New Roman"/>
        </w:rPr>
        <w:t xml:space="preserve"> to”</w:t>
      </w:r>
      <w:r w:rsidRPr="00DB3A8A">
        <w:rPr>
          <w:rFonts w:ascii="Times New Roman" w:hAnsi="Times New Roman" w:cs="Times New Roman"/>
        </w:rPr>
        <w:t>), and this would seem to disqualify (14). However, natura</w:t>
      </w:r>
      <w:r w:rsidR="00AB727A" w:rsidRPr="00DB3A8A">
        <w:rPr>
          <w:rFonts w:ascii="Times New Roman" w:hAnsi="Times New Roman" w:cs="Times New Roman"/>
        </w:rPr>
        <w:t>l</w:t>
      </w:r>
      <w:r w:rsidR="00B32A2F">
        <w:rPr>
          <w:rFonts w:ascii="Times New Roman" w:hAnsi="Times New Roman" w:cs="Times New Roman"/>
        </w:rPr>
        <w:t>ize</w:t>
      </w:r>
      <w:r w:rsidR="0038241A">
        <w:rPr>
          <w:rFonts w:ascii="Times New Roman" w:hAnsi="Times New Roman" w:cs="Times New Roman"/>
        </w:rPr>
        <w:t>rs should not be scared of “</w:t>
      </w:r>
      <w:r w:rsidRPr="00DB3A8A">
        <w:rPr>
          <w:rFonts w:ascii="Times New Roman" w:hAnsi="Times New Roman" w:cs="Times New Roman"/>
        </w:rPr>
        <w:t>refer</w:t>
      </w:r>
      <w:r w:rsidRPr="00DB3A8A">
        <w:rPr>
          <w:rFonts w:ascii="Times New Roman" w:hAnsi="Times New Roman" w:cs="Times New Roman"/>
          <w:vertAlign w:val="subscript"/>
        </w:rPr>
        <w:t>1</w:t>
      </w:r>
      <w:r w:rsidR="0038241A">
        <w:rPr>
          <w:rFonts w:ascii="Times New Roman" w:hAnsi="Times New Roman" w:cs="Times New Roman"/>
        </w:rPr>
        <w:t xml:space="preserve"> to”</w:t>
      </w:r>
      <w:r w:rsidR="00AB727A" w:rsidRPr="00DB3A8A">
        <w:rPr>
          <w:rFonts w:ascii="Times New Roman" w:hAnsi="Times New Roman" w:cs="Times New Roman"/>
        </w:rPr>
        <w:t>,</w:t>
      </w:r>
      <w:r w:rsidRPr="00DB3A8A">
        <w:rPr>
          <w:rFonts w:ascii="Times New Roman" w:hAnsi="Times New Roman" w:cs="Times New Roman"/>
        </w:rPr>
        <w:t xml:space="preserve"> if they have succeeded in the first stage of their natural</w:t>
      </w:r>
      <w:r w:rsidR="00B32A2F">
        <w:rPr>
          <w:rFonts w:ascii="Times New Roman" w:hAnsi="Times New Roman" w:cs="Times New Roman"/>
        </w:rPr>
        <w:t>iza</w:t>
      </w:r>
      <w:r w:rsidRPr="00DB3A8A">
        <w:rPr>
          <w:rFonts w:ascii="Times New Roman" w:hAnsi="Times New Roman" w:cs="Times New Roman"/>
        </w:rPr>
        <w:t>t</w:t>
      </w:r>
      <w:r w:rsidR="0038241A">
        <w:rPr>
          <w:rFonts w:ascii="Times New Roman" w:hAnsi="Times New Roman" w:cs="Times New Roman"/>
        </w:rPr>
        <w:t>ion. But what about “is associated to”</w:t>
      </w:r>
      <w:r w:rsidRPr="00DB3A8A">
        <w:rPr>
          <w:rFonts w:ascii="Times New Roman" w:hAnsi="Times New Roman" w:cs="Times New Roman"/>
        </w:rPr>
        <w:t>? Here, some perhaps unexpected help comes from model-theoretic semantics, which, among other things, may be seen as an attempt at eliminating it by providing a recursive definition of the set of referential expressions, accompanied by a specification of how each of the rules listed in the recursive clause contributes to determining the function that needs to be computed to obtain the reference of the compound expression.</w:t>
      </w:r>
      <w:r w:rsidR="007B1F28">
        <w:rPr>
          <w:rStyle w:val="Rimandonotaapidipagina"/>
          <w:rFonts w:ascii="Times New Roman" w:hAnsi="Times New Roman" w:cs="Times New Roman"/>
        </w:rPr>
        <w:footnoteReference w:id="18"/>
      </w:r>
      <w:r w:rsidRPr="00DB3A8A">
        <w:rPr>
          <w:rFonts w:ascii="Times New Roman" w:hAnsi="Times New Roman" w:cs="Times New Roman"/>
        </w:rPr>
        <w:t xml:space="preserve"> The result would be something that does not use any semantic concept except that of reference</w:t>
      </w:r>
      <w:r w:rsidRPr="00DB3A8A">
        <w:rPr>
          <w:rFonts w:ascii="Times New Roman" w:hAnsi="Times New Roman" w:cs="Times New Roman"/>
          <w:vertAlign w:val="subscript"/>
        </w:rPr>
        <w:t>1</w:t>
      </w:r>
      <w:r w:rsidRPr="00DB3A8A">
        <w:rPr>
          <w:rFonts w:ascii="Times New Roman" w:hAnsi="Times New Roman" w:cs="Times New Roman"/>
        </w:rPr>
        <w:t>.</w:t>
      </w:r>
      <w:r w:rsidRPr="00DB3A8A">
        <w:rPr>
          <w:rStyle w:val="Rimandonotaapidipagina"/>
          <w:rFonts w:ascii="Times New Roman" w:hAnsi="Times New Roman" w:cs="Times New Roman"/>
        </w:rPr>
        <w:footnoteReference w:id="19"/>
      </w:r>
      <w:r w:rsidRPr="00DB3A8A">
        <w:rPr>
          <w:rFonts w:ascii="Times New Roman" w:hAnsi="Times New Roman" w:cs="Times New Roman"/>
        </w:rPr>
        <w:t xml:space="preserve"> Thus, if model-theoretic semanticists succeed in this, and natural</w:t>
      </w:r>
      <w:r w:rsidR="00B32A2F">
        <w:rPr>
          <w:rFonts w:ascii="Times New Roman" w:hAnsi="Times New Roman" w:cs="Times New Roman"/>
        </w:rPr>
        <w:t>ize</w:t>
      </w:r>
      <w:r w:rsidRPr="00DB3A8A">
        <w:rPr>
          <w:rFonts w:ascii="Times New Roman" w:hAnsi="Times New Roman" w:cs="Times New Roman"/>
        </w:rPr>
        <w:t>rs succeed in finding a naturalistic account of the relation that simple expressions bear to the objects they refer to, then, contrary to appearance, (14) is formulated in terms that are naturalistically acceptable. If this is so, whilst waiting for developments in model-theoretic semantics, we may at least provisionally accept that</w:t>
      </w:r>
    </w:p>
    <w:p w:rsidR="002313F7" w:rsidRPr="00DB3A8A" w:rsidRDefault="002313F7" w:rsidP="00B75BB9">
      <w:pPr>
        <w:spacing w:after="0" w:line="480" w:lineRule="auto"/>
        <w:ind w:firstLine="397"/>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(15) </w:t>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y (x refers</w:t>
      </w:r>
      <w:r w:rsidRPr="00DB3A8A">
        <w:rPr>
          <w:rFonts w:ascii="Times New Roman" w:hAnsi="Times New Roman" w:cs="Times New Roman"/>
          <w:vertAlign w:val="subscript"/>
        </w:rPr>
        <w:t>2</w:t>
      </w:r>
      <w:r w:rsidRPr="00DB3A8A">
        <w:rPr>
          <w:rFonts w:ascii="Times New Roman" w:hAnsi="Times New Roman" w:cs="Times New Roman"/>
        </w:rPr>
        <w:t xml:space="preserve"> to y </w:t>
      </w:r>
      <w:r w:rsidRPr="00DB3A8A">
        <w:rPr>
          <w:rFonts w:ascii="Times New Roman" w:hAnsi="Times New Roman" w:cs="Times New Roman"/>
        </w:rPr>
        <w:sym w:font="Symbol" w:char="F0AB"/>
      </w:r>
      <w:r w:rsidRPr="00DB3A8A">
        <w:rPr>
          <w:rFonts w:ascii="Times New Roman" w:hAnsi="Times New Roman" w:cs="Times New Roman"/>
        </w:rPr>
        <w:t xml:space="preserve"> y is the value of the function associated to the syntactic structure of x when it takes as arguments the objects </w:t>
      </w:r>
      <w:r w:rsidR="009C6523" w:rsidRPr="00DB3A8A">
        <w:rPr>
          <w:rFonts w:ascii="Times New Roman" w:hAnsi="Times New Roman" w:cs="Times New Roman"/>
        </w:rPr>
        <w:t>that stand in</w:t>
      </w:r>
      <w:r w:rsidRPr="00DB3A8A">
        <w:rPr>
          <w:rFonts w:ascii="Times New Roman" w:hAnsi="Times New Roman" w:cs="Times New Roman"/>
        </w:rPr>
        <w:t xml:space="preserve"> the relation R</w:t>
      </w:r>
      <w:r w:rsidRPr="00DB3A8A">
        <w:rPr>
          <w:rFonts w:ascii="Times New Roman" w:hAnsi="Times New Roman" w:cs="Times New Roman"/>
          <w:vertAlign w:val="subscript"/>
        </w:rPr>
        <w:t>1</w:t>
      </w:r>
      <w:r w:rsidRPr="00DB3A8A">
        <w:rPr>
          <w:rFonts w:ascii="Times New Roman" w:hAnsi="Times New Roman" w:cs="Times New Roman"/>
        </w:rPr>
        <w:t xml:space="preserve"> to</w:t>
      </w:r>
      <w:r w:rsidR="009C6523" w:rsidRPr="00DB3A8A">
        <w:rPr>
          <w:rFonts w:ascii="Times New Roman" w:hAnsi="Times New Roman" w:cs="Times New Roman"/>
        </w:rPr>
        <w:t xml:space="preserve"> the simple expressions occurring in x</w:t>
      </w:r>
      <w:r w:rsidRPr="00DB3A8A">
        <w:rPr>
          <w:rFonts w:ascii="Times New Roman" w:hAnsi="Times New Roman" w:cs="Times New Roman"/>
        </w:rPr>
        <w:t>)</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is a naturalistic account of reference</w:t>
      </w:r>
      <w:r w:rsidRPr="00DB3A8A">
        <w:rPr>
          <w:rFonts w:ascii="Times New Roman" w:hAnsi="Times New Roman" w:cs="Times New Roman"/>
          <w:vertAlign w:val="subscript"/>
        </w:rPr>
        <w:t>2</w:t>
      </w:r>
      <w:r w:rsidRPr="00DB3A8A">
        <w:rPr>
          <w:rFonts w:ascii="Times New Roman" w:hAnsi="Times New Roman" w:cs="Times New Roman"/>
        </w:rPr>
        <w:t xml:space="preserve"> if R</w:t>
      </w:r>
      <w:r w:rsidRPr="00DB3A8A">
        <w:rPr>
          <w:rFonts w:ascii="Times New Roman" w:hAnsi="Times New Roman" w:cs="Times New Roman"/>
          <w:vertAlign w:val="subscript"/>
        </w:rPr>
        <w:t>1</w:t>
      </w:r>
      <w:r w:rsidRPr="00DB3A8A">
        <w:rPr>
          <w:rFonts w:ascii="Times New Roman" w:hAnsi="Times New Roman" w:cs="Times New Roman"/>
        </w:rPr>
        <w:t xml:space="preserve"> is the relation that natural</w:t>
      </w:r>
      <w:r w:rsidR="00B32A2F">
        <w:rPr>
          <w:rFonts w:ascii="Times New Roman" w:hAnsi="Times New Roman" w:cs="Times New Roman"/>
        </w:rPr>
        <w:t>ize</w:t>
      </w:r>
      <w:r w:rsidRPr="00DB3A8A">
        <w:rPr>
          <w:rFonts w:ascii="Times New Roman" w:hAnsi="Times New Roman" w:cs="Times New Roman"/>
        </w:rPr>
        <w:t>s reference</w:t>
      </w:r>
      <w:r w:rsidRPr="00DB3A8A">
        <w:rPr>
          <w:rFonts w:ascii="Times New Roman" w:hAnsi="Times New Roman" w:cs="Times New Roman"/>
          <w:vertAlign w:val="subscript"/>
        </w:rPr>
        <w:t>1</w:t>
      </w:r>
      <w:r w:rsidRPr="00DB3A8A">
        <w:rPr>
          <w:rFonts w:ascii="Times New Roman" w:hAnsi="Times New Roman" w:cs="Times New Roman"/>
        </w:rPr>
        <w:t>.</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By putting together (9) and (15), we finally obtain the form that a naturalistic account of reference attentive to the compositional structure of languages would take:</w:t>
      </w:r>
    </w:p>
    <w:p w:rsidR="002313F7" w:rsidRPr="00DB3A8A" w:rsidRDefault="002313F7" w:rsidP="00B75BB9">
      <w:pPr>
        <w:spacing w:after="0" w:line="480" w:lineRule="auto"/>
        <w:ind w:firstLine="397"/>
        <w:rPr>
          <w:rFonts w:ascii="Times New Roman" w:hAnsi="Times New Roman" w:cs="Times New Roman"/>
        </w:rPr>
      </w:pPr>
    </w:p>
    <w:p w:rsidR="002313F7" w:rsidRPr="00DB3A8A" w:rsidRDefault="002313F7" w:rsidP="00B75BB9">
      <w:pPr>
        <w:spacing w:after="0" w:line="480" w:lineRule="auto"/>
        <w:rPr>
          <w:rFonts w:ascii="Times New Roman" w:hAnsi="Times New Roman" w:cs="Times New Roman"/>
        </w:rPr>
      </w:pPr>
      <w:r w:rsidRPr="00DB3A8A">
        <w:rPr>
          <w:rFonts w:ascii="Times New Roman" w:hAnsi="Times New Roman" w:cs="Times New Roman"/>
        </w:rPr>
        <w:t xml:space="preserve">(16) </w:t>
      </w:r>
      <w:r w:rsidRPr="00DB3A8A">
        <w:rPr>
          <w:rFonts w:ascii="Times New Roman" w:hAnsi="Times New Roman" w:cs="Times New Roman"/>
        </w:rPr>
        <w:sym w:font="Symbol" w:char="F022"/>
      </w:r>
      <w:r w:rsidRPr="00DB3A8A">
        <w:rPr>
          <w:rFonts w:ascii="Times New Roman" w:hAnsi="Times New Roman" w:cs="Times New Roman"/>
        </w:rPr>
        <w:t xml:space="preserve">x </w:t>
      </w:r>
      <w:r w:rsidRPr="00DB3A8A">
        <w:rPr>
          <w:rFonts w:ascii="Times New Roman" w:hAnsi="Times New Roman" w:cs="Times New Roman"/>
        </w:rPr>
        <w:sym w:font="Symbol" w:char="F022"/>
      </w:r>
      <w:r w:rsidRPr="00DB3A8A">
        <w:rPr>
          <w:rFonts w:ascii="Times New Roman" w:hAnsi="Times New Roman" w:cs="Times New Roman"/>
        </w:rPr>
        <w:t xml:space="preserve">y (x refers to y </w:t>
      </w:r>
      <w:r w:rsidRPr="00DB3A8A">
        <w:rPr>
          <w:rFonts w:ascii="Times New Roman" w:hAnsi="Times New Roman" w:cs="Times New Roman"/>
        </w:rPr>
        <w:sym w:font="Symbol" w:char="F0AB"/>
      </w:r>
      <w:r w:rsidRPr="00DB3A8A">
        <w:rPr>
          <w:rFonts w:ascii="Times New Roman" w:hAnsi="Times New Roman" w:cs="Times New Roman"/>
        </w:rPr>
        <w:t xml:space="preserve"> ((x is simple </w:t>
      </w:r>
      <w:r w:rsidRPr="00DB3A8A">
        <w:rPr>
          <w:rFonts w:ascii="Times New Roman" w:hAnsi="Times New Roman" w:cs="Times New Roman"/>
        </w:rPr>
        <w:sym w:font="Symbol" w:char="F0D9"/>
      </w:r>
      <w:r w:rsidRPr="00DB3A8A">
        <w:rPr>
          <w:rFonts w:ascii="Times New Roman" w:hAnsi="Times New Roman" w:cs="Times New Roman"/>
        </w:rPr>
        <w:t xml:space="preserve"> x R</w:t>
      </w:r>
      <w:r w:rsidRPr="00DB3A8A">
        <w:rPr>
          <w:rFonts w:ascii="Times New Roman" w:hAnsi="Times New Roman" w:cs="Times New Roman"/>
          <w:vertAlign w:val="subscript"/>
        </w:rPr>
        <w:t>1</w:t>
      </w:r>
      <w:r w:rsidRPr="00DB3A8A">
        <w:rPr>
          <w:rFonts w:ascii="Times New Roman" w:hAnsi="Times New Roman" w:cs="Times New Roman"/>
        </w:rPr>
        <w:t xml:space="preserve"> y) </w:t>
      </w:r>
      <w:r w:rsidRPr="00DB3A8A">
        <w:rPr>
          <w:rFonts w:ascii="Times New Roman" w:hAnsi="Times New Roman" w:cs="Times New Roman"/>
        </w:rPr>
        <w:sym w:font="Symbol" w:char="F0DA"/>
      </w:r>
      <w:r w:rsidRPr="00DB3A8A">
        <w:rPr>
          <w:rFonts w:ascii="Times New Roman" w:hAnsi="Times New Roman" w:cs="Times New Roman"/>
        </w:rPr>
        <w:t xml:space="preserve"> (x is compound </w:t>
      </w:r>
      <w:r w:rsidRPr="00DB3A8A">
        <w:rPr>
          <w:rFonts w:ascii="Times New Roman" w:hAnsi="Times New Roman" w:cs="Times New Roman"/>
        </w:rPr>
        <w:sym w:font="Symbol" w:char="F0D9"/>
      </w:r>
      <w:r w:rsidRPr="00DB3A8A">
        <w:rPr>
          <w:rFonts w:ascii="Times New Roman" w:hAnsi="Times New Roman" w:cs="Times New Roman"/>
        </w:rPr>
        <w:t xml:space="preserve"> y is the value of the function associated to the syntactic structure of x when it takes as arguments the objects</w:t>
      </w:r>
      <w:r w:rsidR="004A1BFB" w:rsidRPr="00DB3A8A">
        <w:rPr>
          <w:rFonts w:ascii="Times New Roman" w:hAnsi="Times New Roman" w:cs="Times New Roman"/>
        </w:rPr>
        <w:t xml:space="preserve"> that stand in the relation R</w:t>
      </w:r>
      <w:r w:rsidR="004A1BFB" w:rsidRPr="00DB3A8A">
        <w:rPr>
          <w:rFonts w:ascii="Times New Roman" w:hAnsi="Times New Roman" w:cs="Times New Roman"/>
          <w:vertAlign w:val="subscript"/>
        </w:rPr>
        <w:t>1</w:t>
      </w:r>
      <w:r w:rsidR="004A1BFB" w:rsidRPr="00DB3A8A">
        <w:rPr>
          <w:rFonts w:ascii="Times New Roman" w:hAnsi="Times New Roman" w:cs="Times New Roman"/>
        </w:rPr>
        <w:t xml:space="preserve"> to the simple expressions occurring in x</w:t>
      </w:r>
      <w:r w:rsidRPr="00DB3A8A">
        <w:rPr>
          <w:rFonts w:ascii="Times New Roman" w:hAnsi="Times New Roman" w:cs="Times New Roman"/>
        </w:rPr>
        <w:t>))</w:t>
      </w:r>
      <w:r w:rsidR="009F2F27">
        <w:rPr>
          <w:rFonts w:ascii="Times New Roman" w:hAnsi="Times New Roman" w:cs="Times New Roman"/>
        </w:rPr>
        <w:t>)</w:t>
      </w:r>
      <w:r w:rsidRPr="00DB3A8A">
        <w:rPr>
          <w:rFonts w:ascii="Times New Roman" w:hAnsi="Times New Roman" w:cs="Times New Roman"/>
        </w:rPr>
        <w:t>.</w:t>
      </w:r>
    </w:p>
    <w:p w:rsidR="002313F7" w:rsidRPr="00DB3A8A" w:rsidRDefault="002313F7" w:rsidP="00B75BB9">
      <w:pPr>
        <w:spacing w:after="0" w:line="480" w:lineRule="auto"/>
        <w:rPr>
          <w:rFonts w:ascii="Times New Roman" w:hAnsi="Times New Roman" w:cs="Times New Roman"/>
        </w:rPr>
      </w:pP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Now, the important question. Does Casalegno’s argument work against a naturalistic account taking this form? To answer, we first need to build a predicate like P from the negation of the open formula on the right side of the bico</w:t>
      </w:r>
      <w:r w:rsidR="0038241A">
        <w:rPr>
          <w:rFonts w:ascii="Times New Roman" w:hAnsi="Times New Roman" w:cs="Times New Roman"/>
        </w:rPr>
        <w:t>nditional in (16). Here it is: “</w:t>
      </w:r>
      <w:r w:rsidRPr="00DB3A8A">
        <w:rPr>
          <w:rFonts w:ascii="Times New Roman" w:hAnsi="Times New Roman" w:cs="Times New Roman"/>
        </w:rPr>
        <w:t xml:space="preserve">being an object y such that it is not the case that ((this expression is simple and </w:t>
      </w:r>
      <w:r w:rsidR="004A1BFB" w:rsidRPr="00DB3A8A">
        <w:rPr>
          <w:rFonts w:ascii="Times New Roman" w:hAnsi="Times New Roman" w:cs="Times New Roman"/>
        </w:rPr>
        <w:t>y stand</w:t>
      </w:r>
      <w:r w:rsidR="00D07678">
        <w:rPr>
          <w:rFonts w:ascii="Times New Roman" w:hAnsi="Times New Roman" w:cs="Times New Roman"/>
        </w:rPr>
        <w:t>s</w:t>
      </w:r>
      <w:r w:rsidR="004A1BFB" w:rsidRPr="00DB3A8A">
        <w:rPr>
          <w:rFonts w:ascii="Times New Roman" w:hAnsi="Times New Roman" w:cs="Times New Roman"/>
        </w:rPr>
        <w:t xml:space="preserve"> in </w:t>
      </w:r>
      <w:r w:rsidRPr="00DB3A8A">
        <w:rPr>
          <w:rFonts w:ascii="Times New Roman" w:hAnsi="Times New Roman" w:cs="Times New Roman"/>
        </w:rPr>
        <w:t>the relation R</w:t>
      </w:r>
      <w:r w:rsidRPr="00DB3A8A">
        <w:rPr>
          <w:rFonts w:ascii="Times New Roman" w:hAnsi="Times New Roman" w:cs="Times New Roman"/>
          <w:vertAlign w:val="subscript"/>
        </w:rPr>
        <w:t>1</w:t>
      </w:r>
      <w:r w:rsidR="004A1BFB" w:rsidRPr="00DB3A8A">
        <w:rPr>
          <w:rFonts w:ascii="Times New Roman" w:hAnsi="Times New Roman" w:cs="Times New Roman"/>
        </w:rPr>
        <w:t xml:space="preserve"> to it</w:t>
      </w:r>
      <w:r w:rsidRPr="00DB3A8A">
        <w:rPr>
          <w:rFonts w:ascii="Times New Roman" w:hAnsi="Times New Roman" w:cs="Times New Roman"/>
        </w:rPr>
        <w:t>) or (this expression is compound and y is the value of the function associated to the syntactic structure of this expression when it takes as arguments the objects</w:t>
      </w:r>
      <w:r w:rsidR="004A1BFB" w:rsidRPr="00DB3A8A">
        <w:rPr>
          <w:rFonts w:ascii="Times New Roman" w:hAnsi="Times New Roman" w:cs="Times New Roman"/>
        </w:rPr>
        <w:t xml:space="preserve"> that stand in the relation R</w:t>
      </w:r>
      <w:r w:rsidR="004A1BFB" w:rsidRPr="00DB3A8A">
        <w:rPr>
          <w:rFonts w:ascii="Times New Roman" w:hAnsi="Times New Roman" w:cs="Times New Roman"/>
          <w:vertAlign w:val="subscript"/>
        </w:rPr>
        <w:t>1</w:t>
      </w:r>
      <w:r w:rsidR="004A1BFB" w:rsidRPr="00DB3A8A">
        <w:rPr>
          <w:rFonts w:ascii="Times New Roman" w:hAnsi="Times New Roman" w:cs="Times New Roman"/>
        </w:rPr>
        <w:t xml:space="preserve"> to the simple expressions occurring in this expression</w:t>
      </w:r>
      <w:r w:rsidR="0038241A">
        <w:rPr>
          <w:rFonts w:ascii="Times New Roman" w:hAnsi="Times New Roman" w:cs="Times New Roman"/>
        </w:rPr>
        <w:t>))”</w:t>
      </w:r>
      <w:r w:rsidR="00AB727A" w:rsidRPr="00DB3A8A">
        <w:rPr>
          <w:rFonts w:ascii="Times New Roman" w:hAnsi="Times New Roman" w:cs="Times New Roman"/>
        </w:rPr>
        <w:t>.</w:t>
      </w:r>
      <w:r w:rsidRPr="00DB3A8A">
        <w:rPr>
          <w:rFonts w:ascii="Times New Roman" w:hAnsi="Times New Roman" w:cs="Times New Roman"/>
        </w:rPr>
        <w:t xml:space="preserve"> Its complexity does make it </w:t>
      </w:r>
      <w:r w:rsidR="003F6690">
        <w:rPr>
          <w:rFonts w:ascii="Times New Roman" w:hAnsi="Times New Roman" w:cs="Times New Roman"/>
        </w:rPr>
        <w:t>quite difficult</w:t>
      </w:r>
      <w:r w:rsidRPr="00DB3A8A">
        <w:rPr>
          <w:rFonts w:ascii="Times New Roman" w:hAnsi="Times New Roman" w:cs="Times New Roman"/>
        </w:rPr>
        <w:t xml:space="preserve"> to process, but a moment of reflection shows that because of its being compound the predicat</w:t>
      </w:r>
      <w:r w:rsidR="0038241A">
        <w:rPr>
          <w:rFonts w:ascii="Times New Roman" w:hAnsi="Times New Roman" w:cs="Times New Roman"/>
        </w:rPr>
        <w:t>e is equivalent to the simpler “</w:t>
      </w:r>
      <w:r w:rsidRPr="00DB3A8A">
        <w:rPr>
          <w:rFonts w:ascii="Times New Roman" w:hAnsi="Times New Roman" w:cs="Times New Roman"/>
        </w:rPr>
        <w:t>being an object that is not the value of the function associated to the syntactic structure of this expression when it takes as arguments the objects</w:t>
      </w:r>
      <w:r w:rsidR="004A1BFB" w:rsidRPr="00DB3A8A">
        <w:rPr>
          <w:rFonts w:ascii="Times New Roman" w:hAnsi="Times New Roman" w:cs="Times New Roman"/>
        </w:rPr>
        <w:t xml:space="preserve"> that stand in the relation R</w:t>
      </w:r>
      <w:r w:rsidR="004A1BFB" w:rsidRPr="00DB3A8A">
        <w:rPr>
          <w:rFonts w:ascii="Times New Roman" w:hAnsi="Times New Roman" w:cs="Times New Roman"/>
          <w:vertAlign w:val="subscript"/>
        </w:rPr>
        <w:t>1</w:t>
      </w:r>
      <w:r w:rsidR="004A1BFB" w:rsidRPr="00DB3A8A">
        <w:rPr>
          <w:rFonts w:ascii="Times New Roman" w:hAnsi="Times New Roman" w:cs="Times New Roman"/>
        </w:rPr>
        <w:t xml:space="preserve"> to the simple expressions occurring in this expression</w:t>
      </w:r>
      <w:r w:rsidR="0038241A">
        <w:rPr>
          <w:rFonts w:ascii="Times New Roman" w:hAnsi="Times New Roman" w:cs="Times New Roman"/>
        </w:rPr>
        <w:t>”. Let us call this predicate “</w:t>
      </w:r>
      <w:r w:rsidRPr="00DB3A8A">
        <w:rPr>
          <w:rFonts w:ascii="Times New Roman" w:hAnsi="Times New Roman" w:cs="Times New Roman"/>
        </w:rPr>
        <w:t>P</w:t>
      </w:r>
      <w:r w:rsidRPr="00DB3A8A">
        <w:rPr>
          <w:rFonts w:ascii="Times New Roman" w:hAnsi="Times New Roman" w:cs="Times New Roman"/>
          <w:vertAlign w:val="subscript"/>
        </w:rPr>
        <w:t>2</w:t>
      </w:r>
      <w:r w:rsidR="0038241A">
        <w:rPr>
          <w:rFonts w:ascii="Times New Roman" w:hAnsi="Times New Roman" w:cs="Times New Roman"/>
        </w:rPr>
        <w:t>”</w:t>
      </w:r>
      <w:r w:rsidR="00AB727A" w:rsidRPr="00DB3A8A">
        <w:rPr>
          <w:rFonts w:ascii="Times New Roman" w:hAnsi="Times New Roman" w:cs="Times New Roman"/>
        </w:rPr>
        <w:t>.</w:t>
      </w:r>
      <w:r w:rsidRPr="00DB3A8A">
        <w:rPr>
          <w:rFonts w:ascii="Times New Roman" w:hAnsi="Times New Roman" w:cs="Times New Roman"/>
        </w:rPr>
        <w:t xml:space="preserve"> Now, the truth of the premise of Casalegno’s argument, we know, depends on P</w:t>
      </w:r>
      <w:r w:rsidRPr="00DB3A8A">
        <w:rPr>
          <w:rFonts w:ascii="Times New Roman" w:hAnsi="Times New Roman" w:cs="Times New Roman"/>
          <w:vertAlign w:val="subscript"/>
        </w:rPr>
        <w:t>2</w:t>
      </w:r>
      <w:r w:rsidRPr="00DB3A8A">
        <w:rPr>
          <w:rFonts w:ascii="Times New Roman" w:hAnsi="Times New Roman" w:cs="Times New Roman"/>
        </w:rPr>
        <w:t xml:space="preserve"> not being paradoxical. But the fact is precisely that P</w:t>
      </w:r>
      <w:r w:rsidRPr="00DB3A8A">
        <w:rPr>
          <w:rFonts w:ascii="Times New Roman" w:hAnsi="Times New Roman" w:cs="Times New Roman"/>
          <w:vertAlign w:val="subscript"/>
        </w:rPr>
        <w:t xml:space="preserve">2 </w:t>
      </w:r>
      <w:r w:rsidRPr="00DB3A8A">
        <w:rPr>
          <w:rFonts w:ascii="Times New Roman" w:hAnsi="Times New Roman" w:cs="Times New Roman"/>
          <w:i/>
        </w:rPr>
        <w:t xml:space="preserve">is </w:t>
      </w:r>
      <w:r w:rsidRPr="00DB3A8A">
        <w:rPr>
          <w:rFonts w:ascii="Times New Roman" w:hAnsi="Times New Roman" w:cs="Times New Roman"/>
        </w:rPr>
        <w:t>paradoxical, if R</w:t>
      </w:r>
      <w:r w:rsidRPr="00DB3A8A">
        <w:rPr>
          <w:rFonts w:ascii="Times New Roman" w:hAnsi="Times New Roman" w:cs="Times New Roman"/>
          <w:vertAlign w:val="subscript"/>
        </w:rPr>
        <w:t>1</w:t>
      </w:r>
      <w:r w:rsidRPr="00DB3A8A">
        <w:rPr>
          <w:rFonts w:ascii="Times New Roman" w:hAnsi="Times New Roman" w:cs="Times New Roman"/>
        </w:rPr>
        <w:t xml:space="preserve"> natural</w:t>
      </w:r>
      <w:r w:rsidR="00B32A2F">
        <w:rPr>
          <w:rFonts w:ascii="Times New Roman" w:hAnsi="Times New Roman" w:cs="Times New Roman"/>
        </w:rPr>
        <w:t>ize</w:t>
      </w:r>
      <w:r w:rsidRPr="00DB3A8A">
        <w:rPr>
          <w:rFonts w:ascii="Times New Roman" w:hAnsi="Times New Roman" w:cs="Times New Roman"/>
        </w:rPr>
        <w:t>s reference</w:t>
      </w:r>
      <w:r w:rsidRPr="00DB3A8A">
        <w:rPr>
          <w:rFonts w:ascii="Times New Roman" w:hAnsi="Times New Roman" w:cs="Times New Roman"/>
          <w:vertAlign w:val="subscript"/>
        </w:rPr>
        <w:t>1</w:t>
      </w:r>
      <w:r w:rsidRPr="00DB3A8A">
        <w:rPr>
          <w:rFonts w:ascii="Times New Roman" w:hAnsi="Times New Roman" w:cs="Times New Roman"/>
        </w:rPr>
        <w:t>. Indeed, under this hypothesis P</w:t>
      </w:r>
      <w:r w:rsidRPr="00DB3A8A">
        <w:rPr>
          <w:rFonts w:ascii="Times New Roman" w:hAnsi="Times New Roman" w:cs="Times New Roman"/>
          <w:vertAlign w:val="subscript"/>
        </w:rPr>
        <w:t xml:space="preserve">2 </w:t>
      </w:r>
      <w:r w:rsidR="0038241A">
        <w:rPr>
          <w:rFonts w:ascii="Times New Roman" w:hAnsi="Times New Roman" w:cs="Times New Roman"/>
        </w:rPr>
        <w:t>is equivalent to the predicate “</w:t>
      </w:r>
      <w:r w:rsidRPr="00DB3A8A">
        <w:rPr>
          <w:rFonts w:ascii="Times New Roman" w:hAnsi="Times New Roman" w:cs="Times New Roman"/>
        </w:rPr>
        <w:t>being an object that is not the value of the function associated to the syntactic structure of this expression when it takes as arguments the objects the simple expressions occurring in this expression refer</w:t>
      </w:r>
      <w:r w:rsidRPr="00DB3A8A">
        <w:rPr>
          <w:rFonts w:ascii="Times New Roman" w:hAnsi="Times New Roman" w:cs="Times New Roman"/>
          <w:vertAlign w:val="subscript"/>
        </w:rPr>
        <w:t>1</w:t>
      </w:r>
      <w:r w:rsidR="0038241A">
        <w:rPr>
          <w:rFonts w:ascii="Times New Roman" w:hAnsi="Times New Roman" w:cs="Times New Roman"/>
        </w:rPr>
        <w:t xml:space="preserve"> to”</w:t>
      </w:r>
      <w:r w:rsidR="00AB727A" w:rsidRPr="00DB3A8A">
        <w:rPr>
          <w:rFonts w:ascii="Times New Roman" w:hAnsi="Times New Roman" w:cs="Times New Roman"/>
        </w:rPr>
        <w:t>,</w:t>
      </w:r>
      <w:r w:rsidRPr="00DB3A8A">
        <w:rPr>
          <w:rFonts w:ascii="Times New Roman" w:hAnsi="Times New Roman" w:cs="Times New Roman"/>
        </w:rPr>
        <w:t xml:space="preserve"> </w:t>
      </w:r>
      <w:r w:rsidR="00092411">
        <w:rPr>
          <w:rFonts w:ascii="Times New Roman" w:hAnsi="Times New Roman" w:cs="Times New Roman"/>
        </w:rPr>
        <w:t>which we are forced to consider –</w:t>
      </w:r>
      <w:r w:rsidRPr="00DB3A8A">
        <w:rPr>
          <w:rFonts w:ascii="Times New Roman" w:hAnsi="Times New Roman" w:cs="Times New Roman"/>
        </w:rPr>
        <w:t xml:space="preserve"> t</w:t>
      </w:r>
      <w:r w:rsidR="00AB727A" w:rsidRPr="00DB3A8A">
        <w:rPr>
          <w:rFonts w:ascii="Times New Roman" w:hAnsi="Times New Roman" w:cs="Times New Roman"/>
        </w:rPr>
        <w:t xml:space="preserve">o use </w:t>
      </w:r>
      <w:r w:rsidR="00092411">
        <w:rPr>
          <w:rFonts w:ascii="Times New Roman" w:hAnsi="Times New Roman" w:cs="Times New Roman"/>
        </w:rPr>
        <w:t xml:space="preserve">Casalegno’s words again – </w:t>
      </w:r>
      <w:r w:rsidR="003964E2">
        <w:rPr>
          <w:rFonts w:ascii="Times New Roman" w:hAnsi="Times New Roman" w:cs="Times New Roman"/>
        </w:rPr>
        <w:t>“</w:t>
      </w:r>
      <w:r w:rsidR="00692953" w:rsidRPr="00DB3A8A">
        <w:rPr>
          <w:rFonts w:ascii="Times New Roman" w:hAnsi="Times New Roman" w:cs="Times New Roman"/>
        </w:rPr>
        <w:t xml:space="preserve">senseless and </w:t>
      </w:r>
      <w:r w:rsidR="0038241A">
        <w:rPr>
          <w:rFonts w:ascii="Times New Roman" w:hAnsi="Times New Roman" w:cs="Times New Roman"/>
        </w:rPr>
        <w:t>without reference”</w:t>
      </w:r>
      <w:r w:rsidR="00AB727A" w:rsidRPr="00DB3A8A">
        <w:rPr>
          <w:rFonts w:ascii="Times New Roman" w:hAnsi="Times New Roman" w:cs="Times New Roman"/>
        </w:rPr>
        <w:t>,</w:t>
      </w:r>
      <w:r w:rsidRPr="00DB3A8A">
        <w:rPr>
          <w:rFonts w:ascii="Times New Roman" w:hAnsi="Times New Roman" w:cs="Times New Roman"/>
        </w:rPr>
        <w:t xml:space="preserve"> in order not to say that it refers to something if and only if it does not refer to it. Therefore, we may conclude that Casalegno’s argument is ineffective against a naturalistic account taking the form of (16).</w:t>
      </w:r>
    </w:p>
    <w:p w:rsidR="002313F7" w:rsidRPr="00DB3A8A"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Before addressing an objection to this line of reasoning, it may be useful to briefly go back over the path that led us here. As we have seen, Casalegno offers an argument to the effect that no naturalistic account of reference is possible. His argument crucially rests on a premise concerning a certain predicate mentioning the relation that purportedly natural</w:t>
      </w:r>
      <w:r w:rsidR="00B32A2F">
        <w:rPr>
          <w:rFonts w:ascii="Times New Roman" w:hAnsi="Times New Roman" w:cs="Times New Roman"/>
        </w:rPr>
        <w:t>ize</w:t>
      </w:r>
      <w:r w:rsidRPr="00DB3A8A">
        <w:rPr>
          <w:rFonts w:ascii="Times New Roman" w:hAnsi="Times New Roman" w:cs="Times New Roman"/>
        </w:rPr>
        <w:t>s reference. Since the conclusion clearly follows from that premise, the only way to resist the argument is to claim that the premise is not true. As Casalegno himself notes, the premise would indeed not be true if</w:t>
      </w:r>
      <w:r w:rsidR="009717B2">
        <w:rPr>
          <w:rFonts w:ascii="Times New Roman" w:hAnsi="Times New Roman" w:cs="Times New Roman"/>
        </w:rPr>
        <w:t xml:space="preserve"> the predicate that </w:t>
      </w:r>
      <w:r w:rsidR="009717B2" w:rsidRPr="00CF2F28">
        <w:rPr>
          <w:rFonts w:ascii="Times New Roman" w:hAnsi="Times New Roman" w:cs="Times New Roman"/>
        </w:rPr>
        <w:t>it concerns</w:t>
      </w:r>
      <w:r w:rsidRPr="00CF2F28">
        <w:rPr>
          <w:rFonts w:ascii="Times New Roman" w:hAnsi="Times New Roman" w:cs="Times New Roman"/>
        </w:rPr>
        <w:t xml:space="preserve"> were</w:t>
      </w:r>
      <w:r w:rsidRPr="00DB3A8A">
        <w:rPr>
          <w:rFonts w:ascii="Times New Roman" w:hAnsi="Times New Roman" w:cs="Times New Roman"/>
        </w:rPr>
        <w:t xml:space="preserve"> paradoxical. Now, the predicate involves some self-reference, and this renders it at least suspect. We saw, however, that if it</w:t>
      </w:r>
      <w:r w:rsidR="00C974AE">
        <w:rPr>
          <w:rFonts w:ascii="Times New Roman" w:hAnsi="Times New Roman" w:cs="Times New Roman"/>
        </w:rPr>
        <w:t xml:space="preserve"> is paradoxical, it is not so by</w:t>
      </w:r>
      <w:r w:rsidRPr="00DB3A8A">
        <w:rPr>
          <w:rFonts w:ascii="Times New Roman" w:hAnsi="Times New Roman" w:cs="Times New Roman"/>
        </w:rPr>
        <w:t xml:space="preserve"> virtue of its self-referential form alone: much depends on the relation mentioned within it</w:t>
      </w:r>
      <w:r w:rsidR="00AB727A" w:rsidRPr="00DB3A8A">
        <w:rPr>
          <w:rFonts w:ascii="Times New Roman" w:hAnsi="Times New Roman" w:cs="Times New Roman"/>
        </w:rPr>
        <w:t xml:space="preserve">. Casalegno claims that, since </w:t>
      </w:r>
      <w:r w:rsidR="0038241A">
        <w:rPr>
          <w:rFonts w:ascii="Times New Roman" w:hAnsi="Times New Roman" w:cs="Times New Roman"/>
        </w:rPr>
        <w:t>“</w:t>
      </w:r>
      <w:r w:rsidR="003B3B06" w:rsidRPr="00DB3A8A">
        <w:rPr>
          <w:rFonts w:ascii="Times New Roman" w:hAnsi="Times New Roman" w:cs="Times New Roman"/>
          <w:i/>
        </w:rPr>
        <w:t>ex hypothesi</w:t>
      </w:r>
      <w:r w:rsidR="0038241A">
        <w:rPr>
          <w:rFonts w:ascii="Times New Roman" w:hAnsi="Times New Roman" w:cs="Times New Roman"/>
        </w:rPr>
        <w:t>” the latter is “</w:t>
      </w:r>
      <w:r w:rsidR="003B3B06" w:rsidRPr="00DB3A8A">
        <w:rPr>
          <w:rFonts w:ascii="Times New Roman" w:hAnsi="Times New Roman" w:cs="Times New Roman"/>
        </w:rPr>
        <w:t xml:space="preserve">a </w:t>
      </w:r>
      <w:r w:rsidR="003B3B06" w:rsidRPr="00DB3A8A">
        <w:rPr>
          <w:rFonts w:ascii="Times New Roman" w:hAnsi="Times New Roman" w:cs="Times New Roman"/>
          <w:lang w:val="en-GB"/>
        </w:rPr>
        <w:t>well-defined relation expressed in the language of the natural sciences and without re</w:t>
      </w:r>
      <w:r w:rsidR="00061B32" w:rsidRPr="00DB3A8A">
        <w:rPr>
          <w:rFonts w:ascii="Times New Roman" w:hAnsi="Times New Roman" w:cs="Times New Roman"/>
          <w:lang w:val="en-GB"/>
        </w:rPr>
        <w:t>course to semantic and/or intent</w:t>
      </w:r>
      <w:r w:rsidR="003B3B06" w:rsidRPr="00DB3A8A">
        <w:rPr>
          <w:rFonts w:ascii="Times New Roman" w:hAnsi="Times New Roman" w:cs="Times New Roman"/>
          <w:lang w:val="en-GB"/>
        </w:rPr>
        <w:t>ional concepts</w:t>
      </w:r>
      <w:r w:rsidR="0038241A">
        <w:rPr>
          <w:rFonts w:ascii="Times New Roman" w:hAnsi="Times New Roman" w:cs="Times New Roman"/>
        </w:rPr>
        <w:t>”</w:t>
      </w:r>
      <w:r w:rsidR="00AB727A" w:rsidRPr="00DB3A8A">
        <w:rPr>
          <w:rFonts w:ascii="Times New Roman" w:hAnsi="Times New Roman" w:cs="Times New Roman"/>
        </w:rPr>
        <w:t>,</w:t>
      </w:r>
      <w:r w:rsidRPr="00DB3A8A">
        <w:rPr>
          <w:rFonts w:ascii="Times New Roman" w:hAnsi="Times New Roman" w:cs="Times New Roman"/>
        </w:rPr>
        <w:t xml:space="preserve"> the resulting predicate cannot be paradoxical. I objected that this begs the question, since it amounts to assuming what should be demonstrated, that is that reference is not a natural relation – in fact, a predicate with the same self-referential form mentioning reference </w:t>
      </w:r>
      <w:r w:rsidRPr="00DB3A8A">
        <w:rPr>
          <w:rFonts w:ascii="Times New Roman" w:hAnsi="Times New Roman" w:cs="Times New Roman"/>
          <w:i/>
        </w:rPr>
        <w:t>is</w:t>
      </w:r>
      <w:r w:rsidRPr="00DB3A8A">
        <w:rPr>
          <w:rFonts w:ascii="Times New Roman" w:hAnsi="Times New Roman" w:cs="Times New Roman"/>
        </w:rPr>
        <w:t xml:space="preserve"> paradoxical, as Casalegno is ready to ad</w:t>
      </w:r>
      <w:r w:rsidR="00BB03FA" w:rsidRPr="00DB3A8A">
        <w:rPr>
          <w:rFonts w:ascii="Times New Roman" w:hAnsi="Times New Roman" w:cs="Times New Roman"/>
        </w:rPr>
        <w:t>mit. So, I ended the preceding S</w:t>
      </w:r>
      <w:r w:rsidRPr="00DB3A8A">
        <w:rPr>
          <w:rFonts w:ascii="Times New Roman" w:hAnsi="Times New Roman" w:cs="Times New Roman"/>
        </w:rPr>
        <w:t>ection by claiming that Casalegno’s argument is not conclusive. It can at best be seen as a (serious) challenge to the natural</w:t>
      </w:r>
      <w:r w:rsidR="00B32A2F">
        <w:rPr>
          <w:rFonts w:ascii="Times New Roman" w:hAnsi="Times New Roman" w:cs="Times New Roman"/>
        </w:rPr>
        <w:t>ize</w:t>
      </w:r>
      <w:r w:rsidR="001F6897">
        <w:rPr>
          <w:rFonts w:ascii="Times New Roman" w:hAnsi="Times New Roman" w:cs="Times New Roman"/>
        </w:rPr>
        <w:t>rs: c</w:t>
      </w:r>
      <w:r w:rsidRPr="00DB3A8A">
        <w:rPr>
          <w:rFonts w:ascii="Times New Roman" w:hAnsi="Times New Roman" w:cs="Times New Roman"/>
        </w:rPr>
        <w:t>an they make sense of a relation that is natural but that renders the resulting self-referential predicate ment</w:t>
      </w:r>
      <w:r w:rsidR="00BB03FA" w:rsidRPr="00DB3A8A">
        <w:rPr>
          <w:rFonts w:ascii="Times New Roman" w:hAnsi="Times New Roman" w:cs="Times New Roman"/>
        </w:rPr>
        <w:t>ioning it paradoxical? In this S</w:t>
      </w:r>
      <w:r w:rsidRPr="00DB3A8A">
        <w:rPr>
          <w:rFonts w:ascii="Times New Roman" w:hAnsi="Times New Roman" w:cs="Times New Roman"/>
        </w:rPr>
        <w:t xml:space="preserve">ection, I took pains to show that they can. Indeed, I argued that there is a family of natural relations having a certain structure (isomorphic, so to speak, to that of reference, which is compositional) that are such that the self-referential predicates mentioning them might turn out to be paradoxical. More precisely, the latter will be paradoxical if the relation </w:t>
      </w:r>
      <w:r w:rsidR="00092411">
        <w:rPr>
          <w:rFonts w:ascii="Times New Roman" w:hAnsi="Times New Roman" w:cs="Times New Roman"/>
        </w:rPr>
        <w:t xml:space="preserve">defining </w:t>
      </w:r>
      <w:r w:rsidRPr="00DB3A8A">
        <w:rPr>
          <w:rFonts w:ascii="Times New Roman" w:hAnsi="Times New Roman" w:cs="Times New Roman"/>
        </w:rPr>
        <w:t>the relation mentioned in them natural</w:t>
      </w:r>
      <w:r w:rsidR="00B32A2F">
        <w:rPr>
          <w:rFonts w:ascii="Times New Roman" w:hAnsi="Times New Roman" w:cs="Times New Roman"/>
        </w:rPr>
        <w:t>ize</w:t>
      </w:r>
      <w:r w:rsidRPr="00DB3A8A">
        <w:rPr>
          <w:rFonts w:ascii="Times New Roman" w:hAnsi="Times New Roman" w:cs="Times New Roman"/>
        </w:rPr>
        <w:t>s the relation that the simple expressions of language bear to the objects they refer to.</w:t>
      </w:r>
      <w:r w:rsidRPr="00DB3A8A">
        <w:rPr>
          <w:rStyle w:val="Rimandonotaapidipagina"/>
          <w:rFonts w:ascii="Times New Roman" w:hAnsi="Times New Roman" w:cs="Times New Roman"/>
        </w:rPr>
        <w:footnoteReference w:id="20"/>
      </w:r>
      <w:r w:rsidRPr="00DB3A8A">
        <w:rPr>
          <w:rFonts w:ascii="Times New Roman" w:hAnsi="Times New Roman" w:cs="Times New Roman"/>
        </w:rPr>
        <w:t xml:space="preserve"> Hence, provided there is a relation natural</w:t>
      </w:r>
      <w:r w:rsidR="00A375B7">
        <w:rPr>
          <w:rFonts w:ascii="Times New Roman" w:hAnsi="Times New Roman" w:cs="Times New Roman"/>
        </w:rPr>
        <w:t>iz</w:t>
      </w:r>
      <w:r w:rsidRPr="00DB3A8A">
        <w:rPr>
          <w:rFonts w:ascii="Times New Roman" w:hAnsi="Times New Roman" w:cs="Times New Roman"/>
        </w:rPr>
        <w:t>ing reference for simple expressions, there is at least one natural relation that is such that the self-referential predicate mentioning it is paradoxical: the one defined by means of the former and taking account of compositionality. Hence, Casalegno’s challenge is met. Moreover, against attempts at natural</w:t>
      </w:r>
      <w:r w:rsidR="00A375B7">
        <w:rPr>
          <w:rFonts w:ascii="Times New Roman" w:hAnsi="Times New Roman" w:cs="Times New Roman"/>
        </w:rPr>
        <w:t>iz</w:t>
      </w:r>
      <w:r w:rsidRPr="00DB3A8A">
        <w:rPr>
          <w:rFonts w:ascii="Times New Roman" w:hAnsi="Times New Roman" w:cs="Times New Roman"/>
        </w:rPr>
        <w:t xml:space="preserve">ing reference appealing to natural relations with a structure such as the one described, Casalegno’s argument is ineffective, because we cannot know </w:t>
      </w:r>
      <w:r w:rsidRPr="00DB3A8A">
        <w:rPr>
          <w:rFonts w:ascii="Times New Roman" w:hAnsi="Times New Roman" w:cs="Times New Roman"/>
          <w:i/>
        </w:rPr>
        <w:t>a priori</w:t>
      </w:r>
      <w:r w:rsidRPr="00DB3A8A">
        <w:rPr>
          <w:rFonts w:ascii="Times New Roman" w:hAnsi="Times New Roman" w:cs="Times New Roman"/>
        </w:rPr>
        <w:t xml:space="preserve"> that its premise is true (though it may certainly turn out to be true, if the natural relation by which the natural relation appealed to is defined turns out not to be coextensive with reference for simple expressions; but in this case, Casalegno’s argument would be superfluous, since that particular naturalistic account would already be disproved).</w:t>
      </w:r>
      <w:r w:rsidRPr="00DB3A8A">
        <w:rPr>
          <w:rStyle w:val="Rimandonotaapidipagina"/>
          <w:rFonts w:ascii="Times New Roman" w:hAnsi="Times New Roman" w:cs="Times New Roman"/>
        </w:rPr>
        <w:t xml:space="preserve"> </w:t>
      </w:r>
    </w:p>
    <w:p w:rsidR="002313F7" w:rsidRPr="00FA0C22" w:rsidRDefault="002313F7" w:rsidP="00B75BB9">
      <w:pPr>
        <w:spacing w:after="0" w:line="480" w:lineRule="auto"/>
        <w:ind w:firstLine="397"/>
        <w:rPr>
          <w:rFonts w:ascii="Times New Roman" w:hAnsi="Times New Roman" w:cs="Times New Roman"/>
        </w:rPr>
      </w:pPr>
      <w:r w:rsidRPr="00DB3A8A">
        <w:rPr>
          <w:rFonts w:ascii="Times New Roman" w:hAnsi="Times New Roman" w:cs="Times New Roman"/>
        </w:rPr>
        <w:t xml:space="preserve">Now, let me briefly discuss an objection that might be raised, and has actually been </w:t>
      </w:r>
      <w:r w:rsidRPr="0038241A">
        <w:rPr>
          <w:rFonts w:ascii="Times New Roman" w:hAnsi="Times New Roman" w:cs="Times New Roman"/>
        </w:rPr>
        <w:t>raised (by Diego Marconi and Casalegno himself a long time ago and by an anonymous referee more recently) against</w:t>
      </w:r>
      <w:r w:rsidRPr="00FA0C22">
        <w:rPr>
          <w:rFonts w:ascii="Times New Roman" w:hAnsi="Times New Roman" w:cs="Times New Roman"/>
        </w:rPr>
        <w:t xml:space="preserve"> my reasoning. I have argued that, </w:t>
      </w:r>
      <w:r w:rsidRPr="00FA0C22">
        <w:rPr>
          <w:rFonts w:ascii="Times New Roman" w:hAnsi="Times New Roman" w:cs="Times New Roman"/>
          <w:i/>
        </w:rPr>
        <w:t>assuming</w:t>
      </w:r>
      <w:r w:rsidRPr="00FA0C22">
        <w:rPr>
          <w:rFonts w:ascii="Times New Roman" w:hAnsi="Times New Roman" w:cs="Times New Roman"/>
        </w:rPr>
        <w:t xml:space="preserve"> that the relation R</w:t>
      </w:r>
      <w:r w:rsidRPr="00FA0C22">
        <w:rPr>
          <w:rFonts w:ascii="Times New Roman" w:hAnsi="Times New Roman" w:cs="Times New Roman"/>
          <w:vertAlign w:val="subscript"/>
        </w:rPr>
        <w:t xml:space="preserve">1 </w:t>
      </w:r>
      <w:r w:rsidRPr="00FA0C22">
        <w:rPr>
          <w:rFonts w:ascii="Times New Roman" w:hAnsi="Times New Roman" w:cs="Times New Roman"/>
        </w:rPr>
        <w:t>mentioned within it natural</w:t>
      </w:r>
      <w:r w:rsidR="00B32A2F">
        <w:rPr>
          <w:rFonts w:ascii="Times New Roman" w:hAnsi="Times New Roman" w:cs="Times New Roman"/>
        </w:rPr>
        <w:t>ize</w:t>
      </w:r>
      <w:r w:rsidRPr="00FA0C22">
        <w:rPr>
          <w:rFonts w:ascii="Times New Roman" w:hAnsi="Times New Roman" w:cs="Times New Roman"/>
        </w:rPr>
        <w:t>s reference</w:t>
      </w:r>
      <w:r w:rsidRPr="00FA0C22">
        <w:rPr>
          <w:rFonts w:ascii="Times New Roman" w:hAnsi="Times New Roman" w:cs="Times New Roman"/>
          <w:vertAlign w:val="subscript"/>
        </w:rPr>
        <w:t>1</w:t>
      </w:r>
      <w:r w:rsidRPr="00FA0C22">
        <w:rPr>
          <w:rFonts w:ascii="Times New Roman" w:hAnsi="Times New Roman" w:cs="Times New Roman"/>
        </w:rPr>
        <w:t>, P</w:t>
      </w:r>
      <w:r w:rsidRPr="00FA0C22">
        <w:rPr>
          <w:rFonts w:ascii="Times New Roman" w:hAnsi="Times New Roman" w:cs="Times New Roman"/>
          <w:vertAlign w:val="subscript"/>
        </w:rPr>
        <w:t>2</w:t>
      </w:r>
      <w:r w:rsidRPr="00FA0C22">
        <w:rPr>
          <w:rFonts w:ascii="Times New Roman" w:hAnsi="Times New Roman" w:cs="Times New Roman"/>
        </w:rPr>
        <w:t xml:space="preserve"> is paradoxical. But </w:t>
      </w:r>
      <w:r>
        <w:rPr>
          <w:rFonts w:ascii="Times New Roman" w:hAnsi="Times New Roman" w:cs="Times New Roman"/>
        </w:rPr>
        <w:t xml:space="preserve">had I the right to make </w:t>
      </w:r>
      <w:r w:rsidRPr="00FA0C22">
        <w:rPr>
          <w:rFonts w:ascii="Times New Roman" w:hAnsi="Times New Roman" w:cs="Times New Roman"/>
        </w:rPr>
        <w:t xml:space="preserve">that assumption? Isn’t this way of arguing begging the question in exactly the same way as Casalegno’s (see above)? To meet Casalegno’s challenge, shouldn’t one make sense of a relation that is natural but that renders the resulting self-referential predicate mentioning it paradoxical </w:t>
      </w:r>
      <w:r w:rsidRPr="00FA0C22">
        <w:rPr>
          <w:rFonts w:ascii="Times New Roman" w:hAnsi="Times New Roman" w:cs="Times New Roman"/>
          <w:i/>
        </w:rPr>
        <w:t>quite independently</w:t>
      </w:r>
      <w:r w:rsidRPr="00FA0C22">
        <w:rPr>
          <w:rFonts w:ascii="Times New Roman" w:hAnsi="Times New Roman" w:cs="Times New Roman"/>
        </w:rPr>
        <w:t xml:space="preserve"> of any connection it may have with reference or other semantic or intentional properties or relations? Even worse, doesn’t the fact that P</w:t>
      </w:r>
      <w:r w:rsidRPr="00FA0C22">
        <w:rPr>
          <w:rFonts w:ascii="Times New Roman" w:hAnsi="Times New Roman" w:cs="Times New Roman"/>
          <w:vertAlign w:val="subscript"/>
        </w:rPr>
        <w:t xml:space="preserve">2 </w:t>
      </w:r>
      <w:r w:rsidRPr="00FA0C22">
        <w:rPr>
          <w:rFonts w:ascii="Times New Roman" w:hAnsi="Times New Roman" w:cs="Times New Roman"/>
        </w:rPr>
        <w:t>is</w:t>
      </w:r>
      <w:r w:rsidRPr="00FA0C22">
        <w:rPr>
          <w:rFonts w:ascii="Times New Roman" w:hAnsi="Times New Roman" w:cs="Times New Roman"/>
          <w:i/>
        </w:rPr>
        <w:t xml:space="preserve"> </w:t>
      </w:r>
      <w:r w:rsidRPr="00FA0C22">
        <w:rPr>
          <w:rFonts w:ascii="Times New Roman" w:hAnsi="Times New Roman" w:cs="Times New Roman"/>
        </w:rPr>
        <w:t xml:space="preserve">paradoxical </w:t>
      </w:r>
      <w:r w:rsidRPr="00FA0C22">
        <w:rPr>
          <w:rFonts w:ascii="Times New Roman" w:hAnsi="Times New Roman" w:cs="Times New Roman"/>
          <w:i/>
        </w:rPr>
        <w:t>if</w:t>
      </w:r>
      <w:r w:rsidRPr="00FA0C22">
        <w:rPr>
          <w:rFonts w:ascii="Times New Roman" w:hAnsi="Times New Roman" w:cs="Times New Roman"/>
        </w:rPr>
        <w:t xml:space="preserve"> R</w:t>
      </w:r>
      <w:r w:rsidRPr="00FA0C22">
        <w:rPr>
          <w:rFonts w:ascii="Times New Roman" w:hAnsi="Times New Roman" w:cs="Times New Roman"/>
          <w:vertAlign w:val="subscript"/>
        </w:rPr>
        <w:t>1</w:t>
      </w:r>
      <w:r w:rsidRPr="00FA0C22">
        <w:rPr>
          <w:rFonts w:ascii="Times New Roman" w:hAnsi="Times New Roman" w:cs="Times New Roman"/>
        </w:rPr>
        <w:t xml:space="preserve"> natural</w:t>
      </w:r>
      <w:r w:rsidR="00B32A2F">
        <w:rPr>
          <w:rFonts w:ascii="Times New Roman" w:hAnsi="Times New Roman" w:cs="Times New Roman"/>
        </w:rPr>
        <w:t>ize</w:t>
      </w:r>
      <w:r w:rsidRPr="00FA0C22">
        <w:rPr>
          <w:rFonts w:ascii="Times New Roman" w:hAnsi="Times New Roman" w:cs="Times New Roman"/>
        </w:rPr>
        <w:t>s reference</w:t>
      </w:r>
      <w:r w:rsidRPr="00FA0C22">
        <w:rPr>
          <w:rFonts w:ascii="Times New Roman" w:hAnsi="Times New Roman" w:cs="Times New Roman"/>
          <w:vertAlign w:val="subscript"/>
        </w:rPr>
        <w:t>1</w:t>
      </w:r>
      <w:r w:rsidRPr="00FA0C22">
        <w:rPr>
          <w:rFonts w:ascii="Times New Roman" w:hAnsi="Times New Roman" w:cs="Times New Roman"/>
        </w:rPr>
        <w:t xml:space="preserve"> refute the hypothesis itself that R</w:t>
      </w:r>
      <w:r w:rsidRPr="00FA0C22">
        <w:rPr>
          <w:rFonts w:ascii="Times New Roman" w:hAnsi="Times New Roman" w:cs="Times New Roman"/>
          <w:vertAlign w:val="subscript"/>
        </w:rPr>
        <w:t>1</w:t>
      </w:r>
      <w:r w:rsidRPr="00FA0C22">
        <w:rPr>
          <w:rFonts w:ascii="Times New Roman" w:hAnsi="Times New Roman" w:cs="Times New Roman"/>
        </w:rPr>
        <w:t xml:space="preserve"> natural</w:t>
      </w:r>
      <w:r w:rsidR="00B32A2F">
        <w:rPr>
          <w:rFonts w:ascii="Times New Roman" w:hAnsi="Times New Roman" w:cs="Times New Roman"/>
        </w:rPr>
        <w:t>ize</w:t>
      </w:r>
      <w:r w:rsidRPr="00FA0C22">
        <w:rPr>
          <w:rFonts w:ascii="Times New Roman" w:hAnsi="Times New Roman" w:cs="Times New Roman"/>
        </w:rPr>
        <w:t>s reference</w:t>
      </w:r>
      <w:r w:rsidRPr="00FA0C22">
        <w:rPr>
          <w:rFonts w:ascii="Times New Roman" w:hAnsi="Times New Roman" w:cs="Times New Roman"/>
          <w:vertAlign w:val="subscript"/>
        </w:rPr>
        <w:t>1</w:t>
      </w:r>
      <w:r w:rsidRPr="00FA0C22">
        <w:rPr>
          <w:rFonts w:ascii="Times New Roman" w:hAnsi="Times New Roman" w:cs="Times New Roman"/>
        </w:rPr>
        <w:t xml:space="preserve">? And again, how could a natural relation engender paradoxes? Finally, </w:t>
      </w:r>
      <w:r w:rsidRPr="00FA0C22">
        <w:rPr>
          <w:rFonts w:ascii="Times New Roman" w:hAnsi="Times New Roman" w:cs="Times New Roman"/>
          <w:i/>
        </w:rPr>
        <w:t xml:space="preserve">if </w:t>
      </w:r>
      <w:r w:rsidRPr="00FA0C22">
        <w:rPr>
          <w:rFonts w:ascii="Times New Roman" w:hAnsi="Times New Roman" w:cs="Times New Roman"/>
        </w:rPr>
        <w:t>the assumption above were legitimate, wouldn’t the assumption that R natural</w:t>
      </w:r>
      <w:r w:rsidR="00B32A2F">
        <w:rPr>
          <w:rFonts w:ascii="Times New Roman" w:hAnsi="Times New Roman" w:cs="Times New Roman"/>
        </w:rPr>
        <w:t>ize</w:t>
      </w:r>
      <w:r w:rsidRPr="00FA0C22">
        <w:rPr>
          <w:rFonts w:ascii="Times New Roman" w:hAnsi="Times New Roman" w:cs="Times New Roman"/>
        </w:rPr>
        <w:t>s reference be equally legitimate? If so, Casalegno’s challenge could be met much more easily, without the need of any long detour through the compositional structure of languages.</w:t>
      </w:r>
    </w:p>
    <w:p w:rsidR="00A95CDE" w:rsidRPr="00FA0C22" w:rsidRDefault="002313F7" w:rsidP="00B75BB9">
      <w:pPr>
        <w:spacing w:after="0" w:line="480" w:lineRule="auto"/>
        <w:ind w:firstLine="397"/>
        <w:rPr>
          <w:rFonts w:ascii="Times New Roman" w:hAnsi="Times New Roman" w:cs="Times New Roman"/>
        </w:rPr>
      </w:pPr>
      <w:r w:rsidRPr="00FA0C22">
        <w:rPr>
          <w:rFonts w:ascii="Times New Roman" w:hAnsi="Times New Roman" w:cs="Times New Roman"/>
        </w:rPr>
        <w:t>Not so, I claim. Assuming that R natural</w:t>
      </w:r>
      <w:r w:rsidR="00B32A2F">
        <w:rPr>
          <w:rFonts w:ascii="Times New Roman" w:hAnsi="Times New Roman" w:cs="Times New Roman"/>
        </w:rPr>
        <w:t>ize</w:t>
      </w:r>
      <w:r w:rsidRPr="00FA0C22">
        <w:rPr>
          <w:rFonts w:ascii="Times New Roman" w:hAnsi="Times New Roman" w:cs="Times New Roman"/>
        </w:rPr>
        <w:t>s reference in order to meet Casalegno’s challenge would in fact be as question-begging as Casalegno’s assuming that natural relations cannot engender paradoxes (i.e., as we have seen, that reference is not a natural relation) in order to defend a premise needed to argue that any attempt at natural</w:t>
      </w:r>
      <w:r w:rsidR="00D07678">
        <w:rPr>
          <w:rFonts w:ascii="Times New Roman" w:hAnsi="Times New Roman" w:cs="Times New Roman"/>
        </w:rPr>
        <w:t>iz</w:t>
      </w:r>
      <w:r w:rsidRPr="00FA0C22">
        <w:rPr>
          <w:rFonts w:ascii="Times New Roman" w:hAnsi="Times New Roman" w:cs="Times New Roman"/>
        </w:rPr>
        <w:t>ing reference is doomed to fail. The result would be something like a dialectical deadlock: Casalegno would not be able to convince the natural</w:t>
      </w:r>
      <w:r w:rsidR="00B32A2F">
        <w:rPr>
          <w:rFonts w:ascii="Times New Roman" w:hAnsi="Times New Roman" w:cs="Times New Roman"/>
        </w:rPr>
        <w:t>ize</w:t>
      </w:r>
      <w:r w:rsidRPr="00FA0C22">
        <w:rPr>
          <w:rFonts w:ascii="Times New Roman" w:hAnsi="Times New Roman" w:cs="Times New Roman"/>
        </w:rPr>
        <w:t>r, but the natural</w:t>
      </w:r>
      <w:r w:rsidR="00B32A2F">
        <w:rPr>
          <w:rFonts w:ascii="Times New Roman" w:hAnsi="Times New Roman" w:cs="Times New Roman"/>
        </w:rPr>
        <w:t>ize</w:t>
      </w:r>
      <w:r w:rsidRPr="00FA0C22">
        <w:rPr>
          <w:rFonts w:ascii="Times New Roman" w:hAnsi="Times New Roman" w:cs="Times New Roman"/>
        </w:rPr>
        <w:t>r would not be any abler to convince Casalegno.</w:t>
      </w:r>
      <w:r w:rsidRPr="008F6B94">
        <w:rPr>
          <w:rStyle w:val="Rimandonotaapidipagina"/>
          <w:rFonts w:ascii="Times New Roman" w:hAnsi="Times New Roman" w:cs="Times New Roman"/>
        </w:rPr>
        <w:t xml:space="preserve"> </w:t>
      </w:r>
      <w:r w:rsidRPr="00FA0C22">
        <w:rPr>
          <w:rFonts w:ascii="Times New Roman" w:hAnsi="Times New Roman" w:cs="Times New Roman"/>
        </w:rPr>
        <w:t xml:space="preserve">On the contrary, it seems to me that our detour through the compositional structure of languages has provided us with </w:t>
      </w:r>
      <w:r w:rsidRPr="00FA0C22">
        <w:rPr>
          <w:rFonts w:ascii="Times New Roman" w:hAnsi="Times New Roman" w:cs="Times New Roman"/>
          <w:i/>
        </w:rPr>
        <w:t>positive reasons</w:t>
      </w:r>
      <w:r w:rsidRPr="00FA0C22">
        <w:rPr>
          <w:rFonts w:ascii="Times New Roman" w:hAnsi="Times New Roman" w:cs="Times New Roman"/>
        </w:rPr>
        <w:t xml:space="preserve"> for believing that there may be natural relations that are such that the resulting self-referential predicates mentioning them are paradoxical, and so</w:t>
      </w:r>
      <w:r w:rsidR="00092411">
        <w:rPr>
          <w:rFonts w:ascii="Times New Roman" w:hAnsi="Times New Roman" w:cs="Times New Roman"/>
        </w:rPr>
        <w:t>,</w:t>
      </w:r>
      <w:r w:rsidRPr="00FA0C22">
        <w:rPr>
          <w:rFonts w:ascii="Times New Roman" w:hAnsi="Times New Roman" w:cs="Times New Roman"/>
        </w:rPr>
        <w:t xml:space="preserve"> that the premise of Casalegno’s argument, for some appropriate choice of R, may fail to be true. In fact, we now know how natural</w:t>
      </w:r>
      <w:r w:rsidR="00B32A2F">
        <w:rPr>
          <w:rFonts w:ascii="Times New Roman" w:hAnsi="Times New Roman" w:cs="Times New Roman"/>
        </w:rPr>
        <w:t>ize</w:t>
      </w:r>
      <w:r w:rsidRPr="00FA0C22">
        <w:rPr>
          <w:rFonts w:ascii="Times New Roman" w:hAnsi="Times New Roman" w:cs="Times New Roman"/>
        </w:rPr>
        <w:t>rs may hope to find one such relation: they should search for a relation that natural</w:t>
      </w:r>
      <w:r w:rsidR="00B32A2F">
        <w:rPr>
          <w:rFonts w:ascii="Times New Roman" w:hAnsi="Times New Roman" w:cs="Times New Roman"/>
        </w:rPr>
        <w:t>ize</w:t>
      </w:r>
      <w:r w:rsidRPr="00FA0C22">
        <w:rPr>
          <w:rFonts w:ascii="Times New Roman" w:hAnsi="Times New Roman" w:cs="Times New Roman"/>
        </w:rPr>
        <w:t xml:space="preserve">s reference for simple expressions, and take on board the account that model-theoretic semanticists offer of how the reference of compound expressions is obtained from that of simple expressions. To claim that </w:t>
      </w:r>
      <w:r w:rsidR="007278C1">
        <w:rPr>
          <w:rFonts w:ascii="Times New Roman" w:hAnsi="Times New Roman" w:cs="Times New Roman"/>
        </w:rPr>
        <w:t xml:space="preserve">the fact that </w:t>
      </w:r>
      <w:r w:rsidR="007278C1" w:rsidRPr="00FA0C22">
        <w:rPr>
          <w:rFonts w:ascii="Times New Roman" w:hAnsi="Times New Roman" w:cs="Times New Roman"/>
        </w:rPr>
        <w:t>the resulting predicate P</w:t>
      </w:r>
      <w:r w:rsidR="007278C1" w:rsidRPr="00FA0C22">
        <w:rPr>
          <w:rFonts w:ascii="Times New Roman" w:hAnsi="Times New Roman" w:cs="Times New Roman"/>
          <w:vertAlign w:val="subscript"/>
        </w:rPr>
        <w:t>2</w:t>
      </w:r>
      <w:r w:rsidR="007278C1">
        <w:rPr>
          <w:rFonts w:ascii="Times New Roman" w:hAnsi="Times New Roman" w:cs="Times New Roman"/>
        </w:rPr>
        <w:t xml:space="preserve"> i</w:t>
      </w:r>
      <w:r w:rsidR="007278C1" w:rsidRPr="00FA0C22">
        <w:rPr>
          <w:rFonts w:ascii="Times New Roman" w:hAnsi="Times New Roman" w:cs="Times New Roman"/>
        </w:rPr>
        <w:t>s</w:t>
      </w:r>
      <w:r w:rsidR="007278C1" w:rsidRPr="00FA0C22">
        <w:rPr>
          <w:rFonts w:ascii="Times New Roman" w:hAnsi="Times New Roman" w:cs="Times New Roman"/>
          <w:i/>
        </w:rPr>
        <w:t xml:space="preserve"> </w:t>
      </w:r>
      <w:r w:rsidR="007278C1" w:rsidRPr="00FA0C22">
        <w:rPr>
          <w:rFonts w:ascii="Times New Roman" w:hAnsi="Times New Roman" w:cs="Times New Roman"/>
        </w:rPr>
        <w:t xml:space="preserve">paradoxical </w:t>
      </w:r>
      <w:r w:rsidR="007278C1" w:rsidRPr="00FA0C22">
        <w:rPr>
          <w:rFonts w:ascii="Times New Roman" w:hAnsi="Times New Roman" w:cs="Times New Roman"/>
          <w:i/>
        </w:rPr>
        <w:t>if</w:t>
      </w:r>
      <w:r w:rsidR="007278C1" w:rsidRPr="00FA0C22">
        <w:rPr>
          <w:rFonts w:ascii="Times New Roman" w:hAnsi="Times New Roman" w:cs="Times New Roman"/>
        </w:rPr>
        <w:t xml:space="preserve"> R</w:t>
      </w:r>
      <w:r w:rsidR="007278C1" w:rsidRPr="00FA0C22">
        <w:rPr>
          <w:rFonts w:ascii="Times New Roman" w:hAnsi="Times New Roman" w:cs="Times New Roman"/>
          <w:vertAlign w:val="subscript"/>
        </w:rPr>
        <w:t>1</w:t>
      </w:r>
      <w:r w:rsidR="007278C1" w:rsidRPr="00FA0C22">
        <w:rPr>
          <w:rFonts w:ascii="Times New Roman" w:hAnsi="Times New Roman" w:cs="Times New Roman"/>
        </w:rPr>
        <w:t xml:space="preserve"> natural</w:t>
      </w:r>
      <w:r w:rsidR="007278C1">
        <w:rPr>
          <w:rFonts w:ascii="Times New Roman" w:hAnsi="Times New Roman" w:cs="Times New Roman"/>
        </w:rPr>
        <w:t>ize</w:t>
      </w:r>
      <w:r w:rsidR="007278C1" w:rsidRPr="00FA0C22">
        <w:rPr>
          <w:rFonts w:ascii="Times New Roman" w:hAnsi="Times New Roman" w:cs="Times New Roman"/>
        </w:rPr>
        <w:t>s reference</w:t>
      </w:r>
      <w:r w:rsidR="007278C1">
        <w:rPr>
          <w:rFonts w:ascii="Times New Roman" w:hAnsi="Times New Roman" w:cs="Times New Roman"/>
        </w:rPr>
        <w:t xml:space="preserve"> for simple expressions</w:t>
      </w:r>
      <w:r w:rsidRPr="00FA0C22">
        <w:rPr>
          <w:rFonts w:ascii="Times New Roman" w:hAnsi="Times New Roman" w:cs="Times New Roman"/>
        </w:rPr>
        <w:t xml:space="preserve"> shows that no relation may natural</w:t>
      </w:r>
      <w:r w:rsidR="00B32A2F">
        <w:rPr>
          <w:rFonts w:ascii="Times New Roman" w:hAnsi="Times New Roman" w:cs="Times New Roman"/>
        </w:rPr>
        <w:t>ize</w:t>
      </w:r>
      <w:r w:rsidRPr="00FA0C22">
        <w:rPr>
          <w:rFonts w:ascii="Times New Roman" w:hAnsi="Times New Roman" w:cs="Times New Roman"/>
        </w:rPr>
        <w:t xml:space="preserve"> reference for simple expressions is preposterous, or so it seems to me. If it showed this, it would </w:t>
      </w:r>
      <w:r w:rsidRPr="00FA0C22">
        <w:rPr>
          <w:rFonts w:ascii="Times New Roman" w:hAnsi="Times New Roman" w:cs="Times New Roman"/>
          <w:i/>
        </w:rPr>
        <w:t>ipso facto</w:t>
      </w:r>
      <w:r w:rsidRPr="00FA0C22">
        <w:rPr>
          <w:rFonts w:ascii="Times New Roman" w:hAnsi="Times New Roman" w:cs="Times New Roman"/>
        </w:rPr>
        <w:t xml:space="preserve"> show that reference for simple expressions is somehow problematic, in that it engenders semantic paradoxes. But we all know that this is not so. Reference for simple expressions (our reference</w:t>
      </w:r>
      <w:r w:rsidRPr="00FA0C22">
        <w:rPr>
          <w:rFonts w:ascii="Times New Roman" w:hAnsi="Times New Roman" w:cs="Times New Roman"/>
          <w:vertAlign w:val="subscript"/>
        </w:rPr>
        <w:t>1</w:t>
      </w:r>
      <w:r w:rsidRPr="00FA0C22">
        <w:rPr>
          <w:rFonts w:ascii="Times New Roman" w:hAnsi="Times New Roman" w:cs="Times New Roman"/>
        </w:rPr>
        <w:t xml:space="preserve">) is a quite respectable relation, totally defined, in the sense that for any pair of entities it holds between them or it does not. Because of this, it is </w:t>
      </w:r>
      <w:r w:rsidR="00C7671C">
        <w:rPr>
          <w:rFonts w:ascii="Times New Roman" w:hAnsi="Times New Roman" w:cs="Times New Roman"/>
        </w:rPr>
        <w:t xml:space="preserve">apt </w:t>
      </w:r>
      <w:r w:rsidRPr="00FA0C22">
        <w:rPr>
          <w:rFonts w:ascii="Times New Roman" w:hAnsi="Times New Roman" w:cs="Times New Roman"/>
        </w:rPr>
        <w:t>to be natural</w:t>
      </w:r>
      <w:r w:rsidR="00B32A2F">
        <w:rPr>
          <w:rFonts w:ascii="Times New Roman" w:hAnsi="Times New Roman" w:cs="Times New Roman"/>
        </w:rPr>
        <w:t>ize</w:t>
      </w:r>
      <w:r w:rsidRPr="00FA0C22">
        <w:rPr>
          <w:rFonts w:ascii="Times New Roman" w:hAnsi="Times New Roman" w:cs="Times New Roman"/>
        </w:rPr>
        <w:t>d (which, obviously, does not mean that a naturalistic account of it is easy to find, or even that it exists).</w:t>
      </w:r>
      <w:r w:rsidRPr="00FA0C22">
        <w:rPr>
          <w:rStyle w:val="Rimandonotaapidipagina"/>
          <w:rFonts w:ascii="Times New Roman" w:hAnsi="Times New Roman" w:cs="Times New Roman"/>
        </w:rPr>
        <w:footnoteReference w:id="21"/>
      </w:r>
      <w:r w:rsidRPr="00FA0C22">
        <w:rPr>
          <w:rFonts w:ascii="Times New Roman" w:hAnsi="Times New Roman" w:cs="Times New Roman"/>
        </w:rPr>
        <w:t xml:space="preserve"> What is responsible for engendering semantic paradoxes is on the contrary something not yet well understood in the logico-compositional apparatus of languages.</w:t>
      </w:r>
      <w:r w:rsidRPr="00FA0C22">
        <w:rPr>
          <w:rStyle w:val="Rimandonotaapidipagina"/>
          <w:rFonts w:ascii="Times New Roman" w:hAnsi="Times New Roman" w:cs="Times New Roman"/>
        </w:rPr>
        <w:footnoteReference w:id="22"/>
      </w:r>
      <w:r w:rsidRPr="00FA0C22">
        <w:rPr>
          <w:rFonts w:ascii="Times New Roman" w:hAnsi="Times New Roman" w:cs="Times New Roman"/>
        </w:rPr>
        <w:t xml:space="preserve"> </w:t>
      </w:r>
      <w:r w:rsidR="003F6AD5" w:rsidRPr="00FA0C22">
        <w:rPr>
          <w:rFonts w:ascii="Times New Roman" w:hAnsi="Times New Roman" w:cs="Times New Roman"/>
        </w:rPr>
        <w:t>But in a naturalist accou</w:t>
      </w:r>
      <w:r w:rsidR="0045470B" w:rsidRPr="00FA0C22">
        <w:rPr>
          <w:rFonts w:ascii="Times New Roman" w:hAnsi="Times New Roman" w:cs="Times New Roman"/>
        </w:rPr>
        <w:t>nt of reference attentive to</w:t>
      </w:r>
      <w:r w:rsidR="003F6AD5" w:rsidRPr="00FA0C22">
        <w:rPr>
          <w:rFonts w:ascii="Times New Roman" w:hAnsi="Times New Roman" w:cs="Times New Roman"/>
        </w:rPr>
        <w:t xml:space="preserve"> compositionality (one based on </w:t>
      </w:r>
      <w:r w:rsidR="00D64A6F" w:rsidRPr="00FA0C22">
        <w:rPr>
          <w:rFonts w:ascii="Times New Roman" w:hAnsi="Times New Roman" w:cs="Times New Roman"/>
        </w:rPr>
        <w:t xml:space="preserve">something like </w:t>
      </w:r>
      <w:r w:rsidR="003F6AD5" w:rsidRPr="00FA0C22">
        <w:rPr>
          <w:rFonts w:ascii="Times New Roman" w:hAnsi="Times New Roman" w:cs="Times New Roman"/>
        </w:rPr>
        <w:t xml:space="preserve">(16) above) the part </w:t>
      </w:r>
      <w:r w:rsidR="00085B51" w:rsidRPr="00FA0C22">
        <w:rPr>
          <w:rFonts w:ascii="Times New Roman" w:hAnsi="Times New Roman" w:cs="Times New Roman"/>
        </w:rPr>
        <w:t xml:space="preserve">dealing </w:t>
      </w:r>
      <w:r w:rsidR="003F6AD5" w:rsidRPr="00FA0C22">
        <w:rPr>
          <w:rFonts w:ascii="Times New Roman" w:hAnsi="Times New Roman" w:cs="Times New Roman"/>
        </w:rPr>
        <w:t xml:space="preserve">with this apparatus </w:t>
      </w:r>
      <w:r w:rsidR="005D06A7" w:rsidRPr="00FA0C22">
        <w:rPr>
          <w:rFonts w:ascii="Times New Roman" w:hAnsi="Times New Roman" w:cs="Times New Roman"/>
        </w:rPr>
        <w:t xml:space="preserve">can </w:t>
      </w:r>
      <w:r w:rsidR="00816C43" w:rsidRPr="00FA0C22">
        <w:rPr>
          <w:rFonts w:ascii="Times New Roman" w:hAnsi="Times New Roman" w:cs="Times New Roman"/>
        </w:rPr>
        <w:t>simply</w:t>
      </w:r>
      <w:r w:rsidR="00D54FEB" w:rsidRPr="00FA0C22">
        <w:rPr>
          <w:rFonts w:ascii="Times New Roman" w:hAnsi="Times New Roman" w:cs="Times New Roman"/>
        </w:rPr>
        <w:t xml:space="preserve"> </w:t>
      </w:r>
      <w:r w:rsidR="005D06A7" w:rsidRPr="00FA0C22">
        <w:rPr>
          <w:rFonts w:ascii="Times New Roman" w:hAnsi="Times New Roman" w:cs="Times New Roman"/>
        </w:rPr>
        <w:t>be</w:t>
      </w:r>
      <w:r w:rsidR="003F6AD5" w:rsidRPr="00FA0C22">
        <w:rPr>
          <w:rFonts w:ascii="Times New Roman" w:hAnsi="Times New Roman" w:cs="Times New Roman"/>
        </w:rPr>
        <w:t xml:space="preserve"> </w:t>
      </w:r>
      <w:r w:rsidR="00D229AA" w:rsidRPr="00FA0C22">
        <w:rPr>
          <w:rFonts w:ascii="Times New Roman" w:hAnsi="Times New Roman" w:cs="Times New Roman"/>
        </w:rPr>
        <w:t xml:space="preserve">borrowed </w:t>
      </w:r>
      <w:r w:rsidR="005D06A7" w:rsidRPr="00FA0C22">
        <w:rPr>
          <w:rFonts w:ascii="Times New Roman" w:hAnsi="Times New Roman" w:cs="Times New Roman"/>
        </w:rPr>
        <w:t xml:space="preserve">from model-theoretic semantics! If paradoxes are to be avoided, </w:t>
      </w:r>
      <w:r w:rsidR="00D54FEB" w:rsidRPr="00FA0C22">
        <w:rPr>
          <w:rFonts w:ascii="Times New Roman" w:hAnsi="Times New Roman" w:cs="Times New Roman"/>
        </w:rPr>
        <w:t xml:space="preserve">then, </w:t>
      </w:r>
      <w:r w:rsidR="005D06A7" w:rsidRPr="00FA0C22">
        <w:rPr>
          <w:rFonts w:ascii="Times New Roman" w:hAnsi="Times New Roman" w:cs="Times New Roman"/>
        </w:rPr>
        <w:t xml:space="preserve">something needs to be fixed </w:t>
      </w:r>
      <w:r w:rsidR="005D06A7" w:rsidRPr="00AB727A">
        <w:rPr>
          <w:rFonts w:ascii="Times New Roman" w:hAnsi="Times New Roman" w:cs="Times New Roman"/>
        </w:rPr>
        <w:t xml:space="preserve">there. </w:t>
      </w:r>
      <w:r w:rsidR="005F37E9" w:rsidRPr="00AB727A">
        <w:rPr>
          <w:rFonts w:ascii="Times New Roman" w:hAnsi="Times New Roman" w:cs="Times New Roman"/>
        </w:rPr>
        <w:t xml:space="preserve">What </w:t>
      </w:r>
      <w:r w:rsidR="005351B7" w:rsidRPr="00AB727A">
        <w:rPr>
          <w:rFonts w:ascii="Times New Roman" w:hAnsi="Times New Roman" w:cs="Times New Roman"/>
        </w:rPr>
        <w:t>is certain</w:t>
      </w:r>
      <w:r w:rsidR="005351B7" w:rsidRPr="00FA0C22">
        <w:rPr>
          <w:rFonts w:ascii="Times New Roman" w:hAnsi="Times New Roman" w:cs="Times New Roman"/>
        </w:rPr>
        <w:t xml:space="preserve">, </w:t>
      </w:r>
      <w:r w:rsidR="00D54FEB" w:rsidRPr="00FA0C22">
        <w:rPr>
          <w:rFonts w:ascii="Times New Roman" w:hAnsi="Times New Roman" w:cs="Times New Roman"/>
        </w:rPr>
        <w:t>however</w:t>
      </w:r>
      <w:r w:rsidR="005351B7" w:rsidRPr="00FA0C22">
        <w:rPr>
          <w:rFonts w:ascii="Times New Roman" w:hAnsi="Times New Roman" w:cs="Times New Roman"/>
        </w:rPr>
        <w:t xml:space="preserve">, is that </w:t>
      </w:r>
      <w:r w:rsidR="00C7671C">
        <w:rPr>
          <w:rFonts w:ascii="Times New Roman" w:hAnsi="Times New Roman" w:cs="Times New Roman"/>
        </w:rPr>
        <w:t xml:space="preserve">the fact that </w:t>
      </w:r>
      <w:r w:rsidR="00C7671C" w:rsidRPr="00FA0C22">
        <w:rPr>
          <w:rFonts w:ascii="Times New Roman" w:hAnsi="Times New Roman" w:cs="Times New Roman"/>
        </w:rPr>
        <w:t>P</w:t>
      </w:r>
      <w:r w:rsidR="00C7671C" w:rsidRPr="00FA0C22">
        <w:rPr>
          <w:rFonts w:ascii="Times New Roman" w:hAnsi="Times New Roman" w:cs="Times New Roman"/>
          <w:vertAlign w:val="subscript"/>
        </w:rPr>
        <w:t xml:space="preserve">2 </w:t>
      </w:r>
      <w:r w:rsidR="00C7671C" w:rsidRPr="00FA0C22">
        <w:rPr>
          <w:rFonts w:ascii="Times New Roman" w:hAnsi="Times New Roman" w:cs="Times New Roman"/>
        </w:rPr>
        <w:t>is</w:t>
      </w:r>
      <w:r w:rsidR="00C7671C" w:rsidRPr="00FA0C22">
        <w:rPr>
          <w:rFonts w:ascii="Times New Roman" w:hAnsi="Times New Roman" w:cs="Times New Roman"/>
          <w:i/>
        </w:rPr>
        <w:t xml:space="preserve"> </w:t>
      </w:r>
      <w:r w:rsidR="00C7671C" w:rsidRPr="00FA0C22">
        <w:rPr>
          <w:rFonts w:ascii="Times New Roman" w:hAnsi="Times New Roman" w:cs="Times New Roman"/>
        </w:rPr>
        <w:t xml:space="preserve">paradoxical </w:t>
      </w:r>
      <w:r w:rsidR="00C7671C" w:rsidRPr="00FA0C22">
        <w:rPr>
          <w:rFonts w:ascii="Times New Roman" w:hAnsi="Times New Roman" w:cs="Times New Roman"/>
          <w:i/>
        </w:rPr>
        <w:t>if</w:t>
      </w:r>
      <w:r w:rsidR="00C7671C" w:rsidRPr="00FA0C22">
        <w:rPr>
          <w:rFonts w:ascii="Times New Roman" w:hAnsi="Times New Roman" w:cs="Times New Roman"/>
        </w:rPr>
        <w:t xml:space="preserve"> R</w:t>
      </w:r>
      <w:r w:rsidR="00C7671C" w:rsidRPr="00FA0C22">
        <w:rPr>
          <w:rFonts w:ascii="Times New Roman" w:hAnsi="Times New Roman" w:cs="Times New Roman"/>
          <w:vertAlign w:val="subscript"/>
        </w:rPr>
        <w:t>1</w:t>
      </w:r>
      <w:r w:rsidR="00C7671C" w:rsidRPr="00FA0C22">
        <w:rPr>
          <w:rFonts w:ascii="Times New Roman" w:hAnsi="Times New Roman" w:cs="Times New Roman"/>
        </w:rPr>
        <w:t xml:space="preserve"> natural</w:t>
      </w:r>
      <w:r w:rsidR="00C7671C">
        <w:rPr>
          <w:rFonts w:ascii="Times New Roman" w:hAnsi="Times New Roman" w:cs="Times New Roman"/>
        </w:rPr>
        <w:t>ize</w:t>
      </w:r>
      <w:r w:rsidR="00C7671C" w:rsidRPr="00FA0C22">
        <w:rPr>
          <w:rFonts w:ascii="Times New Roman" w:hAnsi="Times New Roman" w:cs="Times New Roman"/>
        </w:rPr>
        <w:t>s reference</w:t>
      </w:r>
      <w:r w:rsidR="007278C1">
        <w:rPr>
          <w:rFonts w:ascii="Times New Roman" w:hAnsi="Times New Roman" w:cs="Times New Roman"/>
        </w:rPr>
        <w:t xml:space="preserve"> for simple expressions m</w:t>
      </w:r>
      <w:r w:rsidR="0045470B" w:rsidRPr="00FA0C22">
        <w:rPr>
          <w:rFonts w:ascii="Times New Roman" w:hAnsi="Times New Roman" w:cs="Times New Roman"/>
        </w:rPr>
        <w:t xml:space="preserve">ay </w:t>
      </w:r>
      <w:r w:rsidR="00D77510" w:rsidRPr="00FA0C22">
        <w:rPr>
          <w:rFonts w:ascii="Times New Roman" w:hAnsi="Times New Roman" w:cs="Times New Roman"/>
        </w:rPr>
        <w:t xml:space="preserve">in no way </w:t>
      </w:r>
      <w:r w:rsidR="005351B7" w:rsidRPr="00FA0C22">
        <w:rPr>
          <w:rFonts w:ascii="Times New Roman" w:hAnsi="Times New Roman" w:cs="Times New Roman"/>
        </w:rPr>
        <w:t xml:space="preserve">be used to argue that no naturalistic account of reference for simple expressions, and </w:t>
      </w:r>
      <w:r w:rsidR="005351B7" w:rsidRPr="00FA0C22">
        <w:rPr>
          <w:rFonts w:ascii="Times New Roman" w:hAnsi="Times New Roman" w:cs="Times New Roman"/>
          <w:i/>
        </w:rPr>
        <w:t>a fortiori</w:t>
      </w:r>
      <w:r w:rsidR="005351B7" w:rsidRPr="00FA0C22">
        <w:rPr>
          <w:rFonts w:ascii="Times New Roman" w:hAnsi="Times New Roman" w:cs="Times New Roman"/>
        </w:rPr>
        <w:t xml:space="preserve"> no naturalistic account for reference </w:t>
      </w:r>
      <w:r w:rsidR="005351B7" w:rsidRPr="00FA0C22">
        <w:rPr>
          <w:rFonts w:ascii="Times New Roman" w:hAnsi="Times New Roman" w:cs="Times New Roman"/>
          <w:i/>
        </w:rPr>
        <w:t>tout</w:t>
      </w:r>
      <w:r w:rsidR="00812FED">
        <w:rPr>
          <w:rFonts w:ascii="Times New Roman" w:hAnsi="Times New Roman" w:cs="Times New Roman"/>
          <w:i/>
        </w:rPr>
        <w:t xml:space="preserve"> </w:t>
      </w:r>
      <w:r w:rsidR="005351B7" w:rsidRPr="00FA0C22">
        <w:rPr>
          <w:rFonts w:ascii="Times New Roman" w:hAnsi="Times New Roman" w:cs="Times New Roman"/>
          <w:i/>
        </w:rPr>
        <w:t>court</w:t>
      </w:r>
      <w:r w:rsidR="00085B51" w:rsidRPr="00FA0C22">
        <w:rPr>
          <w:rFonts w:ascii="Times New Roman" w:hAnsi="Times New Roman" w:cs="Times New Roman"/>
        </w:rPr>
        <w:t>, is possible.</w:t>
      </w:r>
    </w:p>
    <w:p w:rsidR="007B0AD5" w:rsidRPr="00FA0C22" w:rsidRDefault="00CF4D2F" w:rsidP="00B75BB9">
      <w:pPr>
        <w:spacing w:after="0" w:line="480" w:lineRule="auto"/>
        <w:ind w:firstLine="397"/>
      </w:pPr>
      <w:r w:rsidRPr="00D9314A">
        <w:rPr>
          <w:rFonts w:ascii="Times New Roman" w:hAnsi="Times New Roman" w:cs="Times New Roman"/>
        </w:rPr>
        <w:t xml:space="preserve">With this, my examination of Casalegno’s argument comes to an </w:t>
      </w:r>
      <w:r w:rsidRPr="00BA6F10">
        <w:rPr>
          <w:rFonts w:ascii="Times New Roman" w:hAnsi="Times New Roman" w:cs="Times New Roman"/>
        </w:rPr>
        <w:t>end</w:t>
      </w:r>
      <w:r w:rsidR="005372F8" w:rsidRPr="00A6632D">
        <w:rPr>
          <w:rFonts w:ascii="Times New Roman" w:hAnsi="Times New Roman" w:cs="Times New Roman"/>
        </w:rPr>
        <w:t xml:space="preserve">. </w:t>
      </w:r>
      <w:r w:rsidR="00F12EE6" w:rsidRPr="00A6632D">
        <w:rPr>
          <w:rFonts w:ascii="Times New Roman" w:hAnsi="Times New Roman" w:cs="Times New Roman"/>
        </w:rPr>
        <w:t xml:space="preserve">Let me </w:t>
      </w:r>
      <w:r w:rsidR="0045470B" w:rsidRPr="00A6632D">
        <w:rPr>
          <w:rFonts w:ascii="Times New Roman" w:hAnsi="Times New Roman" w:cs="Times New Roman"/>
        </w:rPr>
        <w:t>just</w:t>
      </w:r>
      <w:r w:rsidRPr="00A6632D">
        <w:rPr>
          <w:rFonts w:ascii="Times New Roman" w:hAnsi="Times New Roman" w:cs="Times New Roman"/>
        </w:rPr>
        <w:t xml:space="preserve"> </w:t>
      </w:r>
      <w:r w:rsidR="003F6AD5" w:rsidRPr="00A6632D">
        <w:rPr>
          <w:rFonts w:ascii="Times New Roman" w:hAnsi="Times New Roman" w:cs="Times New Roman"/>
        </w:rPr>
        <w:t xml:space="preserve">conclude </w:t>
      </w:r>
      <w:r w:rsidR="00F12EE6" w:rsidRPr="00A6632D">
        <w:rPr>
          <w:rFonts w:ascii="Times New Roman" w:hAnsi="Times New Roman" w:cs="Times New Roman"/>
        </w:rPr>
        <w:t>by stressi</w:t>
      </w:r>
      <w:r w:rsidR="00745427" w:rsidRPr="00A6632D">
        <w:rPr>
          <w:rFonts w:ascii="Times New Roman" w:hAnsi="Times New Roman" w:cs="Times New Roman"/>
        </w:rPr>
        <w:t xml:space="preserve">ng that, while </w:t>
      </w:r>
      <w:r w:rsidRPr="00A6632D">
        <w:rPr>
          <w:rFonts w:ascii="Times New Roman" w:hAnsi="Times New Roman" w:cs="Times New Roman"/>
        </w:rPr>
        <w:t xml:space="preserve">I </w:t>
      </w:r>
      <w:r w:rsidR="0045470B" w:rsidRPr="00A6632D">
        <w:rPr>
          <w:rFonts w:ascii="Times New Roman" w:hAnsi="Times New Roman" w:cs="Times New Roman"/>
        </w:rPr>
        <w:t xml:space="preserve">have </w:t>
      </w:r>
      <w:r w:rsidRPr="00A6632D">
        <w:rPr>
          <w:rFonts w:ascii="Times New Roman" w:hAnsi="Times New Roman" w:cs="Times New Roman"/>
        </w:rPr>
        <w:t xml:space="preserve">tried to show that it </w:t>
      </w:r>
      <w:r w:rsidR="00745427" w:rsidRPr="00A6632D">
        <w:rPr>
          <w:rFonts w:ascii="Times New Roman" w:hAnsi="Times New Roman" w:cs="Times New Roman"/>
        </w:rPr>
        <w:t xml:space="preserve">ultimately fails, </w:t>
      </w:r>
      <w:r w:rsidRPr="00A6632D">
        <w:rPr>
          <w:rFonts w:ascii="Times New Roman" w:hAnsi="Times New Roman" w:cs="Times New Roman"/>
        </w:rPr>
        <w:t xml:space="preserve">I believe that </w:t>
      </w:r>
      <w:r w:rsidR="00D77510" w:rsidRPr="00A6632D">
        <w:rPr>
          <w:rFonts w:ascii="Times New Roman" w:hAnsi="Times New Roman" w:cs="Times New Roman"/>
        </w:rPr>
        <w:t>the argument</w:t>
      </w:r>
      <w:r w:rsidR="00745427" w:rsidRPr="00A6632D">
        <w:rPr>
          <w:rFonts w:ascii="Times New Roman" w:hAnsi="Times New Roman" w:cs="Times New Roman"/>
        </w:rPr>
        <w:t xml:space="preserve"> teaches </w:t>
      </w:r>
      <w:r w:rsidR="00E80DC1" w:rsidRPr="00A6632D">
        <w:rPr>
          <w:rFonts w:ascii="Times New Roman" w:hAnsi="Times New Roman" w:cs="Times New Roman"/>
        </w:rPr>
        <w:t xml:space="preserve">us </w:t>
      </w:r>
      <w:r w:rsidR="00745427" w:rsidRPr="00A6632D">
        <w:rPr>
          <w:rFonts w:ascii="Times New Roman" w:hAnsi="Times New Roman" w:cs="Times New Roman"/>
        </w:rPr>
        <w:t xml:space="preserve">something </w:t>
      </w:r>
      <w:r w:rsidR="00745427" w:rsidRPr="00AB727A">
        <w:rPr>
          <w:rFonts w:ascii="Times New Roman" w:hAnsi="Times New Roman" w:cs="Times New Roman"/>
        </w:rPr>
        <w:t xml:space="preserve">important, by </w:t>
      </w:r>
      <w:r w:rsidR="00194764">
        <w:rPr>
          <w:rFonts w:ascii="Times New Roman" w:hAnsi="Times New Roman" w:cs="Times New Roman"/>
        </w:rPr>
        <w:t>directing our</w:t>
      </w:r>
      <w:r w:rsidR="00A6632D" w:rsidRPr="00AB727A">
        <w:rPr>
          <w:rFonts w:ascii="Times New Roman" w:hAnsi="Times New Roman" w:cs="Times New Roman"/>
        </w:rPr>
        <w:t xml:space="preserve"> attention to </w:t>
      </w:r>
      <w:r w:rsidR="00745427" w:rsidRPr="00AB727A">
        <w:rPr>
          <w:rFonts w:ascii="Times New Roman" w:hAnsi="Times New Roman" w:cs="Times New Roman"/>
        </w:rPr>
        <w:t xml:space="preserve">the compositional structure </w:t>
      </w:r>
      <w:r w:rsidR="00A6632D" w:rsidRPr="00AB727A">
        <w:rPr>
          <w:rFonts w:ascii="Times New Roman" w:hAnsi="Times New Roman" w:cs="Times New Roman"/>
        </w:rPr>
        <w:t>of languages</w:t>
      </w:r>
      <w:r w:rsidR="00745427" w:rsidRPr="00AB727A">
        <w:rPr>
          <w:rFonts w:ascii="Times New Roman" w:hAnsi="Times New Roman" w:cs="Times New Roman"/>
        </w:rPr>
        <w:t xml:space="preserve">. </w:t>
      </w:r>
      <w:r w:rsidR="00E83BA7" w:rsidRPr="00AB727A">
        <w:rPr>
          <w:rFonts w:ascii="Times New Roman" w:hAnsi="Times New Roman" w:cs="Times New Roman"/>
        </w:rPr>
        <w:t xml:space="preserve">Indeed, what is crucial to </w:t>
      </w:r>
      <w:r w:rsidR="00A6632D" w:rsidRPr="00AB727A">
        <w:rPr>
          <w:rFonts w:ascii="Times New Roman" w:hAnsi="Times New Roman" w:cs="Times New Roman"/>
        </w:rPr>
        <w:t xml:space="preserve">my rejection of </w:t>
      </w:r>
      <w:r w:rsidR="00E83BA7" w:rsidRPr="00A6632D">
        <w:rPr>
          <w:rFonts w:ascii="Times New Roman" w:hAnsi="Times New Roman" w:cs="Times New Roman"/>
        </w:rPr>
        <w:t>Casalegno’s conclusion is,</w:t>
      </w:r>
      <w:r w:rsidR="00E83BA7" w:rsidRPr="00812FED">
        <w:rPr>
          <w:rFonts w:ascii="Times New Roman" w:hAnsi="Times New Roman" w:cs="Times New Roman"/>
        </w:rPr>
        <w:t xml:space="preserve"> as we have seen, </w:t>
      </w:r>
      <w:r w:rsidR="00224F4F">
        <w:rPr>
          <w:rFonts w:ascii="Times New Roman" w:hAnsi="Times New Roman" w:cs="Times New Roman"/>
        </w:rPr>
        <w:t>a</w:t>
      </w:r>
      <w:r w:rsidR="00813D6A" w:rsidRPr="00812FED">
        <w:rPr>
          <w:rFonts w:ascii="Times New Roman" w:hAnsi="Times New Roman" w:cs="Times New Roman"/>
        </w:rPr>
        <w:t xml:space="preserve"> </w:t>
      </w:r>
      <w:r w:rsidR="00E83BA7" w:rsidRPr="00812FED">
        <w:rPr>
          <w:rFonts w:ascii="Times New Roman" w:hAnsi="Times New Roman" w:cs="Times New Roman"/>
        </w:rPr>
        <w:t>clea</w:t>
      </w:r>
      <w:r w:rsidR="00224F4F">
        <w:rPr>
          <w:rFonts w:ascii="Times New Roman" w:hAnsi="Times New Roman" w:cs="Times New Roman"/>
        </w:rPr>
        <w:t>r distinction between</w:t>
      </w:r>
      <w:r w:rsidR="00E83BA7" w:rsidRPr="00812FED">
        <w:rPr>
          <w:rFonts w:ascii="Times New Roman" w:hAnsi="Times New Roman" w:cs="Times New Roman"/>
        </w:rPr>
        <w:t xml:space="preserve"> simple and compound expressions, and </w:t>
      </w:r>
      <w:r w:rsidR="00224F4F">
        <w:rPr>
          <w:rFonts w:ascii="Times New Roman" w:hAnsi="Times New Roman" w:cs="Times New Roman"/>
        </w:rPr>
        <w:t xml:space="preserve">between </w:t>
      </w:r>
      <w:r w:rsidR="00E83BA7" w:rsidRPr="00812FED">
        <w:rPr>
          <w:rFonts w:ascii="Times New Roman" w:hAnsi="Times New Roman" w:cs="Times New Roman"/>
        </w:rPr>
        <w:t xml:space="preserve">the different relations they bear to the things they refer to (as I suggested above, it </w:t>
      </w:r>
      <w:r w:rsidR="00812FED" w:rsidRPr="00812FED">
        <w:rPr>
          <w:rFonts w:ascii="Times New Roman" w:hAnsi="Times New Roman" w:cs="Times New Roman"/>
        </w:rPr>
        <w:t>may</w:t>
      </w:r>
      <w:r w:rsidR="00E83BA7" w:rsidRPr="00812FED">
        <w:rPr>
          <w:rFonts w:ascii="Times New Roman" w:hAnsi="Times New Roman" w:cs="Times New Roman"/>
        </w:rPr>
        <w:t xml:space="preserve"> </w:t>
      </w:r>
      <w:r w:rsidR="007F7995" w:rsidRPr="00812FED">
        <w:rPr>
          <w:rFonts w:ascii="Times New Roman" w:hAnsi="Times New Roman" w:cs="Times New Roman"/>
        </w:rPr>
        <w:t xml:space="preserve">perhaps </w:t>
      </w:r>
      <w:r w:rsidR="00812FED" w:rsidRPr="00812FED">
        <w:rPr>
          <w:rFonts w:ascii="Times New Roman" w:hAnsi="Times New Roman" w:cs="Times New Roman"/>
        </w:rPr>
        <w:t xml:space="preserve">be </w:t>
      </w:r>
      <w:r w:rsidR="00E83BA7" w:rsidRPr="00812FED">
        <w:rPr>
          <w:rFonts w:ascii="Times New Roman" w:hAnsi="Times New Roman" w:cs="Times New Roman"/>
        </w:rPr>
        <w:t>useful to this en</w:t>
      </w:r>
      <w:r w:rsidR="003964E2">
        <w:rPr>
          <w:rFonts w:ascii="Times New Roman" w:hAnsi="Times New Roman" w:cs="Times New Roman"/>
        </w:rPr>
        <w:t>d to stop calling both of them “reference”</w:t>
      </w:r>
      <w:r w:rsidR="00E83BA7" w:rsidRPr="00812FED">
        <w:rPr>
          <w:rFonts w:ascii="Times New Roman" w:hAnsi="Times New Roman" w:cs="Times New Roman"/>
        </w:rPr>
        <w:t>)</w:t>
      </w:r>
      <w:r w:rsidR="00813D6A" w:rsidRPr="00812FED">
        <w:rPr>
          <w:rFonts w:ascii="Times New Roman" w:hAnsi="Times New Roman" w:cs="Times New Roman"/>
        </w:rPr>
        <w:t>.</w:t>
      </w:r>
      <w:r w:rsidR="00E83BA7" w:rsidRPr="00812FED">
        <w:rPr>
          <w:rFonts w:ascii="Times New Roman" w:hAnsi="Times New Roman" w:cs="Times New Roman"/>
        </w:rPr>
        <w:t xml:space="preserve"> </w:t>
      </w:r>
      <w:r w:rsidR="005A54F3" w:rsidRPr="00812FED">
        <w:rPr>
          <w:rFonts w:ascii="Times New Roman" w:hAnsi="Times New Roman" w:cs="Times New Roman"/>
        </w:rPr>
        <w:t>If I am right, w</w:t>
      </w:r>
      <w:r w:rsidR="00745427" w:rsidRPr="00812FED">
        <w:rPr>
          <w:rFonts w:ascii="Times New Roman" w:hAnsi="Times New Roman" w:cs="Times New Roman"/>
        </w:rPr>
        <w:t xml:space="preserve">hether any </w:t>
      </w:r>
      <w:r w:rsidR="000B7399" w:rsidRPr="00812FED">
        <w:rPr>
          <w:rFonts w:ascii="Times New Roman" w:hAnsi="Times New Roman" w:cs="Times New Roman"/>
        </w:rPr>
        <w:t xml:space="preserve">attempt </w:t>
      </w:r>
      <w:r w:rsidR="00813D6A" w:rsidRPr="00812FED">
        <w:rPr>
          <w:rFonts w:ascii="Times New Roman" w:hAnsi="Times New Roman" w:cs="Times New Roman"/>
        </w:rPr>
        <w:t>at natural</w:t>
      </w:r>
      <w:r w:rsidR="00A375B7">
        <w:rPr>
          <w:rFonts w:ascii="Times New Roman" w:hAnsi="Times New Roman" w:cs="Times New Roman"/>
        </w:rPr>
        <w:t>iz</w:t>
      </w:r>
      <w:r w:rsidR="00813D6A" w:rsidRPr="00812FED">
        <w:rPr>
          <w:rFonts w:ascii="Times New Roman" w:hAnsi="Times New Roman" w:cs="Times New Roman"/>
        </w:rPr>
        <w:t xml:space="preserve">ing reference that takes care of these distinctions </w:t>
      </w:r>
      <w:r w:rsidR="00745427" w:rsidRPr="00812FED">
        <w:rPr>
          <w:rFonts w:ascii="Times New Roman" w:hAnsi="Times New Roman" w:cs="Times New Roman"/>
        </w:rPr>
        <w:t>will succeed remains</w:t>
      </w:r>
      <w:r w:rsidR="00E80DC1" w:rsidRPr="00812FED">
        <w:rPr>
          <w:rFonts w:ascii="Times New Roman" w:hAnsi="Times New Roman" w:cs="Times New Roman"/>
        </w:rPr>
        <w:t xml:space="preserve"> </w:t>
      </w:r>
      <w:r w:rsidR="00745427" w:rsidRPr="00812FED">
        <w:rPr>
          <w:rFonts w:ascii="Times New Roman" w:hAnsi="Times New Roman" w:cs="Times New Roman"/>
        </w:rPr>
        <w:t>an open empirical question</w:t>
      </w:r>
      <w:r w:rsidR="00DD6D1C" w:rsidRPr="00812FED">
        <w:rPr>
          <w:rFonts w:ascii="Times New Roman" w:hAnsi="Times New Roman" w:cs="Times New Roman"/>
        </w:rPr>
        <w:t xml:space="preserve">, </w:t>
      </w:r>
      <w:r w:rsidR="0045470B" w:rsidRPr="00812FED">
        <w:rPr>
          <w:rFonts w:ascii="Times New Roman" w:hAnsi="Times New Roman" w:cs="Times New Roman"/>
        </w:rPr>
        <w:t xml:space="preserve">notwithstanding </w:t>
      </w:r>
      <w:r w:rsidR="00DD6D1C" w:rsidRPr="00812FED">
        <w:rPr>
          <w:rFonts w:ascii="Times New Roman" w:hAnsi="Times New Roman" w:cs="Times New Roman"/>
        </w:rPr>
        <w:t>Casalegno’s in</w:t>
      </w:r>
      <w:r w:rsidR="005A54F3" w:rsidRPr="00812FED">
        <w:rPr>
          <w:rFonts w:ascii="Times New Roman" w:hAnsi="Times New Roman" w:cs="Times New Roman"/>
        </w:rPr>
        <w:t>genious</w:t>
      </w:r>
      <w:r w:rsidR="00DD6D1C" w:rsidRPr="00812FED">
        <w:rPr>
          <w:rFonts w:ascii="Times New Roman" w:hAnsi="Times New Roman" w:cs="Times New Roman"/>
        </w:rPr>
        <w:t xml:space="preserve"> argument</w:t>
      </w:r>
      <w:r w:rsidR="00745427" w:rsidRPr="00812FED">
        <w:rPr>
          <w:rFonts w:ascii="Times New Roman" w:hAnsi="Times New Roman" w:cs="Times New Roman"/>
        </w:rPr>
        <w:t>.</w:t>
      </w:r>
      <w:r w:rsidR="00812FED" w:rsidRPr="00812FED">
        <w:rPr>
          <w:rFonts w:ascii="Times New Roman" w:hAnsi="Times New Roman" w:cs="Times New Roman"/>
        </w:rPr>
        <w:t xml:space="preserve"> A</w:t>
      </w:r>
      <w:r w:rsidR="00813D6A" w:rsidRPr="00812FED">
        <w:rPr>
          <w:rFonts w:ascii="Times New Roman" w:hAnsi="Times New Roman" w:cs="Times New Roman"/>
        </w:rPr>
        <w:t xml:space="preserve"> hard task, obviously, remains: finding a relation that natural</w:t>
      </w:r>
      <w:r w:rsidR="00B32A2F">
        <w:rPr>
          <w:rFonts w:ascii="Times New Roman" w:hAnsi="Times New Roman" w:cs="Times New Roman"/>
        </w:rPr>
        <w:t>ize</w:t>
      </w:r>
      <w:r w:rsidR="00813D6A" w:rsidRPr="00812FED">
        <w:rPr>
          <w:rFonts w:ascii="Times New Roman" w:hAnsi="Times New Roman" w:cs="Times New Roman"/>
        </w:rPr>
        <w:t>s reference for simple expressions. But this is another story …</w:t>
      </w:r>
    </w:p>
    <w:p w:rsidR="00764953" w:rsidRDefault="00764953" w:rsidP="00B75BB9">
      <w:pPr>
        <w:spacing w:after="0" w:line="480" w:lineRule="auto"/>
        <w:jc w:val="center"/>
        <w:rPr>
          <w:rFonts w:ascii="Times New Roman" w:hAnsi="Times New Roman" w:cs="Times New Roman"/>
        </w:rPr>
      </w:pPr>
    </w:p>
    <w:p w:rsidR="00BB03FA" w:rsidRPr="00FA0C22" w:rsidRDefault="00BB03FA" w:rsidP="00B75BB9">
      <w:pPr>
        <w:spacing w:after="0" w:line="480" w:lineRule="auto"/>
        <w:jc w:val="center"/>
        <w:rPr>
          <w:rFonts w:ascii="Times New Roman" w:hAnsi="Times New Roman" w:cs="Times New Roman"/>
        </w:rPr>
      </w:pPr>
    </w:p>
    <w:p w:rsidR="007B0AD5" w:rsidRPr="00143AAE" w:rsidRDefault="00BB03FA" w:rsidP="00B75BB9">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REFERENCES</w:t>
      </w:r>
    </w:p>
    <w:p w:rsidR="007B0AD5" w:rsidRPr="00143AAE" w:rsidRDefault="007B0AD5" w:rsidP="00B75BB9">
      <w:pPr>
        <w:spacing w:after="0" w:line="480" w:lineRule="auto"/>
        <w:jc w:val="center"/>
        <w:rPr>
          <w:rFonts w:ascii="Times New Roman" w:hAnsi="Times New Roman" w:cs="Times New Roman"/>
          <w:sz w:val="20"/>
          <w:szCs w:val="20"/>
        </w:rPr>
      </w:pPr>
    </w:p>
    <w:p w:rsidR="00905C74" w:rsidRPr="00F578E0" w:rsidRDefault="00C247BB" w:rsidP="00B75BB9">
      <w:pPr>
        <w:spacing w:after="0" w:line="480" w:lineRule="auto"/>
        <w:ind w:left="567" w:hanging="567"/>
        <w:rPr>
          <w:rFonts w:ascii="Times New Roman" w:hAnsi="Times New Roman" w:cs="Times New Roman"/>
          <w:sz w:val="20"/>
          <w:szCs w:val="20"/>
        </w:rPr>
      </w:pPr>
      <w:r w:rsidRPr="00966B62">
        <w:rPr>
          <w:rFonts w:ascii="Times New Roman" w:hAnsi="Times New Roman" w:cs="Times New Roman"/>
          <w:sz w:val="20"/>
          <w:szCs w:val="20"/>
          <w:lang w:val="en-GB"/>
        </w:rPr>
        <w:t>Bianchi, A</w:t>
      </w:r>
      <w:r w:rsidR="008E0EC6" w:rsidRPr="00966B62">
        <w:rPr>
          <w:rFonts w:ascii="Times New Roman" w:hAnsi="Times New Roman" w:cs="Times New Roman"/>
          <w:sz w:val="20"/>
          <w:szCs w:val="20"/>
          <w:lang w:val="en-GB"/>
        </w:rPr>
        <w:t xml:space="preserve">ndrea. </w:t>
      </w:r>
      <w:r w:rsidR="00905C74" w:rsidRPr="00966B62">
        <w:rPr>
          <w:rFonts w:ascii="Times New Roman" w:hAnsi="Times New Roman" w:cs="Times New Roman"/>
          <w:sz w:val="20"/>
          <w:szCs w:val="20"/>
          <w:lang w:val="en-GB"/>
        </w:rPr>
        <w:t>2002</w:t>
      </w:r>
      <w:r w:rsidR="00A034DA" w:rsidRPr="00966B62">
        <w:rPr>
          <w:rFonts w:ascii="Times New Roman" w:hAnsi="Times New Roman" w:cs="Times New Roman"/>
          <w:sz w:val="20"/>
          <w:szCs w:val="20"/>
          <w:lang w:val="en-GB"/>
        </w:rPr>
        <w:t xml:space="preserve">. </w:t>
      </w:r>
      <w:r w:rsidR="008E0EC6" w:rsidRPr="00966B62">
        <w:rPr>
          <w:rFonts w:ascii="Times New Roman" w:hAnsi="Times New Roman" w:cs="Times New Roman"/>
          <w:sz w:val="20"/>
          <w:szCs w:val="20"/>
          <w:lang w:val="en-GB"/>
        </w:rPr>
        <w:t>“Naturalizin</w:t>
      </w:r>
      <w:r w:rsidR="00F64E83">
        <w:rPr>
          <w:rFonts w:ascii="Times New Roman" w:hAnsi="Times New Roman" w:cs="Times New Roman"/>
          <w:sz w:val="20"/>
          <w:szCs w:val="20"/>
          <w:lang w:val="en-GB"/>
        </w:rPr>
        <w:t>g Semantics and Putnam’s Model-T</w:t>
      </w:r>
      <w:r w:rsidR="008E0EC6" w:rsidRPr="00966B62">
        <w:rPr>
          <w:rFonts w:ascii="Times New Roman" w:hAnsi="Times New Roman" w:cs="Times New Roman"/>
          <w:sz w:val="20"/>
          <w:szCs w:val="20"/>
          <w:lang w:val="en-GB"/>
        </w:rPr>
        <w:t>heoretic A</w:t>
      </w:r>
      <w:r w:rsidR="00905C74" w:rsidRPr="00966B62">
        <w:rPr>
          <w:rFonts w:ascii="Times New Roman" w:hAnsi="Times New Roman" w:cs="Times New Roman"/>
          <w:sz w:val="20"/>
          <w:szCs w:val="20"/>
          <w:lang w:val="en-GB"/>
        </w:rPr>
        <w:t>rgument</w:t>
      </w:r>
      <w:r w:rsidR="00A034DA" w:rsidRPr="00966B62">
        <w:rPr>
          <w:rFonts w:ascii="Times New Roman" w:hAnsi="Times New Roman" w:cs="Times New Roman"/>
          <w:sz w:val="20"/>
          <w:szCs w:val="20"/>
          <w:lang w:val="en-GB"/>
        </w:rPr>
        <w:t>.</w:t>
      </w:r>
      <w:r w:rsidR="008E0EC6" w:rsidRPr="00966B62">
        <w:rPr>
          <w:rFonts w:ascii="Times New Roman" w:hAnsi="Times New Roman" w:cs="Times New Roman"/>
          <w:sz w:val="20"/>
          <w:szCs w:val="20"/>
          <w:lang w:val="en-GB"/>
        </w:rPr>
        <w:t>”</w:t>
      </w:r>
      <w:r w:rsidR="00B75BB9" w:rsidRPr="00966B62">
        <w:rPr>
          <w:rFonts w:ascii="Times New Roman" w:hAnsi="Times New Roman" w:cs="Times New Roman"/>
          <w:sz w:val="20"/>
          <w:szCs w:val="20"/>
          <w:lang w:val="en-GB"/>
        </w:rPr>
        <w:t xml:space="preserve"> </w:t>
      </w:r>
      <w:r w:rsidR="00905C74" w:rsidRPr="00F578E0">
        <w:rPr>
          <w:rFonts w:ascii="Times New Roman" w:hAnsi="Times New Roman" w:cs="Times New Roman"/>
          <w:i/>
          <w:sz w:val="20"/>
          <w:szCs w:val="20"/>
        </w:rPr>
        <w:t>Episteme NS</w:t>
      </w:r>
      <w:r w:rsidR="00CE2ADE" w:rsidRPr="00F578E0">
        <w:rPr>
          <w:rFonts w:ascii="Times New Roman" w:hAnsi="Times New Roman" w:cs="Times New Roman"/>
          <w:sz w:val="20"/>
          <w:szCs w:val="20"/>
        </w:rPr>
        <w:t xml:space="preserve"> 2</w:t>
      </w:r>
      <w:r w:rsidR="00966B62" w:rsidRPr="00F578E0">
        <w:rPr>
          <w:rFonts w:ascii="Times New Roman" w:hAnsi="Times New Roman" w:cs="Times New Roman"/>
          <w:sz w:val="20"/>
          <w:szCs w:val="20"/>
        </w:rPr>
        <w:t>2, no</w:t>
      </w:r>
      <w:r w:rsidR="00FA5C61" w:rsidRPr="00F578E0">
        <w:rPr>
          <w:rFonts w:ascii="Times New Roman" w:hAnsi="Times New Roman" w:cs="Times New Roman"/>
          <w:sz w:val="20"/>
          <w:szCs w:val="20"/>
        </w:rPr>
        <w:t>.</w:t>
      </w:r>
      <w:r w:rsidR="00966B62" w:rsidRPr="00F578E0">
        <w:rPr>
          <w:rFonts w:ascii="Times New Roman" w:hAnsi="Times New Roman" w:cs="Times New Roman"/>
          <w:sz w:val="20"/>
          <w:szCs w:val="20"/>
        </w:rPr>
        <w:t xml:space="preserve"> 1</w:t>
      </w:r>
      <w:r w:rsidR="008E0EC6" w:rsidRPr="00F578E0">
        <w:rPr>
          <w:rFonts w:ascii="Times New Roman" w:hAnsi="Times New Roman" w:cs="Times New Roman"/>
          <w:sz w:val="20"/>
          <w:szCs w:val="20"/>
        </w:rPr>
        <w:t>:</w:t>
      </w:r>
      <w:r w:rsidR="00A034DA" w:rsidRPr="00F578E0">
        <w:rPr>
          <w:rFonts w:ascii="Times New Roman" w:hAnsi="Times New Roman" w:cs="Times New Roman"/>
          <w:sz w:val="20"/>
          <w:szCs w:val="20"/>
        </w:rPr>
        <w:t xml:space="preserve"> </w:t>
      </w:r>
      <w:r w:rsidR="00771AAF" w:rsidRPr="00F578E0">
        <w:rPr>
          <w:rFonts w:ascii="Times New Roman" w:hAnsi="Times New Roman" w:cs="Times New Roman"/>
          <w:sz w:val="20"/>
          <w:szCs w:val="20"/>
        </w:rPr>
        <w:t>1-19</w:t>
      </w:r>
      <w:r w:rsidR="000B4941" w:rsidRPr="00F578E0">
        <w:rPr>
          <w:rFonts w:ascii="Times New Roman" w:hAnsi="Times New Roman" w:cs="Times New Roman"/>
          <w:sz w:val="20"/>
          <w:szCs w:val="20"/>
        </w:rPr>
        <w:t>.</w:t>
      </w:r>
    </w:p>
    <w:p w:rsidR="009F2F27" w:rsidRPr="00F578E0" w:rsidRDefault="009F2F27" w:rsidP="00B75BB9">
      <w:pPr>
        <w:spacing w:after="0" w:line="480" w:lineRule="auto"/>
        <w:ind w:left="567" w:hanging="567"/>
        <w:rPr>
          <w:rFonts w:ascii="Times New Roman" w:hAnsi="Times New Roman" w:cs="Times New Roman"/>
          <w:sz w:val="20"/>
          <w:szCs w:val="20"/>
          <w:lang w:val="it-IT"/>
        </w:rPr>
      </w:pPr>
      <w:r w:rsidRPr="00F578E0">
        <w:rPr>
          <w:rFonts w:ascii="Times New Roman" w:hAnsi="Times New Roman" w:cs="Times New Roman"/>
          <w:sz w:val="20"/>
          <w:szCs w:val="20"/>
        </w:rPr>
        <w:t xml:space="preserve">Bianchi, Andrea. 2016. </w:t>
      </w:r>
      <w:r w:rsidRPr="009F2F27">
        <w:rPr>
          <w:rFonts w:ascii="Times New Roman" w:hAnsi="Times New Roman" w:cs="Times New Roman"/>
          <w:sz w:val="20"/>
          <w:szCs w:val="20"/>
        </w:rPr>
        <w:t>“Truth: Some Preliminary Considerations.” I</w:t>
      </w:r>
      <w:r>
        <w:rPr>
          <w:rFonts w:ascii="Times New Roman" w:hAnsi="Times New Roman" w:cs="Times New Roman"/>
          <w:sz w:val="20"/>
          <w:szCs w:val="20"/>
        </w:rPr>
        <w:t xml:space="preserve">n </w:t>
      </w:r>
      <w:r w:rsidRPr="009F2F27">
        <w:rPr>
          <w:rFonts w:ascii="Times New Roman" w:hAnsi="Times New Roman" w:cs="Times New Roman"/>
          <w:i/>
          <w:sz w:val="20"/>
          <w:szCs w:val="20"/>
        </w:rPr>
        <w:t>The Importance of Being Called Ernesto: Reference, Truth, and Logical Form</w:t>
      </w:r>
      <w:r>
        <w:rPr>
          <w:rFonts w:ascii="Times New Roman" w:hAnsi="Times New Roman" w:cs="Times New Roman"/>
          <w:sz w:val="20"/>
          <w:szCs w:val="20"/>
        </w:rPr>
        <w:t>, edited by Andrea Bianchi, Vittorio Morato, and Giuseppe</w:t>
      </w:r>
      <w:r w:rsidRPr="009F2F27">
        <w:rPr>
          <w:rFonts w:ascii="Times New Roman" w:hAnsi="Times New Roman" w:cs="Times New Roman"/>
          <w:sz w:val="20"/>
          <w:szCs w:val="20"/>
        </w:rPr>
        <w:t xml:space="preserve"> Spolaore, 195-213</w:t>
      </w:r>
      <w:r>
        <w:rPr>
          <w:rFonts w:ascii="Times New Roman" w:hAnsi="Times New Roman" w:cs="Times New Roman"/>
          <w:sz w:val="20"/>
          <w:szCs w:val="20"/>
        </w:rPr>
        <w:t xml:space="preserve">. </w:t>
      </w:r>
      <w:r w:rsidRPr="00F578E0">
        <w:rPr>
          <w:rFonts w:ascii="Times New Roman" w:hAnsi="Times New Roman" w:cs="Times New Roman"/>
          <w:sz w:val="20"/>
          <w:szCs w:val="20"/>
          <w:lang w:val="it-IT"/>
        </w:rPr>
        <w:t>Padova: Padova University Press.</w:t>
      </w:r>
    </w:p>
    <w:p w:rsidR="007A77ED" w:rsidRPr="00990E0C" w:rsidRDefault="008E0EC6" w:rsidP="00B75BB9">
      <w:pPr>
        <w:spacing w:after="0" w:line="480" w:lineRule="auto"/>
        <w:ind w:left="567" w:hanging="567"/>
        <w:rPr>
          <w:rFonts w:ascii="Times New Roman" w:hAnsi="Times New Roman" w:cs="Times New Roman"/>
          <w:sz w:val="20"/>
          <w:szCs w:val="20"/>
        </w:rPr>
      </w:pPr>
      <w:r>
        <w:rPr>
          <w:rFonts w:ascii="Times New Roman" w:hAnsi="Times New Roman" w:cs="Times New Roman"/>
          <w:sz w:val="20"/>
          <w:szCs w:val="20"/>
          <w:lang w:val="it-IT"/>
        </w:rPr>
        <w:t>Casalegno, Paolo.</w:t>
      </w:r>
      <w:r w:rsidR="009F2F27">
        <w:rPr>
          <w:rFonts w:ascii="Times New Roman" w:hAnsi="Times New Roman" w:cs="Times New Roman"/>
          <w:sz w:val="20"/>
          <w:szCs w:val="20"/>
          <w:lang w:val="it-IT"/>
        </w:rPr>
        <w:t xml:space="preserve"> </w:t>
      </w:r>
      <w:r w:rsidR="000B4941" w:rsidRPr="00567E95">
        <w:rPr>
          <w:rFonts w:ascii="Times New Roman" w:hAnsi="Times New Roman" w:cs="Times New Roman"/>
          <w:sz w:val="20"/>
          <w:szCs w:val="20"/>
          <w:lang w:val="it-IT"/>
        </w:rPr>
        <w:t>1995</w:t>
      </w:r>
      <w:r w:rsidR="00A034DA">
        <w:rPr>
          <w:rFonts w:ascii="Times New Roman" w:hAnsi="Times New Roman" w:cs="Times New Roman"/>
          <w:sz w:val="20"/>
          <w:szCs w:val="20"/>
          <w:lang w:val="it-IT"/>
        </w:rPr>
        <w:t>.</w:t>
      </w:r>
      <w:r w:rsidR="00B75BB9" w:rsidRPr="00567E95">
        <w:rPr>
          <w:rFonts w:ascii="Times New Roman" w:hAnsi="Times New Roman" w:cs="Times New Roman"/>
          <w:sz w:val="20"/>
          <w:szCs w:val="20"/>
          <w:lang w:val="it-IT"/>
        </w:rPr>
        <w:t xml:space="preserve"> </w:t>
      </w:r>
      <w:r>
        <w:rPr>
          <w:rFonts w:ascii="Times New Roman" w:hAnsi="Times New Roman" w:cs="Times New Roman"/>
          <w:sz w:val="20"/>
          <w:szCs w:val="20"/>
          <w:lang w:val="it-IT"/>
        </w:rPr>
        <w:t>“</w:t>
      </w:r>
      <w:r w:rsidR="00B433EF" w:rsidRPr="00567E95">
        <w:rPr>
          <w:rFonts w:ascii="Times New Roman" w:hAnsi="Times New Roman" w:cs="Times New Roman"/>
          <w:sz w:val="20"/>
          <w:szCs w:val="20"/>
          <w:lang w:val="it-IT"/>
        </w:rPr>
        <w:t>Tre osservazioni su v</w:t>
      </w:r>
      <w:r w:rsidR="007B0AD5" w:rsidRPr="00567E95">
        <w:rPr>
          <w:rFonts w:ascii="Times New Roman" w:hAnsi="Times New Roman" w:cs="Times New Roman"/>
          <w:sz w:val="20"/>
          <w:szCs w:val="20"/>
          <w:lang w:val="it-IT"/>
        </w:rPr>
        <w:t>erità</w:t>
      </w:r>
      <w:r w:rsidR="00B433EF" w:rsidRPr="00567E95">
        <w:rPr>
          <w:rFonts w:ascii="Times New Roman" w:hAnsi="Times New Roman" w:cs="Times New Roman"/>
          <w:sz w:val="20"/>
          <w:szCs w:val="20"/>
          <w:lang w:val="it-IT"/>
        </w:rPr>
        <w:t xml:space="preserve"> e r</w:t>
      </w:r>
      <w:r w:rsidR="00FB6EF3" w:rsidRPr="00567E95">
        <w:rPr>
          <w:rFonts w:ascii="Times New Roman" w:hAnsi="Times New Roman" w:cs="Times New Roman"/>
          <w:sz w:val="20"/>
          <w:szCs w:val="20"/>
          <w:lang w:val="it-IT"/>
        </w:rPr>
        <w:t>iferimento</w:t>
      </w:r>
      <w:r w:rsidR="00A034DA">
        <w:rPr>
          <w:rFonts w:ascii="Times New Roman" w:hAnsi="Times New Roman" w:cs="Times New Roman"/>
          <w:sz w:val="20"/>
          <w:szCs w:val="20"/>
          <w:lang w:val="it-IT"/>
        </w:rPr>
        <w:t>.</w:t>
      </w:r>
      <w:r>
        <w:rPr>
          <w:rFonts w:ascii="Times New Roman" w:hAnsi="Times New Roman" w:cs="Times New Roman"/>
          <w:sz w:val="20"/>
          <w:szCs w:val="20"/>
          <w:lang w:val="it-IT"/>
        </w:rPr>
        <w:t>”</w:t>
      </w:r>
      <w:r w:rsidR="007B0AD5" w:rsidRPr="00567E95">
        <w:rPr>
          <w:rFonts w:ascii="Times New Roman" w:hAnsi="Times New Roman" w:cs="Times New Roman"/>
          <w:sz w:val="20"/>
          <w:szCs w:val="20"/>
          <w:lang w:val="it-IT"/>
        </w:rPr>
        <w:t xml:space="preserve"> </w:t>
      </w:r>
      <w:r w:rsidR="007B0AD5" w:rsidRPr="00F00300">
        <w:rPr>
          <w:rFonts w:ascii="Times New Roman" w:hAnsi="Times New Roman" w:cs="Times New Roman"/>
          <w:i/>
          <w:sz w:val="20"/>
          <w:szCs w:val="20"/>
        </w:rPr>
        <w:t>Iride</w:t>
      </w:r>
      <w:r w:rsidR="000B4941" w:rsidRPr="00F00300">
        <w:rPr>
          <w:rFonts w:ascii="Times New Roman" w:hAnsi="Times New Roman" w:cs="Times New Roman"/>
          <w:sz w:val="20"/>
          <w:szCs w:val="20"/>
        </w:rPr>
        <w:t xml:space="preserve"> </w:t>
      </w:r>
      <w:r w:rsidR="00624BF4" w:rsidRPr="00F00300">
        <w:rPr>
          <w:rFonts w:ascii="Times New Roman" w:hAnsi="Times New Roman" w:cs="Times New Roman"/>
          <w:sz w:val="20"/>
          <w:szCs w:val="20"/>
        </w:rPr>
        <w:t>16</w:t>
      </w:r>
      <w:r>
        <w:rPr>
          <w:rFonts w:ascii="Times New Roman" w:hAnsi="Times New Roman" w:cs="Times New Roman"/>
          <w:sz w:val="20"/>
          <w:szCs w:val="20"/>
        </w:rPr>
        <w:t>:</w:t>
      </w:r>
      <w:r w:rsidR="00B75BB9" w:rsidRPr="00F00300">
        <w:rPr>
          <w:rFonts w:ascii="Times New Roman" w:hAnsi="Times New Roman" w:cs="Times New Roman"/>
          <w:sz w:val="20"/>
          <w:szCs w:val="20"/>
        </w:rPr>
        <w:t xml:space="preserve"> </w:t>
      </w:r>
      <w:r w:rsidR="000B4941" w:rsidRPr="00F00300">
        <w:rPr>
          <w:rFonts w:ascii="Times New Roman" w:hAnsi="Times New Roman" w:cs="Times New Roman"/>
          <w:sz w:val="20"/>
          <w:szCs w:val="20"/>
        </w:rPr>
        <w:t>615-</w:t>
      </w:r>
      <w:r w:rsidR="00771AAF" w:rsidRPr="00F00300">
        <w:rPr>
          <w:rFonts w:ascii="Times New Roman" w:hAnsi="Times New Roman" w:cs="Times New Roman"/>
          <w:sz w:val="20"/>
          <w:szCs w:val="20"/>
        </w:rPr>
        <w:t>27</w:t>
      </w:r>
      <w:r w:rsidR="000B4941" w:rsidRPr="00F00300">
        <w:rPr>
          <w:rFonts w:ascii="Times New Roman" w:hAnsi="Times New Roman" w:cs="Times New Roman"/>
          <w:sz w:val="20"/>
          <w:szCs w:val="20"/>
        </w:rPr>
        <w:t xml:space="preserve">. </w:t>
      </w:r>
      <w:r w:rsidR="00567E95" w:rsidRPr="00DB3A8A">
        <w:rPr>
          <w:rFonts w:ascii="Times New Roman" w:hAnsi="Times New Roman" w:cs="Times New Roman"/>
          <w:sz w:val="20"/>
          <w:szCs w:val="20"/>
        </w:rPr>
        <w:t>Translated in English as</w:t>
      </w:r>
      <w:r w:rsidR="00990E0C" w:rsidRPr="00DB3A8A">
        <w:rPr>
          <w:rFonts w:ascii="Times New Roman" w:hAnsi="Times New Roman" w:cs="Times New Roman"/>
          <w:sz w:val="20"/>
          <w:szCs w:val="20"/>
        </w:rPr>
        <w:t xml:space="preserve"> </w:t>
      </w:r>
      <w:r>
        <w:rPr>
          <w:rFonts w:ascii="Times New Roman" w:hAnsi="Times New Roman" w:cs="Times New Roman"/>
          <w:sz w:val="20"/>
          <w:szCs w:val="20"/>
        </w:rPr>
        <w:t>“</w:t>
      </w:r>
      <w:r w:rsidR="00567E95" w:rsidRPr="00DB3A8A">
        <w:rPr>
          <w:rFonts w:ascii="Times New Roman" w:hAnsi="Times New Roman" w:cs="Times New Roman"/>
          <w:sz w:val="20"/>
          <w:szCs w:val="20"/>
        </w:rPr>
        <w:t>Three</w:t>
      </w:r>
      <w:r>
        <w:rPr>
          <w:rFonts w:ascii="Times New Roman" w:hAnsi="Times New Roman" w:cs="Times New Roman"/>
          <w:sz w:val="20"/>
          <w:szCs w:val="20"/>
        </w:rPr>
        <w:t xml:space="preserve"> Remarks on Truth and R</w:t>
      </w:r>
      <w:r w:rsidR="00A034DA">
        <w:rPr>
          <w:rFonts w:ascii="Times New Roman" w:hAnsi="Times New Roman" w:cs="Times New Roman"/>
          <w:sz w:val="20"/>
          <w:szCs w:val="20"/>
        </w:rPr>
        <w:t>eference</w:t>
      </w:r>
      <w:r>
        <w:rPr>
          <w:rFonts w:ascii="Times New Roman" w:hAnsi="Times New Roman" w:cs="Times New Roman"/>
          <w:sz w:val="20"/>
          <w:szCs w:val="20"/>
        </w:rPr>
        <w:t>.” In</w:t>
      </w:r>
      <w:r w:rsidR="00061B32" w:rsidRPr="00DB3A8A">
        <w:rPr>
          <w:rFonts w:ascii="Times New Roman" w:hAnsi="Times New Roman" w:cs="Times New Roman"/>
          <w:sz w:val="20"/>
          <w:szCs w:val="20"/>
        </w:rPr>
        <w:t xml:space="preserve"> </w:t>
      </w:r>
      <w:r>
        <w:rPr>
          <w:rFonts w:ascii="Times New Roman" w:hAnsi="Times New Roman" w:cs="Times New Roman"/>
          <w:sz w:val="20"/>
          <w:szCs w:val="20"/>
        </w:rPr>
        <w:t xml:space="preserve">Paolo Casalegno, </w:t>
      </w:r>
      <w:r>
        <w:rPr>
          <w:rFonts w:ascii="Times New Roman" w:hAnsi="Times New Roman" w:cs="Times New Roman"/>
          <w:i/>
          <w:sz w:val="20"/>
          <w:szCs w:val="20"/>
        </w:rPr>
        <w:t>Truth, Meaning and the Analysis of N</w:t>
      </w:r>
      <w:r w:rsidR="00990E0C" w:rsidRPr="00DB3A8A">
        <w:rPr>
          <w:rFonts w:ascii="Times New Roman" w:hAnsi="Times New Roman" w:cs="Times New Roman"/>
          <w:i/>
          <w:sz w:val="20"/>
          <w:szCs w:val="20"/>
        </w:rPr>
        <w:t xml:space="preserve">atural </w:t>
      </w:r>
      <w:r>
        <w:rPr>
          <w:rFonts w:ascii="Times New Roman" w:hAnsi="Times New Roman" w:cs="Times New Roman"/>
          <w:i/>
          <w:sz w:val="20"/>
          <w:szCs w:val="20"/>
        </w:rPr>
        <w:t>L</w:t>
      </w:r>
      <w:r w:rsidR="00990E0C" w:rsidRPr="00CE2ADE">
        <w:rPr>
          <w:rFonts w:ascii="Times New Roman" w:hAnsi="Times New Roman" w:cs="Times New Roman"/>
          <w:i/>
          <w:sz w:val="20"/>
          <w:szCs w:val="20"/>
        </w:rPr>
        <w:t>anguag</w:t>
      </w:r>
      <w:r w:rsidR="00B433EF" w:rsidRPr="00CE2ADE">
        <w:rPr>
          <w:rFonts w:ascii="Times New Roman" w:hAnsi="Times New Roman" w:cs="Times New Roman"/>
          <w:i/>
          <w:sz w:val="20"/>
          <w:szCs w:val="20"/>
        </w:rPr>
        <w:t>e</w:t>
      </w:r>
      <w:r>
        <w:rPr>
          <w:rFonts w:ascii="Times New Roman" w:hAnsi="Times New Roman" w:cs="Times New Roman"/>
          <w:sz w:val="20"/>
          <w:szCs w:val="20"/>
        </w:rPr>
        <w:t xml:space="preserve">, edited </w:t>
      </w:r>
      <w:r w:rsidR="00990E0C" w:rsidRPr="00DB3A8A">
        <w:rPr>
          <w:rFonts w:ascii="Times New Roman" w:hAnsi="Times New Roman" w:cs="Times New Roman"/>
          <w:sz w:val="20"/>
          <w:szCs w:val="20"/>
        </w:rPr>
        <w:t xml:space="preserve">by </w:t>
      </w:r>
      <w:r w:rsidR="007B0AD5" w:rsidRPr="00DB3A8A">
        <w:rPr>
          <w:rFonts w:ascii="Times New Roman" w:hAnsi="Times New Roman" w:cs="Times New Roman"/>
          <w:sz w:val="20"/>
          <w:szCs w:val="20"/>
        </w:rPr>
        <w:t>P</w:t>
      </w:r>
      <w:r>
        <w:rPr>
          <w:rFonts w:ascii="Times New Roman" w:hAnsi="Times New Roman" w:cs="Times New Roman"/>
          <w:sz w:val="20"/>
          <w:szCs w:val="20"/>
        </w:rPr>
        <w:t>asquale</w:t>
      </w:r>
      <w:r w:rsidR="007B0AD5" w:rsidRPr="00DB3A8A">
        <w:rPr>
          <w:rFonts w:ascii="Times New Roman" w:hAnsi="Times New Roman" w:cs="Times New Roman"/>
          <w:sz w:val="20"/>
          <w:szCs w:val="20"/>
        </w:rPr>
        <w:t xml:space="preserve"> Frasco</w:t>
      </w:r>
      <w:r>
        <w:rPr>
          <w:rFonts w:ascii="Times New Roman" w:hAnsi="Times New Roman" w:cs="Times New Roman"/>
          <w:sz w:val="20"/>
          <w:szCs w:val="20"/>
        </w:rPr>
        <w:t>lla, Diego Marconi, and Elisa</w:t>
      </w:r>
      <w:r w:rsidR="00A034DA">
        <w:rPr>
          <w:rFonts w:ascii="Times New Roman" w:hAnsi="Times New Roman" w:cs="Times New Roman"/>
          <w:sz w:val="20"/>
          <w:szCs w:val="20"/>
        </w:rPr>
        <w:t xml:space="preserve"> Paganini</w:t>
      </w:r>
      <w:r>
        <w:rPr>
          <w:rFonts w:ascii="Times New Roman" w:hAnsi="Times New Roman" w:cs="Times New Roman"/>
          <w:sz w:val="20"/>
          <w:szCs w:val="20"/>
        </w:rPr>
        <w:t>, 77-89</w:t>
      </w:r>
      <w:r w:rsidR="00990E0C" w:rsidRPr="00DB3A8A">
        <w:rPr>
          <w:rFonts w:ascii="Times New Roman" w:hAnsi="Times New Roman" w:cs="Times New Roman"/>
          <w:sz w:val="20"/>
          <w:szCs w:val="20"/>
        </w:rPr>
        <w:t>. Newcastle: Cambridge Scholar Publishing, 2013</w:t>
      </w:r>
      <w:r w:rsidR="000B4941" w:rsidRPr="00DB3A8A">
        <w:rPr>
          <w:rFonts w:ascii="Times New Roman" w:hAnsi="Times New Roman" w:cs="Times New Roman"/>
          <w:sz w:val="20"/>
          <w:szCs w:val="20"/>
        </w:rPr>
        <w:t xml:space="preserve"> </w:t>
      </w:r>
      <w:r w:rsidR="00677C39" w:rsidRPr="00DB3A8A">
        <w:rPr>
          <w:rFonts w:ascii="Times New Roman" w:hAnsi="Times New Roman" w:cs="Times New Roman"/>
          <w:sz w:val="20"/>
          <w:szCs w:val="20"/>
        </w:rPr>
        <w:t>(page numbers give</w:t>
      </w:r>
      <w:r w:rsidR="00677C39" w:rsidRPr="00C26824">
        <w:rPr>
          <w:rFonts w:ascii="Times New Roman" w:hAnsi="Times New Roman" w:cs="Times New Roman"/>
          <w:sz w:val="20"/>
          <w:szCs w:val="20"/>
        </w:rPr>
        <w:t>n relate to this volume)</w:t>
      </w:r>
      <w:r w:rsidR="000B4941" w:rsidRPr="00C26824">
        <w:rPr>
          <w:rFonts w:ascii="Times New Roman" w:hAnsi="Times New Roman" w:cs="Times New Roman"/>
          <w:sz w:val="20"/>
          <w:szCs w:val="20"/>
        </w:rPr>
        <w:t>.</w:t>
      </w:r>
    </w:p>
    <w:p w:rsidR="00D355CA" w:rsidRPr="00143AAE" w:rsidRDefault="008E0EC6" w:rsidP="00B75BB9">
      <w:pPr>
        <w:spacing w:after="0" w:line="480" w:lineRule="auto"/>
        <w:ind w:left="567" w:hanging="567"/>
        <w:rPr>
          <w:rFonts w:ascii="Times New Roman" w:hAnsi="Times New Roman" w:cs="Times New Roman"/>
          <w:sz w:val="20"/>
          <w:szCs w:val="20"/>
          <w:lang w:val="en-GB"/>
        </w:rPr>
      </w:pPr>
      <w:r>
        <w:rPr>
          <w:rFonts w:ascii="Times New Roman" w:hAnsi="Times New Roman" w:cs="Times New Roman"/>
          <w:sz w:val="20"/>
          <w:szCs w:val="20"/>
          <w:lang w:val="en-GB"/>
        </w:rPr>
        <w:t>Chomsky, Noam.</w:t>
      </w:r>
      <w:r w:rsidR="000B4941" w:rsidRPr="00143AAE">
        <w:rPr>
          <w:rFonts w:ascii="Times New Roman" w:hAnsi="Times New Roman" w:cs="Times New Roman"/>
          <w:sz w:val="20"/>
          <w:szCs w:val="20"/>
          <w:lang w:val="en-GB"/>
        </w:rPr>
        <w:t xml:space="preserve"> </w:t>
      </w:r>
      <w:r w:rsidR="00D355CA" w:rsidRPr="00143AAE">
        <w:rPr>
          <w:rFonts w:ascii="Times New Roman" w:hAnsi="Times New Roman" w:cs="Times New Roman"/>
          <w:sz w:val="20"/>
          <w:szCs w:val="20"/>
          <w:lang w:val="en-GB"/>
        </w:rPr>
        <w:t>1992</w:t>
      </w:r>
      <w:r w:rsidR="00A034DA">
        <w:rPr>
          <w:rFonts w:ascii="Times New Roman" w:hAnsi="Times New Roman" w:cs="Times New Roman"/>
          <w:sz w:val="20"/>
          <w:szCs w:val="20"/>
          <w:lang w:val="en-GB"/>
        </w:rPr>
        <w:t>.</w:t>
      </w:r>
      <w:r w:rsidR="00771AAF" w:rsidRPr="00143AA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771AAF" w:rsidRPr="00143AAE">
        <w:rPr>
          <w:rFonts w:ascii="Times New Roman" w:hAnsi="Times New Roman" w:cs="Times New Roman"/>
          <w:sz w:val="20"/>
          <w:szCs w:val="20"/>
          <w:lang w:val="en-GB"/>
        </w:rPr>
        <w:t>E</w:t>
      </w:r>
      <w:r>
        <w:rPr>
          <w:rFonts w:ascii="Times New Roman" w:hAnsi="Times New Roman" w:cs="Times New Roman"/>
          <w:sz w:val="20"/>
          <w:szCs w:val="20"/>
          <w:lang w:val="en-GB"/>
        </w:rPr>
        <w:t>xplaining Language U</w:t>
      </w:r>
      <w:r w:rsidR="00FB6EF3" w:rsidRPr="00143AAE">
        <w:rPr>
          <w:rFonts w:ascii="Times New Roman" w:hAnsi="Times New Roman" w:cs="Times New Roman"/>
          <w:sz w:val="20"/>
          <w:szCs w:val="20"/>
          <w:lang w:val="en-GB"/>
        </w:rPr>
        <w:t>se</w:t>
      </w:r>
      <w:r w:rsidR="00A034DA">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D355CA" w:rsidRPr="00143AAE">
        <w:rPr>
          <w:rFonts w:ascii="Times New Roman" w:hAnsi="Times New Roman" w:cs="Times New Roman"/>
          <w:i/>
          <w:sz w:val="20"/>
          <w:szCs w:val="20"/>
          <w:lang w:val="en-GB"/>
        </w:rPr>
        <w:t>Philosophical Topics</w:t>
      </w:r>
      <w:r w:rsidR="000B4941" w:rsidRPr="00143AAE">
        <w:rPr>
          <w:rFonts w:ascii="Times New Roman" w:hAnsi="Times New Roman" w:cs="Times New Roman"/>
          <w:sz w:val="20"/>
          <w:szCs w:val="20"/>
          <w:lang w:val="en-GB"/>
        </w:rPr>
        <w:t xml:space="preserve"> </w:t>
      </w:r>
      <w:r w:rsidR="000B4941" w:rsidRPr="008E0EC6">
        <w:rPr>
          <w:rFonts w:ascii="Times New Roman" w:hAnsi="Times New Roman" w:cs="Times New Roman"/>
          <w:sz w:val="20"/>
          <w:szCs w:val="20"/>
          <w:lang w:val="en-GB"/>
        </w:rPr>
        <w:t>20</w:t>
      </w:r>
      <w:r w:rsidR="00DB41FD">
        <w:rPr>
          <w:rFonts w:ascii="Times New Roman" w:hAnsi="Times New Roman" w:cs="Times New Roman"/>
          <w:sz w:val="20"/>
          <w:szCs w:val="20"/>
          <w:lang w:val="en-GB"/>
        </w:rPr>
        <w:t>, no. 1</w:t>
      </w:r>
      <w:r>
        <w:rPr>
          <w:rFonts w:ascii="Times New Roman" w:hAnsi="Times New Roman" w:cs="Times New Roman"/>
          <w:sz w:val="20"/>
          <w:szCs w:val="20"/>
          <w:lang w:val="en-GB"/>
        </w:rPr>
        <w:t>:</w:t>
      </w:r>
      <w:r w:rsidR="000B4941" w:rsidRPr="00143AAE">
        <w:rPr>
          <w:rFonts w:ascii="Times New Roman" w:hAnsi="Times New Roman" w:cs="Times New Roman"/>
          <w:sz w:val="20"/>
          <w:szCs w:val="20"/>
          <w:lang w:val="en-GB"/>
        </w:rPr>
        <w:t xml:space="preserve"> 205-</w:t>
      </w:r>
      <w:r w:rsidR="00771AAF" w:rsidRPr="00143AAE">
        <w:rPr>
          <w:rFonts w:ascii="Times New Roman" w:hAnsi="Times New Roman" w:cs="Times New Roman"/>
          <w:sz w:val="20"/>
          <w:szCs w:val="20"/>
          <w:lang w:val="en-GB"/>
        </w:rPr>
        <w:t>31</w:t>
      </w:r>
      <w:r w:rsidR="000B4941" w:rsidRPr="00143AAE">
        <w:rPr>
          <w:rFonts w:ascii="Times New Roman" w:hAnsi="Times New Roman" w:cs="Times New Roman"/>
          <w:sz w:val="20"/>
          <w:szCs w:val="20"/>
          <w:lang w:val="en-GB"/>
        </w:rPr>
        <w:t xml:space="preserve">. </w:t>
      </w:r>
      <w:r w:rsidR="00771AAF" w:rsidRPr="00143AAE">
        <w:rPr>
          <w:rFonts w:ascii="Times New Roman" w:hAnsi="Times New Roman" w:cs="Times New Roman"/>
          <w:sz w:val="20"/>
          <w:szCs w:val="20"/>
          <w:lang w:val="en-GB"/>
        </w:rPr>
        <w:t>Reprinted in N</w:t>
      </w:r>
      <w:r>
        <w:rPr>
          <w:rFonts w:ascii="Times New Roman" w:hAnsi="Times New Roman" w:cs="Times New Roman"/>
          <w:sz w:val="20"/>
          <w:szCs w:val="20"/>
          <w:lang w:val="en-GB"/>
        </w:rPr>
        <w:t>oam</w:t>
      </w:r>
      <w:r w:rsidR="00D355CA" w:rsidRPr="00143AAE">
        <w:rPr>
          <w:rFonts w:ascii="Times New Roman" w:hAnsi="Times New Roman" w:cs="Times New Roman"/>
          <w:sz w:val="20"/>
          <w:szCs w:val="20"/>
          <w:lang w:val="en-GB"/>
        </w:rPr>
        <w:t xml:space="preserve"> Chomsky, </w:t>
      </w:r>
      <w:r>
        <w:rPr>
          <w:rFonts w:ascii="Times New Roman" w:hAnsi="Times New Roman" w:cs="Times New Roman"/>
          <w:i/>
          <w:sz w:val="20"/>
          <w:szCs w:val="20"/>
          <w:lang w:val="en-GB"/>
        </w:rPr>
        <w:t>New Horizons in the Study of Language and M</w:t>
      </w:r>
      <w:r w:rsidR="00D355CA" w:rsidRPr="00143AAE">
        <w:rPr>
          <w:rFonts w:ascii="Times New Roman" w:hAnsi="Times New Roman" w:cs="Times New Roman"/>
          <w:i/>
          <w:sz w:val="20"/>
          <w:szCs w:val="20"/>
          <w:lang w:val="en-GB"/>
        </w:rPr>
        <w:t>ind</w:t>
      </w:r>
      <w:r>
        <w:rPr>
          <w:rFonts w:ascii="Times New Roman" w:hAnsi="Times New Roman" w:cs="Times New Roman"/>
          <w:sz w:val="20"/>
          <w:szCs w:val="20"/>
          <w:lang w:val="en-GB"/>
        </w:rPr>
        <w:t xml:space="preserve">, </w:t>
      </w:r>
      <w:r w:rsidR="005A18CC" w:rsidRPr="00143AAE">
        <w:rPr>
          <w:rFonts w:ascii="Times New Roman" w:hAnsi="Times New Roman" w:cs="Times New Roman"/>
          <w:sz w:val="20"/>
          <w:szCs w:val="20"/>
          <w:lang w:val="en-GB"/>
        </w:rPr>
        <w:t>19-45</w:t>
      </w:r>
      <w:r w:rsidR="005A18CC">
        <w:rPr>
          <w:rFonts w:ascii="Times New Roman" w:hAnsi="Times New Roman" w:cs="Times New Roman"/>
          <w:sz w:val="20"/>
          <w:szCs w:val="20"/>
          <w:lang w:val="en-GB"/>
        </w:rPr>
        <w:t xml:space="preserve">. </w:t>
      </w:r>
      <w:r w:rsidR="00D355CA" w:rsidRPr="00143AAE">
        <w:rPr>
          <w:rFonts w:ascii="Times New Roman" w:hAnsi="Times New Roman" w:cs="Times New Roman"/>
          <w:sz w:val="20"/>
          <w:szCs w:val="20"/>
          <w:lang w:val="en-GB"/>
        </w:rPr>
        <w:t>Cambridge: C</w:t>
      </w:r>
      <w:r w:rsidR="00771AAF" w:rsidRPr="00143AAE">
        <w:rPr>
          <w:rFonts w:ascii="Times New Roman" w:hAnsi="Times New Roman" w:cs="Times New Roman"/>
          <w:sz w:val="20"/>
          <w:szCs w:val="20"/>
          <w:lang w:val="en-GB"/>
        </w:rPr>
        <w:t>ambridge University Press, 2000</w:t>
      </w:r>
      <w:r w:rsidR="000B4941" w:rsidRPr="00143AAE">
        <w:rPr>
          <w:rFonts w:ascii="Times New Roman" w:hAnsi="Times New Roman" w:cs="Times New Roman"/>
          <w:sz w:val="20"/>
          <w:szCs w:val="20"/>
          <w:lang w:val="en-GB"/>
        </w:rPr>
        <w:t xml:space="preserve"> </w:t>
      </w:r>
      <w:r w:rsidR="00467C2F" w:rsidRPr="008B03B9">
        <w:rPr>
          <w:rFonts w:ascii="Times New Roman" w:hAnsi="Times New Roman" w:cs="Times New Roman"/>
          <w:sz w:val="20"/>
          <w:szCs w:val="20"/>
        </w:rPr>
        <w:t>(page numbers given relate to this volume)</w:t>
      </w:r>
      <w:r w:rsidR="000B4941" w:rsidRPr="00143AAE">
        <w:rPr>
          <w:rFonts w:ascii="Times New Roman" w:hAnsi="Times New Roman" w:cs="Times New Roman"/>
          <w:sz w:val="20"/>
          <w:szCs w:val="20"/>
          <w:lang w:val="en-GB"/>
        </w:rPr>
        <w:t>.</w:t>
      </w:r>
    </w:p>
    <w:p w:rsidR="00D355CA" w:rsidRPr="00143AAE" w:rsidRDefault="00C247BB" w:rsidP="00B75BB9">
      <w:pPr>
        <w:spacing w:after="0" w:line="480" w:lineRule="auto"/>
        <w:ind w:left="567" w:hanging="567"/>
        <w:rPr>
          <w:rFonts w:ascii="Times New Roman" w:hAnsi="Times New Roman" w:cs="Times New Roman"/>
          <w:sz w:val="20"/>
          <w:szCs w:val="20"/>
          <w:lang w:val="en-GB"/>
        </w:rPr>
      </w:pPr>
      <w:r>
        <w:rPr>
          <w:rFonts w:ascii="Times New Roman" w:hAnsi="Times New Roman" w:cs="Times New Roman"/>
          <w:sz w:val="20"/>
          <w:szCs w:val="20"/>
          <w:lang w:val="en-GB"/>
        </w:rPr>
        <w:t>Chomsky, N</w:t>
      </w:r>
      <w:r w:rsidR="009F2F27">
        <w:rPr>
          <w:rFonts w:ascii="Times New Roman" w:hAnsi="Times New Roman" w:cs="Times New Roman"/>
          <w:sz w:val="20"/>
          <w:szCs w:val="20"/>
          <w:lang w:val="en-GB"/>
        </w:rPr>
        <w:t>oam</w:t>
      </w:r>
      <w:r>
        <w:rPr>
          <w:rFonts w:ascii="Times New Roman" w:hAnsi="Times New Roman" w:cs="Times New Roman"/>
          <w:sz w:val="20"/>
          <w:szCs w:val="20"/>
          <w:lang w:val="en-GB"/>
        </w:rPr>
        <w:t>.</w:t>
      </w:r>
      <w:r w:rsidR="008E0EC6">
        <w:rPr>
          <w:rFonts w:ascii="Times New Roman" w:hAnsi="Times New Roman" w:cs="Times New Roman"/>
          <w:sz w:val="20"/>
          <w:szCs w:val="20"/>
          <w:lang w:val="en-GB"/>
        </w:rPr>
        <w:t xml:space="preserve"> 1</w:t>
      </w:r>
      <w:r w:rsidR="00D355CA" w:rsidRPr="00143AAE">
        <w:rPr>
          <w:rFonts w:ascii="Times New Roman" w:hAnsi="Times New Roman" w:cs="Times New Roman"/>
          <w:sz w:val="20"/>
          <w:szCs w:val="20"/>
          <w:lang w:val="en-GB"/>
        </w:rPr>
        <w:t>993</w:t>
      </w:r>
      <w:r w:rsidR="00A034DA">
        <w:rPr>
          <w:rFonts w:ascii="Times New Roman" w:hAnsi="Times New Roman" w:cs="Times New Roman"/>
          <w:sz w:val="20"/>
          <w:szCs w:val="20"/>
          <w:lang w:val="en-GB"/>
        </w:rPr>
        <w:t>.</w:t>
      </w:r>
      <w:r w:rsidR="00D355CA" w:rsidRPr="00143AAE">
        <w:rPr>
          <w:rFonts w:ascii="Times New Roman" w:hAnsi="Times New Roman" w:cs="Times New Roman"/>
          <w:sz w:val="20"/>
          <w:szCs w:val="20"/>
          <w:lang w:val="en-GB"/>
        </w:rPr>
        <w:t xml:space="preserve"> </w:t>
      </w:r>
      <w:r w:rsidR="008E0EC6">
        <w:rPr>
          <w:rFonts w:ascii="Times New Roman" w:hAnsi="Times New Roman" w:cs="Times New Roman"/>
          <w:i/>
          <w:sz w:val="20"/>
          <w:szCs w:val="20"/>
          <w:lang w:val="en-GB"/>
        </w:rPr>
        <w:t>Language and T</w:t>
      </w:r>
      <w:r w:rsidR="00D355CA" w:rsidRPr="00143AAE">
        <w:rPr>
          <w:rFonts w:ascii="Times New Roman" w:hAnsi="Times New Roman" w:cs="Times New Roman"/>
          <w:i/>
          <w:sz w:val="20"/>
          <w:szCs w:val="20"/>
          <w:lang w:val="en-GB"/>
        </w:rPr>
        <w:t>hought</w:t>
      </w:r>
      <w:r w:rsidR="008E0EC6" w:rsidRPr="008E0EC6">
        <w:rPr>
          <w:rFonts w:ascii="Times New Roman" w:hAnsi="Times New Roman" w:cs="Times New Roman"/>
          <w:sz w:val="20"/>
          <w:szCs w:val="20"/>
          <w:lang w:val="en-GB"/>
        </w:rPr>
        <w:t>.</w:t>
      </w:r>
      <w:r w:rsidR="000B4941" w:rsidRPr="008E0EC6">
        <w:rPr>
          <w:rFonts w:ascii="Times New Roman" w:hAnsi="Times New Roman" w:cs="Times New Roman"/>
          <w:sz w:val="20"/>
          <w:szCs w:val="20"/>
          <w:lang w:val="en-GB"/>
        </w:rPr>
        <w:t xml:space="preserve"> </w:t>
      </w:r>
      <w:r w:rsidR="000B4941" w:rsidRPr="00143AAE">
        <w:rPr>
          <w:rFonts w:ascii="Times New Roman" w:hAnsi="Times New Roman" w:cs="Times New Roman"/>
          <w:sz w:val="20"/>
          <w:szCs w:val="20"/>
          <w:lang w:val="en-GB"/>
        </w:rPr>
        <w:t>Wakefield:</w:t>
      </w:r>
      <w:r w:rsidR="00771AAF" w:rsidRPr="00143AAE">
        <w:rPr>
          <w:rFonts w:ascii="Times New Roman" w:hAnsi="Times New Roman" w:cs="Times New Roman"/>
          <w:sz w:val="20"/>
          <w:szCs w:val="20"/>
          <w:lang w:val="en-GB"/>
        </w:rPr>
        <w:t xml:space="preserve"> Moyer Bell</w:t>
      </w:r>
      <w:r w:rsidR="000B4941" w:rsidRPr="00143AAE">
        <w:rPr>
          <w:rFonts w:ascii="Times New Roman" w:hAnsi="Times New Roman" w:cs="Times New Roman"/>
          <w:sz w:val="20"/>
          <w:szCs w:val="20"/>
          <w:lang w:val="en-GB"/>
        </w:rPr>
        <w:t>.</w:t>
      </w:r>
    </w:p>
    <w:p w:rsidR="000F17D3" w:rsidRPr="00143AAE" w:rsidRDefault="00C247BB" w:rsidP="00B75BB9">
      <w:pPr>
        <w:spacing w:after="0" w:line="480" w:lineRule="auto"/>
        <w:ind w:left="567" w:hanging="567"/>
        <w:rPr>
          <w:rFonts w:ascii="Times New Roman" w:hAnsi="Times New Roman" w:cs="Times New Roman"/>
          <w:sz w:val="20"/>
          <w:szCs w:val="20"/>
        </w:rPr>
      </w:pPr>
      <w:r>
        <w:rPr>
          <w:rFonts w:ascii="Times New Roman" w:hAnsi="Times New Roman" w:cs="Times New Roman"/>
          <w:sz w:val="20"/>
          <w:szCs w:val="20"/>
        </w:rPr>
        <w:t>Davidson, D</w:t>
      </w:r>
      <w:r w:rsidR="008E0EC6">
        <w:rPr>
          <w:rFonts w:ascii="Times New Roman" w:hAnsi="Times New Roman" w:cs="Times New Roman"/>
          <w:sz w:val="20"/>
          <w:szCs w:val="20"/>
        </w:rPr>
        <w:t>onald</w:t>
      </w:r>
      <w:r>
        <w:rPr>
          <w:rFonts w:ascii="Times New Roman" w:hAnsi="Times New Roman" w:cs="Times New Roman"/>
          <w:sz w:val="20"/>
          <w:szCs w:val="20"/>
        </w:rPr>
        <w:t>.</w:t>
      </w:r>
      <w:r w:rsidR="000F17D3" w:rsidRPr="00143AAE">
        <w:rPr>
          <w:rFonts w:ascii="Times New Roman" w:hAnsi="Times New Roman" w:cs="Times New Roman"/>
          <w:sz w:val="20"/>
          <w:szCs w:val="20"/>
        </w:rPr>
        <w:t xml:space="preserve"> 1977</w:t>
      </w:r>
      <w:r w:rsidR="00A034DA">
        <w:rPr>
          <w:rFonts w:ascii="Times New Roman" w:hAnsi="Times New Roman" w:cs="Times New Roman"/>
          <w:sz w:val="20"/>
          <w:szCs w:val="20"/>
        </w:rPr>
        <w:t>.</w:t>
      </w:r>
      <w:r w:rsidR="00CE2ADE">
        <w:rPr>
          <w:rFonts w:ascii="Times New Roman" w:hAnsi="Times New Roman" w:cs="Times New Roman"/>
          <w:sz w:val="20"/>
          <w:szCs w:val="20"/>
        </w:rPr>
        <w:t xml:space="preserve"> </w:t>
      </w:r>
      <w:r w:rsidR="008E0EC6">
        <w:rPr>
          <w:rFonts w:ascii="Times New Roman" w:hAnsi="Times New Roman" w:cs="Times New Roman"/>
          <w:sz w:val="20"/>
          <w:szCs w:val="20"/>
        </w:rPr>
        <w:t>“Reality Without R</w:t>
      </w:r>
      <w:r w:rsidR="00FB6EF3" w:rsidRPr="00143AAE">
        <w:rPr>
          <w:rFonts w:ascii="Times New Roman" w:hAnsi="Times New Roman" w:cs="Times New Roman"/>
          <w:sz w:val="20"/>
          <w:szCs w:val="20"/>
        </w:rPr>
        <w:t>eference</w:t>
      </w:r>
      <w:r w:rsidR="00A034DA">
        <w:rPr>
          <w:rFonts w:ascii="Times New Roman" w:hAnsi="Times New Roman" w:cs="Times New Roman"/>
          <w:sz w:val="20"/>
          <w:szCs w:val="20"/>
        </w:rPr>
        <w:t>.</w:t>
      </w:r>
      <w:r w:rsidR="008E0EC6">
        <w:rPr>
          <w:rFonts w:ascii="Times New Roman" w:hAnsi="Times New Roman" w:cs="Times New Roman"/>
          <w:sz w:val="20"/>
          <w:szCs w:val="20"/>
        </w:rPr>
        <w:t>”</w:t>
      </w:r>
      <w:r w:rsidR="000F17D3" w:rsidRPr="00143AAE">
        <w:rPr>
          <w:rFonts w:ascii="Times New Roman" w:hAnsi="Times New Roman" w:cs="Times New Roman"/>
          <w:sz w:val="20"/>
          <w:szCs w:val="20"/>
        </w:rPr>
        <w:t xml:space="preserve"> </w:t>
      </w:r>
      <w:r w:rsidR="00771AAF" w:rsidRPr="00143AAE">
        <w:rPr>
          <w:rFonts w:ascii="Times New Roman" w:hAnsi="Times New Roman" w:cs="Times New Roman"/>
          <w:i/>
          <w:sz w:val="20"/>
          <w:szCs w:val="20"/>
        </w:rPr>
        <w:t>D</w:t>
      </w:r>
      <w:r w:rsidR="000F17D3" w:rsidRPr="00143AAE">
        <w:rPr>
          <w:rFonts w:ascii="Times New Roman" w:hAnsi="Times New Roman" w:cs="Times New Roman"/>
          <w:i/>
          <w:sz w:val="20"/>
          <w:szCs w:val="20"/>
        </w:rPr>
        <w:t>ialectica</w:t>
      </w:r>
      <w:r w:rsidR="00FB6EF3" w:rsidRPr="008E0EC6">
        <w:rPr>
          <w:rFonts w:ascii="Times New Roman" w:hAnsi="Times New Roman" w:cs="Times New Roman"/>
          <w:sz w:val="20"/>
          <w:szCs w:val="20"/>
        </w:rPr>
        <w:t xml:space="preserve"> 31</w:t>
      </w:r>
      <w:r w:rsidR="00DB41FD">
        <w:rPr>
          <w:rFonts w:ascii="Times New Roman" w:hAnsi="Times New Roman" w:cs="Times New Roman"/>
          <w:sz w:val="20"/>
          <w:szCs w:val="20"/>
        </w:rPr>
        <w:t>, no. 3-4</w:t>
      </w:r>
      <w:r w:rsidR="008E0EC6">
        <w:rPr>
          <w:rFonts w:ascii="Times New Roman" w:hAnsi="Times New Roman" w:cs="Times New Roman"/>
          <w:sz w:val="20"/>
          <w:szCs w:val="20"/>
        </w:rPr>
        <w:t>:</w:t>
      </w:r>
      <w:r w:rsidR="00771AAF" w:rsidRPr="00143AAE">
        <w:rPr>
          <w:rFonts w:ascii="Times New Roman" w:hAnsi="Times New Roman" w:cs="Times New Roman"/>
          <w:sz w:val="20"/>
          <w:szCs w:val="20"/>
        </w:rPr>
        <w:t xml:space="preserve"> </w:t>
      </w:r>
      <w:r w:rsidR="00FB6EF3" w:rsidRPr="00143AAE">
        <w:rPr>
          <w:rFonts w:ascii="Times New Roman" w:hAnsi="Times New Roman" w:cs="Times New Roman"/>
          <w:sz w:val="20"/>
          <w:szCs w:val="20"/>
        </w:rPr>
        <w:t>247-</w:t>
      </w:r>
      <w:r w:rsidR="00151C02" w:rsidRPr="00143AAE">
        <w:rPr>
          <w:rFonts w:ascii="Times New Roman" w:hAnsi="Times New Roman" w:cs="Times New Roman"/>
          <w:sz w:val="20"/>
          <w:szCs w:val="20"/>
        </w:rPr>
        <w:t>58</w:t>
      </w:r>
      <w:r w:rsidR="000F17D3" w:rsidRPr="00143AAE">
        <w:rPr>
          <w:rFonts w:ascii="Times New Roman" w:hAnsi="Times New Roman" w:cs="Times New Roman"/>
          <w:sz w:val="20"/>
          <w:szCs w:val="20"/>
        </w:rPr>
        <w:t xml:space="preserve">. </w:t>
      </w:r>
      <w:r w:rsidR="00771AAF" w:rsidRPr="00143AAE">
        <w:rPr>
          <w:rFonts w:ascii="Times New Roman" w:hAnsi="Times New Roman" w:cs="Times New Roman"/>
          <w:sz w:val="20"/>
          <w:szCs w:val="20"/>
        </w:rPr>
        <w:t>Reprinted in</w:t>
      </w:r>
      <w:r w:rsidR="000F17D3" w:rsidRPr="00143AAE">
        <w:rPr>
          <w:rFonts w:ascii="Times New Roman" w:hAnsi="Times New Roman" w:cs="Times New Roman"/>
          <w:sz w:val="20"/>
          <w:szCs w:val="20"/>
        </w:rPr>
        <w:t xml:space="preserve"> D</w:t>
      </w:r>
      <w:r w:rsidR="008E0EC6">
        <w:rPr>
          <w:rFonts w:ascii="Times New Roman" w:hAnsi="Times New Roman" w:cs="Times New Roman"/>
          <w:sz w:val="20"/>
          <w:szCs w:val="20"/>
        </w:rPr>
        <w:t>onald</w:t>
      </w:r>
      <w:r w:rsidR="000F17D3" w:rsidRPr="00143AAE">
        <w:rPr>
          <w:rFonts w:ascii="Times New Roman" w:hAnsi="Times New Roman" w:cs="Times New Roman"/>
          <w:sz w:val="20"/>
          <w:szCs w:val="20"/>
        </w:rPr>
        <w:t xml:space="preserve"> Davidson, </w:t>
      </w:r>
      <w:r w:rsidR="008E0EC6">
        <w:rPr>
          <w:rFonts w:ascii="Times New Roman" w:hAnsi="Times New Roman" w:cs="Times New Roman"/>
          <w:i/>
          <w:sz w:val="20"/>
          <w:szCs w:val="20"/>
        </w:rPr>
        <w:t>Inquiries into Truth and I</w:t>
      </w:r>
      <w:r w:rsidR="000F17D3" w:rsidRPr="00143AAE">
        <w:rPr>
          <w:rFonts w:ascii="Times New Roman" w:hAnsi="Times New Roman" w:cs="Times New Roman"/>
          <w:i/>
          <w:sz w:val="20"/>
          <w:szCs w:val="20"/>
        </w:rPr>
        <w:t>nterpretation</w:t>
      </w:r>
      <w:r w:rsidR="008E0EC6">
        <w:rPr>
          <w:rFonts w:ascii="Times New Roman" w:hAnsi="Times New Roman" w:cs="Times New Roman"/>
          <w:sz w:val="20"/>
          <w:szCs w:val="20"/>
        </w:rPr>
        <w:t xml:space="preserve">, </w:t>
      </w:r>
      <w:r w:rsidR="005A18CC" w:rsidRPr="00143AAE">
        <w:rPr>
          <w:rFonts w:ascii="Times New Roman" w:hAnsi="Times New Roman" w:cs="Times New Roman"/>
          <w:sz w:val="20"/>
          <w:szCs w:val="20"/>
        </w:rPr>
        <w:t>215-25</w:t>
      </w:r>
      <w:r w:rsidR="005A18CC">
        <w:rPr>
          <w:rFonts w:ascii="Times New Roman" w:hAnsi="Times New Roman" w:cs="Times New Roman"/>
          <w:sz w:val="20"/>
          <w:szCs w:val="20"/>
        </w:rPr>
        <w:t>.</w:t>
      </w:r>
      <w:r w:rsidR="005A18CC" w:rsidRPr="00143AAE">
        <w:rPr>
          <w:rFonts w:ascii="Times New Roman" w:hAnsi="Times New Roman" w:cs="Times New Roman"/>
          <w:sz w:val="20"/>
          <w:szCs w:val="20"/>
        </w:rPr>
        <w:t xml:space="preserve"> </w:t>
      </w:r>
      <w:r w:rsidR="000F17D3" w:rsidRPr="00143AAE">
        <w:rPr>
          <w:rFonts w:ascii="Times New Roman" w:hAnsi="Times New Roman" w:cs="Times New Roman"/>
          <w:sz w:val="20"/>
          <w:szCs w:val="20"/>
        </w:rPr>
        <w:t xml:space="preserve">Oxford: Clarendon Press, </w:t>
      </w:r>
      <w:r w:rsidR="00771AAF" w:rsidRPr="00143AAE">
        <w:rPr>
          <w:rFonts w:ascii="Times New Roman" w:hAnsi="Times New Roman" w:cs="Times New Roman"/>
          <w:sz w:val="20"/>
          <w:szCs w:val="20"/>
        </w:rPr>
        <w:t>Second edition 2001</w:t>
      </w:r>
      <w:r w:rsidR="000B4941" w:rsidRPr="00143AAE">
        <w:rPr>
          <w:rFonts w:ascii="Times New Roman" w:hAnsi="Times New Roman" w:cs="Times New Roman"/>
          <w:sz w:val="20"/>
          <w:szCs w:val="20"/>
        </w:rPr>
        <w:t xml:space="preserve"> </w:t>
      </w:r>
      <w:r w:rsidR="000F17D3" w:rsidRPr="00143AAE">
        <w:rPr>
          <w:rFonts w:ascii="Times New Roman" w:hAnsi="Times New Roman" w:cs="Times New Roman"/>
          <w:sz w:val="20"/>
          <w:szCs w:val="20"/>
        </w:rPr>
        <w:t>(page</w:t>
      </w:r>
      <w:r w:rsidR="000B4941" w:rsidRPr="00143AAE">
        <w:rPr>
          <w:rFonts w:ascii="Times New Roman" w:hAnsi="Times New Roman" w:cs="Times New Roman"/>
          <w:sz w:val="20"/>
          <w:szCs w:val="20"/>
        </w:rPr>
        <w:t xml:space="preserve"> numbers </w:t>
      </w:r>
      <w:r w:rsidR="00467C2F">
        <w:rPr>
          <w:rFonts w:ascii="Times New Roman" w:hAnsi="Times New Roman" w:cs="Times New Roman"/>
          <w:sz w:val="20"/>
          <w:szCs w:val="20"/>
        </w:rPr>
        <w:t xml:space="preserve">given </w:t>
      </w:r>
      <w:r w:rsidR="000B4941" w:rsidRPr="00143AAE">
        <w:rPr>
          <w:rFonts w:ascii="Times New Roman" w:hAnsi="Times New Roman" w:cs="Times New Roman"/>
          <w:sz w:val="20"/>
          <w:szCs w:val="20"/>
        </w:rPr>
        <w:t>relate to this volume).</w:t>
      </w:r>
    </w:p>
    <w:p w:rsidR="00311E35" w:rsidRPr="00143AAE" w:rsidRDefault="008E0EC6" w:rsidP="00B75BB9">
      <w:pPr>
        <w:spacing w:after="0" w:line="480" w:lineRule="auto"/>
        <w:ind w:left="567" w:hanging="567"/>
        <w:rPr>
          <w:rFonts w:ascii="Times New Roman" w:hAnsi="Times New Roman" w:cs="Times New Roman"/>
          <w:sz w:val="20"/>
          <w:szCs w:val="20"/>
        </w:rPr>
      </w:pPr>
      <w:r>
        <w:rPr>
          <w:rFonts w:ascii="Times New Roman" w:hAnsi="Times New Roman" w:cs="Times New Roman"/>
          <w:sz w:val="20"/>
          <w:szCs w:val="20"/>
        </w:rPr>
        <w:t xml:space="preserve">Devitt, Michael. </w:t>
      </w:r>
      <w:r w:rsidR="00311E35" w:rsidRPr="00143AAE">
        <w:rPr>
          <w:rFonts w:ascii="Times New Roman" w:hAnsi="Times New Roman" w:cs="Times New Roman"/>
          <w:sz w:val="20"/>
          <w:szCs w:val="20"/>
        </w:rPr>
        <w:t>2011</w:t>
      </w:r>
      <w:r w:rsidR="00A034DA">
        <w:rPr>
          <w:rFonts w:ascii="Times New Roman" w:hAnsi="Times New Roman" w:cs="Times New Roman"/>
          <w:sz w:val="20"/>
          <w:szCs w:val="20"/>
        </w:rPr>
        <w:t>.</w:t>
      </w:r>
      <w:r w:rsidR="00CE2ADE">
        <w:rPr>
          <w:rFonts w:ascii="Times New Roman" w:hAnsi="Times New Roman" w:cs="Times New Roman"/>
          <w:sz w:val="20"/>
          <w:szCs w:val="20"/>
        </w:rPr>
        <w:t xml:space="preserve"> </w:t>
      </w:r>
      <w:r>
        <w:rPr>
          <w:rFonts w:ascii="Times New Roman" w:hAnsi="Times New Roman" w:cs="Times New Roman"/>
          <w:sz w:val="20"/>
          <w:szCs w:val="20"/>
        </w:rPr>
        <w:t>“Deference and the Use T</w:t>
      </w:r>
      <w:r w:rsidR="00771AAF" w:rsidRPr="00143AAE">
        <w:rPr>
          <w:rFonts w:ascii="Times New Roman" w:hAnsi="Times New Roman" w:cs="Times New Roman"/>
          <w:sz w:val="20"/>
          <w:szCs w:val="20"/>
        </w:rPr>
        <w:t>heory</w:t>
      </w:r>
      <w:r w:rsidR="00A034DA">
        <w:rPr>
          <w:rFonts w:ascii="Times New Roman" w:hAnsi="Times New Roman" w:cs="Times New Roman"/>
          <w:sz w:val="20"/>
          <w:szCs w:val="20"/>
        </w:rPr>
        <w:t>.</w:t>
      </w:r>
      <w:r>
        <w:rPr>
          <w:rFonts w:ascii="Times New Roman" w:hAnsi="Times New Roman" w:cs="Times New Roman"/>
          <w:sz w:val="20"/>
          <w:szCs w:val="20"/>
        </w:rPr>
        <w:t>”</w:t>
      </w:r>
      <w:r w:rsidR="00311E35" w:rsidRPr="00143AAE">
        <w:rPr>
          <w:rFonts w:ascii="Times New Roman" w:hAnsi="Times New Roman" w:cs="Times New Roman"/>
          <w:sz w:val="20"/>
          <w:szCs w:val="20"/>
        </w:rPr>
        <w:t xml:space="preserve"> </w:t>
      </w:r>
      <w:r w:rsidR="00311E35" w:rsidRPr="00143AAE">
        <w:rPr>
          <w:rFonts w:ascii="Times New Roman" w:hAnsi="Times New Roman" w:cs="Times New Roman"/>
          <w:i/>
          <w:sz w:val="20"/>
          <w:szCs w:val="20"/>
        </w:rPr>
        <w:t>ProtoSociology</w:t>
      </w:r>
      <w:r>
        <w:rPr>
          <w:rFonts w:ascii="Times New Roman" w:hAnsi="Times New Roman" w:cs="Times New Roman"/>
          <w:sz w:val="20"/>
          <w:szCs w:val="20"/>
        </w:rPr>
        <w:t xml:space="preserve"> </w:t>
      </w:r>
      <w:r w:rsidR="00A034DA" w:rsidRPr="00C9555D">
        <w:rPr>
          <w:rFonts w:ascii="Times New Roman" w:hAnsi="Times New Roman" w:cs="Times New Roman"/>
          <w:sz w:val="20"/>
          <w:szCs w:val="20"/>
        </w:rPr>
        <w:t>27</w:t>
      </w:r>
      <w:r w:rsidR="00C9555D" w:rsidRPr="00C9555D">
        <w:rPr>
          <w:rFonts w:ascii="Times New Roman" w:hAnsi="Times New Roman" w:cs="Times New Roman"/>
          <w:sz w:val="20"/>
          <w:szCs w:val="20"/>
        </w:rPr>
        <w:t>:</w:t>
      </w:r>
      <w:r w:rsidR="00771AAF" w:rsidRPr="00143AAE">
        <w:rPr>
          <w:rFonts w:ascii="Times New Roman" w:hAnsi="Times New Roman" w:cs="Times New Roman"/>
          <w:sz w:val="20"/>
          <w:szCs w:val="20"/>
        </w:rPr>
        <w:t xml:space="preserve"> </w:t>
      </w:r>
      <w:r w:rsidR="000F5104" w:rsidRPr="00143AAE">
        <w:rPr>
          <w:rFonts w:ascii="Times New Roman" w:hAnsi="Times New Roman" w:cs="Times New Roman"/>
          <w:sz w:val="20"/>
          <w:szCs w:val="20"/>
        </w:rPr>
        <w:t>196-211</w:t>
      </w:r>
      <w:r w:rsidR="000B4941" w:rsidRPr="00143AAE">
        <w:rPr>
          <w:rFonts w:ascii="Times New Roman" w:hAnsi="Times New Roman" w:cs="Times New Roman"/>
          <w:sz w:val="20"/>
          <w:szCs w:val="20"/>
        </w:rPr>
        <w:t>.</w:t>
      </w:r>
    </w:p>
    <w:p w:rsidR="005465CB" w:rsidRPr="00143AAE" w:rsidRDefault="00C247BB" w:rsidP="00B75BB9">
      <w:pPr>
        <w:spacing w:after="0" w:line="480" w:lineRule="auto"/>
        <w:ind w:left="567" w:hanging="567"/>
        <w:rPr>
          <w:rFonts w:ascii="Times New Roman" w:hAnsi="Times New Roman" w:cs="Times New Roman"/>
          <w:sz w:val="20"/>
          <w:szCs w:val="20"/>
        </w:rPr>
      </w:pPr>
      <w:r>
        <w:rPr>
          <w:rFonts w:ascii="Times New Roman" w:hAnsi="Times New Roman" w:cs="Times New Roman"/>
          <w:sz w:val="20"/>
          <w:szCs w:val="20"/>
        </w:rPr>
        <w:t>Field, H</w:t>
      </w:r>
      <w:r w:rsidR="00C9555D">
        <w:rPr>
          <w:rFonts w:ascii="Times New Roman" w:hAnsi="Times New Roman" w:cs="Times New Roman"/>
          <w:sz w:val="20"/>
          <w:szCs w:val="20"/>
        </w:rPr>
        <w:t>artry</w:t>
      </w:r>
      <w:r>
        <w:rPr>
          <w:rFonts w:ascii="Times New Roman" w:hAnsi="Times New Roman" w:cs="Times New Roman"/>
          <w:sz w:val="20"/>
          <w:szCs w:val="20"/>
        </w:rPr>
        <w:t>.</w:t>
      </w:r>
      <w:r w:rsidR="00A20641" w:rsidRPr="00143AAE">
        <w:rPr>
          <w:rFonts w:ascii="Times New Roman" w:hAnsi="Times New Roman" w:cs="Times New Roman"/>
          <w:sz w:val="20"/>
          <w:szCs w:val="20"/>
        </w:rPr>
        <w:t xml:space="preserve"> 1972</w:t>
      </w:r>
      <w:r w:rsidR="00A034DA">
        <w:rPr>
          <w:rFonts w:ascii="Times New Roman" w:hAnsi="Times New Roman" w:cs="Times New Roman"/>
          <w:sz w:val="20"/>
          <w:szCs w:val="20"/>
        </w:rPr>
        <w:t>.</w:t>
      </w:r>
      <w:r w:rsidR="00771AAF" w:rsidRPr="00143AAE">
        <w:rPr>
          <w:rFonts w:ascii="Times New Roman" w:hAnsi="Times New Roman" w:cs="Times New Roman"/>
          <w:sz w:val="20"/>
          <w:szCs w:val="20"/>
        </w:rPr>
        <w:t xml:space="preserve"> </w:t>
      </w:r>
      <w:r w:rsidR="00966B62">
        <w:rPr>
          <w:rFonts w:ascii="Times New Roman" w:hAnsi="Times New Roman" w:cs="Times New Roman"/>
          <w:sz w:val="20"/>
          <w:szCs w:val="20"/>
        </w:rPr>
        <w:t>“</w:t>
      </w:r>
      <w:r w:rsidR="00C9555D">
        <w:rPr>
          <w:rFonts w:ascii="Times New Roman" w:hAnsi="Times New Roman" w:cs="Times New Roman"/>
          <w:sz w:val="20"/>
          <w:szCs w:val="20"/>
        </w:rPr>
        <w:t>Tarski’s Theory of T</w:t>
      </w:r>
      <w:r w:rsidR="009D0B3E" w:rsidRPr="00143AAE">
        <w:rPr>
          <w:rFonts w:ascii="Times New Roman" w:hAnsi="Times New Roman" w:cs="Times New Roman"/>
          <w:sz w:val="20"/>
          <w:szCs w:val="20"/>
        </w:rPr>
        <w:t>ruth</w:t>
      </w:r>
      <w:r w:rsidR="00A034DA">
        <w:rPr>
          <w:rFonts w:ascii="Times New Roman" w:hAnsi="Times New Roman" w:cs="Times New Roman"/>
          <w:sz w:val="20"/>
          <w:szCs w:val="20"/>
        </w:rPr>
        <w:t>.</w:t>
      </w:r>
      <w:r w:rsidR="00966B62">
        <w:rPr>
          <w:rFonts w:ascii="Times New Roman" w:hAnsi="Times New Roman" w:cs="Times New Roman"/>
          <w:sz w:val="20"/>
          <w:szCs w:val="20"/>
        </w:rPr>
        <w:t>”</w:t>
      </w:r>
      <w:r w:rsidR="00A20641" w:rsidRPr="00143AAE">
        <w:rPr>
          <w:rFonts w:ascii="Times New Roman" w:hAnsi="Times New Roman" w:cs="Times New Roman"/>
          <w:sz w:val="20"/>
          <w:szCs w:val="20"/>
        </w:rPr>
        <w:t xml:space="preserve"> </w:t>
      </w:r>
      <w:r w:rsidR="00A20641" w:rsidRPr="00143AAE">
        <w:rPr>
          <w:rFonts w:ascii="Times New Roman" w:hAnsi="Times New Roman" w:cs="Times New Roman"/>
          <w:i/>
          <w:sz w:val="20"/>
          <w:szCs w:val="20"/>
        </w:rPr>
        <w:t>Journal of Philosophy</w:t>
      </w:r>
      <w:r w:rsidR="000B4941" w:rsidRPr="00143AAE">
        <w:rPr>
          <w:rFonts w:ascii="Times New Roman" w:hAnsi="Times New Roman" w:cs="Times New Roman"/>
          <w:sz w:val="20"/>
          <w:szCs w:val="20"/>
        </w:rPr>
        <w:t xml:space="preserve"> </w:t>
      </w:r>
      <w:r w:rsidR="000B4941" w:rsidRPr="00C9555D">
        <w:rPr>
          <w:rFonts w:ascii="Times New Roman" w:hAnsi="Times New Roman" w:cs="Times New Roman"/>
          <w:sz w:val="20"/>
          <w:szCs w:val="20"/>
        </w:rPr>
        <w:t>69</w:t>
      </w:r>
      <w:r w:rsidR="00DB41FD">
        <w:rPr>
          <w:rFonts w:ascii="Times New Roman" w:hAnsi="Times New Roman" w:cs="Times New Roman"/>
          <w:sz w:val="20"/>
          <w:szCs w:val="20"/>
        </w:rPr>
        <w:t>, no. 13</w:t>
      </w:r>
      <w:r w:rsidR="00C9555D" w:rsidRPr="00C9555D">
        <w:rPr>
          <w:rFonts w:ascii="Times New Roman" w:hAnsi="Times New Roman" w:cs="Times New Roman"/>
          <w:sz w:val="20"/>
          <w:szCs w:val="20"/>
        </w:rPr>
        <w:t>:</w:t>
      </w:r>
      <w:r w:rsidR="000B4941" w:rsidRPr="00143AAE">
        <w:rPr>
          <w:rFonts w:ascii="Times New Roman" w:hAnsi="Times New Roman" w:cs="Times New Roman"/>
          <w:sz w:val="20"/>
          <w:szCs w:val="20"/>
        </w:rPr>
        <w:t xml:space="preserve"> 347-</w:t>
      </w:r>
      <w:r w:rsidR="00771AAF" w:rsidRPr="00143AAE">
        <w:rPr>
          <w:rFonts w:ascii="Times New Roman" w:hAnsi="Times New Roman" w:cs="Times New Roman"/>
          <w:sz w:val="20"/>
          <w:szCs w:val="20"/>
        </w:rPr>
        <w:t>75.</w:t>
      </w:r>
      <w:r w:rsidR="000B4941" w:rsidRPr="00143AAE">
        <w:rPr>
          <w:rFonts w:ascii="Times New Roman" w:hAnsi="Times New Roman" w:cs="Times New Roman"/>
          <w:sz w:val="20"/>
          <w:szCs w:val="20"/>
        </w:rPr>
        <w:t xml:space="preserve"> </w:t>
      </w:r>
      <w:r w:rsidR="00771AAF" w:rsidRPr="00143AAE">
        <w:rPr>
          <w:rFonts w:ascii="Times New Roman" w:hAnsi="Times New Roman" w:cs="Times New Roman"/>
          <w:sz w:val="20"/>
          <w:szCs w:val="20"/>
        </w:rPr>
        <w:t>Reprinted with a post</w:t>
      </w:r>
      <w:r w:rsidR="000B4941" w:rsidRPr="00143AAE">
        <w:rPr>
          <w:rFonts w:ascii="Times New Roman" w:hAnsi="Times New Roman" w:cs="Times New Roman"/>
          <w:sz w:val="20"/>
          <w:szCs w:val="20"/>
        </w:rPr>
        <w:t>s</w:t>
      </w:r>
      <w:r w:rsidR="00771AAF" w:rsidRPr="00143AAE">
        <w:rPr>
          <w:rFonts w:ascii="Times New Roman" w:hAnsi="Times New Roman" w:cs="Times New Roman"/>
          <w:sz w:val="20"/>
          <w:szCs w:val="20"/>
        </w:rPr>
        <w:t>cript in</w:t>
      </w:r>
      <w:r w:rsidR="00C9555D">
        <w:rPr>
          <w:rFonts w:ascii="Times New Roman" w:hAnsi="Times New Roman" w:cs="Times New Roman"/>
          <w:sz w:val="20"/>
          <w:szCs w:val="20"/>
        </w:rPr>
        <w:t xml:space="preserve"> Hartry</w:t>
      </w:r>
      <w:r w:rsidR="00A20641" w:rsidRPr="00143AAE">
        <w:rPr>
          <w:rFonts w:ascii="Times New Roman" w:hAnsi="Times New Roman" w:cs="Times New Roman"/>
          <w:sz w:val="20"/>
          <w:szCs w:val="20"/>
        </w:rPr>
        <w:t xml:space="preserve"> Field, </w:t>
      </w:r>
      <w:r w:rsidR="00C9555D">
        <w:rPr>
          <w:rFonts w:ascii="Times New Roman" w:hAnsi="Times New Roman" w:cs="Times New Roman"/>
          <w:i/>
          <w:sz w:val="20"/>
          <w:szCs w:val="20"/>
        </w:rPr>
        <w:t>Truth and the Absence of F</w:t>
      </w:r>
      <w:r w:rsidR="00A20641" w:rsidRPr="00143AAE">
        <w:rPr>
          <w:rFonts w:ascii="Times New Roman" w:hAnsi="Times New Roman" w:cs="Times New Roman"/>
          <w:i/>
          <w:sz w:val="20"/>
          <w:szCs w:val="20"/>
        </w:rPr>
        <w:t>act</w:t>
      </w:r>
      <w:r w:rsidR="00C9555D">
        <w:rPr>
          <w:rFonts w:ascii="Times New Roman" w:hAnsi="Times New Roman" w:cs="Times New Roman"/>
          <w:sz w:val="20"/>
          <w:szCs w:val="20"/>
        </w:rPr>
        <w:t xml:space="preserve">, </w:t>
      </w:r>
      <w:r w:rsidR="005A18CC" w:rsidRPr="00143AAE">
        <w:rPr>
          <w:rFonts w:ascii="Times New Roman" w:hAnsi="Times New Roman" w:cs="Times New Roman"/>
          <w:sz w:val="20"/>
          <w:szCs w:val="20"/>
        </w:rPr>
        <w:t>3-29</w:t>
      </w:r>
      <w:r w:rsidR="005A18CC">
        <w:rPr>
          <w:rFonts w:ascii="Times New Roman" w:hAnsi="Times New Roman" w:cs="Times New Roman"/>
          <w:sz w:val="20"/>
          <w:szCs w:val="20"/>
        </w:rPr>
        <w:t>.</w:t>
      </w:r>
      <w:r w:rsidR="005A18CC" w:rsidRPr="00143AAE">
        <w:rPr>
          <w:rFonts w:ascii="Times New Roman" w:hAnsi="Times New Roman" w:cs="Times New Roman"/>
          <w:sz w:val="20"/>
          <w:szCs w:val="20"/>
        </w:rPr>
        <w:t xml:space="preserve"> </w:t>
      </w:r>
      <w:r w:rsidR="00771AAF" w:rsidRPr="00143AAE">
        <w:rPr>
          <w:rFonts w:ascii="Times New Roman" w:hAnsi="Times New Roman" w:cs="Times New Roman"/>
          <w:sz w:val="20"/>
          <w:szCs w:val="20"/>
        </w:rPr>
        <w:t>Oxford: Clarendon Press, 2001</w:t>
      </w:r>
      <w:r w:rsidR="000B4941" w:rsidRPr="00143AAE">
        <w:rPr>
          <w:rFonts w:ascii="Times New Roman" w:hAnsi="Times New Roman" w:cs="Times New Roman"/>
          <w:sz w:val="20"/>
          <w:szCs w:val="20"/>
        </w:rPr>
        <w:t xml:space="preserve"> </w:t>
      </w:r>
      <w:r w:rsidR="00C557D0" w:rsidRPr="00143AAE">
        <w:rPr>
          <w:rFonts w:ascii="Times New Roman" w:hAnsi="Times New Roman" w:cs="Times New Roman"/>
          <w:sz w:val="20"/>
          <w:szCs w:val="20"/>
        </w:rPr>
        <w:t xml:space="preserve">(page numbers </w:t>
      </w:r>
      <w:r w:rsidR="00467C2F">
        <w:rPr>
          <w:rFonts w:ascii="Times New Roman" w:hAnsi="Times New Roman" w:cs="Times New Roman"/>
          <w:sz w:val="20"/>
          <w:szCs w:val="20"/>
        </w:rPr>
        <w:t xml:space="preserve">given </w:t>
      </w:r>
      <w:r w:rsidR="00C557D0" w:rsidRPr="00143AAE">
        <w:rPr>
          <w:rFonts w:ascii="Times New Roman" w:hAnsi="Times New Roman" w:cs="Times New Roman"/>
          <w:sz w:val="20"/>
          <w:szCs w:val="20"/>
        </w:rPr>
        <w:t>relate to this volume)</w:t>
      </w:r>
      <w:r w:rsidR="009D0B3E" w:rsidRPr="00143AAE">
        <w:rPr>
          <w:rFonts w:ascii="Times New Roman" w:hAnsi="Times New Roman" w:cs="Times New Roman"/>
          <w:sz w:val="20"/>
          <w:szCs w:val="20"/>
        </w:rPr>
        <w:t>.</w:t>
      </w:r>
    </w:p>
    <w:p w:rsidR="003369D4" w:rsidRPr="00143AAE" w:rsidRDefault="003369D4" w:rsidP="00B75BB9">
      <w:pPr>
        <w:spacing w:after="0" w:line="480" w:lineRule="auto"/>
        <w:ind w:left="567" w:hanging="567"/>
        <w:rPr>
          <w:rFonts w:ascii="Times New Roman" w:hAnsi="Times New Roman" w:cs="Times New Roman"/>
          <w:sz w:val="20"/>
          <w:szCs w:val="20"/>
        </w:rPr>
      </w:pPr>
      <w:r w:rsidRPr="00143AAE">
        <w:rPr>
          <w:rFonts w:ascii="Times New Roman" w:hAnsi="Times New Roman" w:cs="Times New Roman"/>
          <w:sz w:val="20"/>
          <w:szCs w:val="20"/>
        </w:rPr>
        <w:t>Field, H</w:t>
      </w:r>
      <w:r w:rsidR="00C9555D">
        <w:rPr>
          <w:rFonts w:ascii="Times New Roman" w:hAnsi="Times New Roman" w:cs="Times New Roman"/>
          <w:sz w:val="20"/>
          <w:szCs w:val="20"/>
        </w:rPr>
        <w:t>artry.</w:t>
      </w:r>
      <w:r w:rsidR="000B4941" w:rsidRPr="00143AAE">
        <w:rPr>
          <w:rFonts w:ascii="Times New Roman" w:hAnsi="Times New Roman" w:cs="Times New Roman"/>
          <w:sz w:val="20"/>
          <w:szCs w:val="20"/>
        </w:rPr>
        <w:t xml:space="preserve"> 2008</w:t>
      </w:r>
      <w:r w:rsidR="00A034DA">
        <w:rPr>
          <w:rFonts w:ascii="Times New Roman" w:hAnsi="Times New Roman" w:cs="Times New Roman"/>
          <w:sz w:val="20"/>
          <w:szCs w:val="20"/>
        </w:rPr>
        <w:t>.</w:t>
      </w:r>
      <w:r w:rsidR="00771AAF" w:rsidRPr="00143AAE">
        <w:rPr>
          <w:rFonts w:ascii="Times New Roman" w:hAnsi="Times New Roman" w:cs="Times New Roman"/>
          <w:sz w:val="20"/>
          <w:szCs w:val="20"/>
        </w:rPr>
        <w:t xml:space="preserve"> </w:t>
      </w:r>
      <w:r w:rsidR="00C9555D">
        <w:rPr>
          <w:rFonts w:ascii="Times New Roman" w:hAnsi="Times New Roman" w:cs="Times New Roman"/>
          <w:i/>
          <w:sz w:val="20"/>
          <w:szCs w:val="20"/>
        </w:rPr>
        <w:t>Saving Truth from P</w:t>
      </w:r>
      <w:r w:rsidRPr="00143AAE">
        <w:rPr>
          <w:rFonts w:ascii="Times New Roman" w:hAnsi="Times New Roman" w:cs="Times New Roman"/>
          <w:i/>
          <w:sz w:val="20"/>
          <w:szCs w:val="20"/>
        </w:rPr>
        <w:t>aradox</w:t>
      </w:r>
      <w:r w:rsidR="005A18CC">
        <w:rPr>
          <w:rFonts w:ascii="Times New Roman" w:hAnsi="Times New Roman" w:cs="Times New Roman"/>
          <w:sz w:val="20"/>
          <w:szCs w:val="20"/>
        </w:rPr>
        <w:t>.</w:t>
      </w:r>
      <w:r w:rsidRPr="00143AAE">
        <w:rPr>
          <w:rFonts w:ascii="Times New Roman" w:hAnsi="Times New Roman" w:cs="Times New Roman"/>
          <w:sz w:val="20"/>
          <w:szCs w:val="20"/>
        </w:rPr>
        <w:t xml:space="preserve"> </w:t>
      </w:r>
      <w:r w:rsidR="00771AAF" w:rsidRPr="00143AAE">
        <w:rPr>
          <w:rFonts w:ascii="Times New Roman" w:hAnsi="Times New Roman" w:cs="Times New Roman"/>
          <w:sz w:val="20"/>
          <w:szCs w:val="20"/>
        </w:rPr>
        <w:t>Oxford: Oxford University Press</w:t>
      </w:r>
      <w:r w:rsidR="000B4941" w:rsidRPr="00143AAE">
        <w:rPr>
          <w:rFonts w:ascii="Times New Roman" w:hAnsi="Times New Roman" w:cs="Times New Roman"/>
          <w:sz w:val="20"/>
          <w:szCs w:val="20"/>
        </w:rPr>
        <w:t>.</w:t>
      </w:r>
    </w:p>
    <w:p w:rsidR="00C444F8" w:rsidRPr="00143AAE" w:rsidRDefault="00C9555D" w:rsidP="00B75BB9">
      <w:pPr>
        <w:spacing w:after="0" w:line="480" w:lineRule="auto"/>
        <w:ind w:left="567" w:hanging="567"/>
        <w:rPr>
          <w:rFonts w:ascii="Times New Roman" w:hAnsi="Times New Roman" w:cs="Times New Roman"/>
          <w:sz w:val="20"/>
          <w:szCs w:val="20"/>
        </w:rPr>
      </w:pPr>
      <w:r>
        <w:rPr>
          <w:rFonts w:ascii="Times New Roman" w:hAnsi="Times New Roman" w:cs="Times New Roman"/>
          <w:sz w:val="20"/>
          <w:szCs w:val="20"/>
        </w:rPr>
        <w:t xml:space="preserve">Fodor, Jerry </w:t>
      </w:r>
      <w:r w:rsidR="005465CB" w:rsidRPr="00143AAE">
        <w:rPr>
          <w:rFonts w:ascii="Times New Roman" w:hAnsi="Times New Roman" w:cs="Times New Roman"/>
          <w:sz w:val="20"/>
          <w:szCs w:val="20"/>
        </w:rPr>
        <w:t xml:space="preserve">A. </w:t>
      </w:r>
      <w:r w:rsidR="00FB6EF3" w:rsidRPr="00143AAE">
        <w:rPr>
          <w:rFonts w:ascii="Times New Roman" w:hAnsi="Times New Roman" w:cs="Times New Roman"/>
          <w:sz w:val="20"/>
          <w:szCs w:val="20"/>
        </w:rPr>
        <w:t>1987</w:t>
      </w:r>
      <w:r w:rsidR="00A034DA">
        <w:rPr>
          <w:rFonts w:ascii="Times New Roman" w:hAnsi="Times New Roman" w:cs="Times New Roman"/>
          <w:sz w:val="20"/>
          <w:szCs w:val="20"/>
        </w:rPr>
        <w:t>.</w:t>
      </w:r>
      <w:r w:rsidR="005465CB" w:rsidRPr="00143AAE">
        <w:rPr>
          <w:rFonts w:ascii="Times New Roman" w:hAnsi="Times New Roman" w:cs="Times New Roman"/>
          <w:sz w:val="20"/>
          <w:szCs w:val="20"/>
        </w:rPr>
        <w:t xml:space="preserve"> </w:t>
      </w:r>
      <w:r>
        <w:rPr>
          <w:rFonts w:ascii="Times New Roman" w:hAnsi="Times New Roman" w:cs="Times New Roman"/>
          <w:i/>
          <w:sz w:val="20"/>
          <w:szCs w:val="20"/>
        </w:rPr>
        <w:t>Psychosemantics: The Problem of Meaning in the Philosophy of M</w:t>
      </w:r>
      <w:r w:rsidR="005465CB" w:rsidRPr="00143AAE">
        <w:rPr>
          <w:rFonts w:ascii="Times New Roman" w:hAnsi="Times New Roman" w:cs="Times New Roman"/>
          <w:i/>
          <w:sz w:val="20"/>
          <w:szCs w:val="20"/>
        </w:rPr>
        <w:t>ind</w:t>
      </w:r>
      <w:r w:rsidR="005A18CC">
        <w:rPr>
          <w:rFonts w:ascii="Times New Roman" w:hAnsi="Times New Roman" w:cs="Times New Roman"/>
          <w:sz w:val="20"/>
          <w:szCs w:val="20"/>
        </w:rPr>
        <w:t>.</w:t>
      </w:r>
      <w:r w:rsidR="00FB6EF3" w:rsidRPr="00143AAE">
        <w:rPr>
          <w:rFonts w:ascii="Times New Roman" w:hAnsi="Times New Roman" w:cs="Times New Roman"/>
          <w:sz w:val="20"/>
          <w:szCs w:val="20"/>
        </w:rPr>
        <w:t xml:space="preserve"> </w:t>
      </w:r>
      <w:r w:rsidR="00311E35" w:rsidRPr="00143AAE">
        <w:rPr>
          <w:rFonts w:ascii="Times New Roman" w:hAnsi="Times New Roman" w:cs="Times New Roman"/>
          <w:sz w:val="20"/>
          <w:szCs w:val="20"/>
        </w:rPr>
        <w:t xml:space="preserve">Cambridge, </w:t>
      </w:r>
      <w:r w:rsidR="00FA5C61">
        <w:rPr>
          <w:rFonts w:ascii="Times New Roman" w:hAnsi="Times New Roman" w:cs="Times New Roman"/>
          <w:sz w:val="20"/>
          <w:szCs w:val="20"/>
        </w:rPr>
        <w:t>MA</w:t>
      </w:r>
      <w:r w:rsidR="005B7686">
        <w:rPr>
          <w:rFonts w:ascii="Times New Roman" w:hAnsi="Times New Roman" w:cs="Times New Roman"/>
          <w:sz w:val="20"/>
          <w:szCs w:val="20"/>
        </w:rPr>
        <w:t>: The MIT</w:t>
      </w:r>
      <w:r w:rsidR="00771AAF" w:rsidRPr="00143AAE">
        <w:rPr>
          <w:rFonts w:ascii="Times New Roman" w:hAnsi="Times New Roman" w:cs="Times New Roman"/>
          <w:sz w:val="20"/>
          <w:szCs w:val="20"/>
        </w:rPr>
        <w:t xml:space="preserve"> Press</w:t>
      </w:r>
      <w:r w:rsidR="00FB6EF3" w:rsidRPr="00143AAE">
        <w:rPr>
          <w:rFonts w:ascii="Times New Roman" w:hAnsi="Times New Roman" w:cs="Times New Roman"/>
          <w:sz w:val="20"/>
          <w:szCs w:val="20"/>
        </w:rPr>
        <w:t>.</w:t>
      </w:r>
    </w:p>
    <w:p w:rsidR="007A77ED" w:rsidRPr="00143AAE" w:rsidRDefault="00C444F8" w:rsidP="00B75BB9">
      <w:pPr>
        <w:spacing w:after="0" w:line="480" w:lineRule="auto"/>
        <w:ind w:left="567" w:hanging="567"/>
        <w:rPr>
          <w:rFonts w:ascii="Times New Roman" w:hAnsi="Times New Roman" w:cs="Times New Roman"/>
          <w:sz w:val="20"/>
          <w:szCs w:val="20"/>
        </w:rPr>
      </w:pPr>
      <w:r w:rsidRPr="00143AAE">
        <w:rPr>
          <w:rFonts w:ascii="Times New Roman" w:hAnsi="Times New Roman" w:cs="Times New Roman"/>
          <w:sz w:val="20"/>
          <w:szCs w:val="20"/>
        </w:rPr>
        <w:t>Kripke</w:t>
      </w:r>
      <w:r w:rsidR="00C247BB">
        <w:rPr>
          <w:rFonts w:ascii="Times New Roman" w:hAnsi="Times New Roman" w:cs="Times New Roman"/>
          <w:sz w:val="20"/>
          <w:szCs w:val="20"/>
        </w:rPr>
        <w:t>, S</w:t>
      </w:r>
      <w:r w:rsidR="00C9555D">
        <w:rPr>
          <w:rFonts w:ascii="Times New Roman" w:hAnsi="Times New Roman" w:cs="Times New Roman"/>
          <w:sz w:val="20"/>
          <w:szCs w:val="20"/>
        </w:rPr>
        <w:t>aul</w:t>
      </w:r>
      <w:r w:rsidR="00C247BB">
        <w:rPr>
          <w:rFonts w:ascii="Times New Roman" w:hAnsi="Times New Roman" w:cs="Times New Roman"/>
          <w:sz w:val="20"/>
          <w:szCs w:val="20"/>
        </w:rPr>
        <w:t>.</w:t>
      </w:r>
      <w:r w:rsidR="00FB6EF3" w:rsidRPr="00143AAE">
        <w:rPr>
          <w:rFonts w:ascii="Times New Roman" w:hAnsi="Times New Roman" w:cs="Times New Roman"/>
          <w:sz w:val="20"/>
          <w:szCs w:val="20"/>
        </w:rPr>
        <w:t xml:space="preserve"> </w:t>
      </w:r>
      <w:r w:rsidR="00C9555D">
        <w:rPr>
          <w:rFonts w:ascii="Times New Roman" w:hAnsi="Times New Roman" w:cs="Times New Roman"/>
          <w:sz w:val="20"/>
          <w:szCs w:val="20"/>
        </w:rPr>
        <w:t>1975</w:t>
      </w:r>
      <w:r w:rsidR="00A034DA">
        <w:rPr>
          <w:rFonts w:ascii="Times New Roman" w:hAnsi="Times New Roman" w:cs="Times New Roman"/>
          <w:sz w:val="20"/>
          <w:szCs w:val="20"/>
        </w:rPr>
        <w:t>.</w:t>
      </w:r>
      <w:r w:rsidR="00C9555D">
        <w:rPr>
          <w:rFonts w:ascii="Times New Roman" w:hAnsi="Times New Roman" w:cs="Times New Roman"/>
          <w:sz w:val="20"/>
          <w:szCs w:val="20"/>
        </w:rPr>
        <w:t xml:space="preserve"> “Outline of a Theory of T</w:t>
      </w:r>
      <w:r w:rsidR="00FB6EF3" w:rsidRPr="00143AAE">
        <w:rPr>
          <w:rFonts w:ascii="Times New Roman" w:hAnsi="Times New Roman" w:cs="Times New Roman"/>
          <w:sz w:val="20"/>
          <w:szCs w:val="20"/>
        </w:rPr>
        <w:t>ruth</w:t>
      </w:r>
      <w:r w:rsidR="00A034DA">
        <w:rPr>
          <w:rFonts w:ascii="Times New Roman" w:hAnsi="Times New Roman" w:cs="Times New Roman"/>
          <w:sz w:val="20"/>
          <w:szCs w:val="20"/>
        </w:rPr>
        <w:t>.</w:t>
      </w:r>
      <w:r w:rsidR="00C9555D">
        <w:rPr>
          <w:rFonts w:ascii="Times New Roman" w:hAnsi="Times New Roman" w:cs="Times New Roman"/>
          <w:sz w:val="20"/>
          <w:szCs w:val="20"/>
        </w:rPr>
        <w:t>”</w:t>
      </w:r>
      <w:r w:rsidRPr="00143AAE">
        <w:rPr>
          <w:rFonts w:ascii="Times New Roman" w:hAnsi="Times New Roman" w:cs="Times New Roman"/>
          <w:sz w:val="20"/>
          <w:szCs w:val="20"/>
        </w:rPr>
        <w:t xml:space="preserve"> </w:t>
      </w:r>
      <w:r w:rsidRPr="00143AAE">
        <w:rPr>
          <w:rFonts w:ascii="Times New Roman" w:hAnsi="Times New Roman" w:cs="Times New Roman"/>
          <w:i/>
          <w:sz w:val="20"/>
          <w:szCs w:val="20"/>
        </w:rPr>
        <w:t>Journal of Philosophy</w:t>
      </w:r>
      <w:r w:rsidR="00771AAF" w:rsidRPr="00143AAE">
        <w:rPr>
          <w:rFonts w:ascii="Times New Roman" w:hAnsi="Times New Roman" w:cs="Times New Roman"/>
          <w:sz w:val="20"/>
          <w:szCs w:val="20"/>
        </w:rPr>
        <w:t xml:space="preserve"> </w:t>
      </w:r>
      <w:r w:rsidR="00771AAF" w:rsidRPr="00C9555D">
        <w:rPr>
          <w:rFonts w:ascii="Times New Roman" w:hAnsi="Times New Roman" w:cs="Times New Roman"/>
          <w:sz w:val="20"/>
          <w:szCs w:val="20"/>
        </w:rPr>
        <w:t>72</w:t>
      </w:r>
      <w:r w:rsidR="005B7686">
        <w:rPr>
          <w:rFonts w:ascii="Times New Roman" w:hAnsi="Times New Roman" w:cs="Times New Roman"/>
          <w:sz w:val="20"/>
          <w:szCs w:val="20"/>
        </w:rPr>
        <w:t>, no. 19</w:t>
      </w:r>
      <w:r w:rsidR="00C9555D">
        <w:rPr>
          <w:rFonts w:ascii="Times New Roman" w:hAnsi="Times New Roman" w:cs="Times New Roman"/>
          <w:sz w:val="20"/>
          <w:szCs w:val="20"/>
        </w:rPr>
        <w:t>:</w:t>
      </w:r>
      <w:r w:rsidR="00771AAF" w:rsidRPr="00143AAE">
        <w:rPr>
          <w:rFonts w:ascii="Times New Roman" w:hAnsi="Times New Roman" w:cs="Times New Roman"/>
          <w:sz w:val="20"/>
          <w:szCs w:val="20"/>
        </w:rPr>
        <w:t xml:space="preserve"> 690-716</w:t>
      </w:r>
      <w:r w:rsidR="00FB6EF3" w:rsidRPr="00143AAE">
        <w:rPr>
          <w:rFonts w:ascii="Times New Roman" w:hAnsi="Times New Roman" w:cs="Times New Roman"/>
          <w:sz w:val="20"/>
          <w:szCs w:val="20"/>
        </w:rPr>
        <w:t>.</w:t>
      </w:r>
    </w:p>
    <w:p w:rsidR="00AA0414" w:rsidRPr="00143AAE" w:rsidRDefault="00966B62" w:rsidP="00B75BB9">
      <w:pPr>
        <w:spacing w:after="0" w:line="480" w:lineRule="auto"/>
        <w:ind w:left="567" w:hanging="567"/>
        <w:rPr>
          <w:rFonts w:ascii="Times New Roman" w:hAnsi="Times New Roman" w:cs="Times New Roman"/>
          <w:sz w:val="20"/>
          <w:szCs w:val="20"/>
        </w:rPr>
      </w:pPr>
      <w:r>
        <w:rPr>
          <w:rFonts w:ascii="Times New Roman" w:hAnsi="Times New Roman" w:cs="Times New Roman"/>
          <w:sz w:val="20"/>
          <w:szCs w:val="20"/>
        </w:rPr>
        <w:t>Neander, Karen</w:t>
      </w:r>
      <w:r w:rsidR="005B7686">
        <w:rPr>
          <w:rFonts w:ascii="Times New Roman" w:hAnsi="Times New Roman" w:cs="Times New Roman"/>
          <w:sz w:val="20"/>
          <w:szCs w:val="20"/>
        </w:rPr>
        <w:t>.</w:t>
      </w:r>
      <w:r w:rsidR="007A77ED" w:rsidRPr="00143AAE">
        <w:rPr>
          <w:rFonts w:ascii="Times New Roman" w:hAnsi="Times New Roman" w:cs="Times New Roman"/>
          <w:sz w:val="20"/>
          <w:szCs w:val="20"/>
        </w:rPr>
        <w:t xml:space="preserve"> </w:t>
      </w:r>
      <w:r w:rsidR="009D0B3E" w:rsidRPr="00143AAE">
        <w:rPr>
          <w:rFonts w:ascii="Times New Roman" w:hAnsi="Times New Roman" w:cs="Times New Roman"/>
          <w:sz w:val="20"/>
          <w:szCs w:val="20"/>
        </w:rPr>
        <w:t>2006</w:t>
      </w:r>
      <w:r w:rsidR="00A034DA">
        <w:rPr>
          <w:rFonts w:ascii="Times New Roman" w:hAnsi="Times New Roman" w:cs="Times New Roman"/>
          <w:sz w:val="20"/>
          <w:szCs w:val="20"/>
        </w:rPr>
        <w:t>.</w:t>
      </w:r>
      <w:r w:rsidR="00771AAF" w:rsidRPr="00143AAE">
        <w:rPr>
          <w:rFonts w:ascii="Times New Roman" w:hAnsi="Times New Roman" w:cs="Times New Roman"/>
          <w:sz w:val="20"/>
          <w:szCs w:val="20"/>
        </w:rPr>
        <w:t xml:space="preserve"> </w:t>
      </w:r>
      <w:r w:rsidR="00C9555D">
        <w:rPr>
          <w:rFonts w:ascii="Times New Roman" w:hAnsi="Times New Roman" w:cs="Times New Roman"/>
          <w:sz w:val="20"/>
          <w:szCs w:val="20"/>
        </w:rPr>
        <w:t>“</w:t>
      </w:r>
      <w:r w:rsidR="00722939" w:rsidRPr="00143AAE">
        <w:rPr>
          <w:rFonts w:ascii="Times New Roman" w:hAnsi="Times New Roman" w:cs="Times New Roman"/>
          <w:sz w:val="20"/>
          <w:szCs w:val="20"/>
        </w:rPr>
        <w:t>Nat</w:t>
      </w:r>
      <w:r w:rsidR="00C9555D">
        <w:rPr>
          <w:rFonts w:ascii="Times New Roman" w:hAnsi="Times New Roman" w:cs="Times New Roman"/>
          <w:sz w:val="20"/>
          <w:szCs w:val="20"/>
        </w:rPr>
        <w:t>uralistic Theories of R</w:t>
      </w:r>
      <w:r w:rsidR="00FB6EF3" w:rsidRPr="00143AAE">
        <w:rPr>
          <w:rFonts w:ascii="Times New Roman" w:hAnsi="Times New Roman" w:cs="Times New Roman"/>
          <w:sz w:val="20"/>
          <w:szCs w:val="20"/>
        </w:rPr>
        <w:t>eference</w:t>
      </w:r>
      <w:r w:rsidR="00A034DA">
        <w:rPr>
          <w:rFonts w:ascii="Times New Roman" w:hAnsi="Times New Roman" w:cs="Times New Roman"/>
          <w:sz w:val="20"/>
          <w:szCs w:val="20"/>
        </w:rPr>
        <w:t>.</w:t>
      </w:r>
      <w:r w:rsidR="00C9555D">
        <w:rPr>
          <w:rFonts w:ascii="Times New Roman" w:hAnsi="Times New Roman" w:cs="Times New Roman"/>
          <w:sz w:val="20"/>
          <w:szCs w:val="20"/>
        </w:rPr>
        <w:t>”</w:t>
      </w:r>
      <w:r w:rsidR="00A034DA">
        <w:rPr>
          <w:rFonts w:ascii="Times New Roman" w:hAnsi="Times New Roman" w:cs="Times New Roman"/>
          <w:sz w:val="20"/>
          <w:szCs w:val="20"/>
        </w:rPr>
        <w:t xml:space="preserve"> I</w:t>
      </w:r>
      <w:r w:rsidR="00771AAF" w:rsidRPr="00143AAE">
        <w:rPr>
          <w:rFonts w:ascii="Times New Roman" w:hAnsi="Times New Roman" w:cs="Times New Roman"/>
          <w:sz w:val="20"/>
          <w:szCs w:val="20"/>
        </w:rPr>
        <w:t>n</w:t>
      </w:r>
      <w:r w:rsidR="00C9555D">
        <w:rPr>
          <w:rFonts w:ascii="Times New Roman" w:hAnsi="Times New Roman" w:cs="Times New Roman"/>
          <w:sz w:val="20"/>
          <w:szCs w:val="20"/>
        </w:rPr>
        <w:t xml:space="preserve"> </w:t>
      </w:r>
      <w:r w:rsidR="005B7686">
        <w:rPr>
          <w:rFonts w:ascii="Times New Roman" w:hAnsi="Times New Roman" w:cs="Times New Roman"/>
          <w:i/>
          <w:sz w:val="20"/>
          <w:szCs w:val="20"/>
        </w:rPr>
        <w:t>The Blackwell Guide to the P</w:t>
      </w:r>
      <w:r w:rsidR="00FA5C61">
        <w:rPr>
          <w:rFonts w:ascii="Times New Roman" w:hAnsi="Times New Roman" w:cs="Times New Roman"/>
          <w:i/>
          <w:sz w:val="20"/>
          <w:szCs w:val="20"/>
        </w:rPr>
        <w:t>hilosophy of L</w:t>
      </w:r>
      <w:r w:rsidR="00FB6EF3" w:rsidRPr="00143AAE">
        <w:rPr>
          <w:rFonts w:ascii="Times New Roman" w:hAnsi="Times New Roman" w:cs="Times New Roman"/>
          <w:i/>
          <w:sz w:val="20"/>
          <w:szCs w:val="20"/>
        </w:rPr>
        <w:t>anguage</w:t>
      </w:r>
      <w:r w:rsidR="00C9555D">
        <w:rPr>
          <w:rFonts w:ascii="Times New Roman" w:hAnsi="Times New Roman" w:cs="Times New Roman"/>
          <w:sz w:val="20"/>
          <w:szCs w:val="20"/>
        </w:rPr>
        <w:t xml:space="preserve">, edited by Michael Devitt and Richard Hanley, </w:t>
      </w:r>
      <w:r w:rsidR="005A18CC" w:rsidRPr="00143AAE">
        <w:rPr>
          <w:rFonts w:ascii="Times New Roman" w:hAnsi="Times New Roman" w:cs="Times New Roman"/>
          <w:sz w:val="20"/>
          <w:szCs w:val="20"/>
        </w:rPr>
        <w:t>374-91</w:t>
      </w:r>
      <w:r w:rsidR="00FB6EF3" w:rsidRPr="00143AAE">
        <w:rPr>
          <w:rFonts w:ascii="Times New Roman" w:hAnsi="Times New Roman" w:cs="Times New Roman"/>
          <w:sz w:val="20"/>
          <w:szCs w:val="20"/>
        </w:rPr>
        <w:t>.</w:t>
      </w:r>
      <w:r w:rsidR="005A18CC">
        <w:rPr>
          <w:rFonts w:ascii="Times New Roman" w:hAnsi="Times New Roman" w:cs="Times New Roman"/>
          <w:sz w:val="20"/>
          <w:szCs w:val="20"/>
        </w:rPr>
        <w:t xml:space="preserve"> Oxford: Blackwell</w:t>
      </w:r>
      <w:r w:rsidR="00FB6EF3" w:rsidRPr="00143AAE">
        <w:rPr>
          <w:rFonts w:ascii="Times New Roman" w:hAnsi="Times New Roman" w:cs="Times New Roman"/>
          <w:sz w:val="20"/>
          <w:szCs w:val="20"/>
        </w:rPr>
        <w:t>.</w:t>
      </w:r>
    </w:p>
    <w:p w:rsidR="007B0AD5" w:rsidRDefault="00AA0414" w:rsidP="000F5104">
      <w:pPr>
        <w:spacing w:after="0" w:line="480" w:lineRule="auto"/>
        <w:ind w:left="567" w:hanging="567"/>
        <w:rPr>
          <w:rFonts w:ascii="Times New Roman" w:hAnsi="Times New Roman" w:cs="Times New Roman"/>
          <w:sz w:val="20"/>
          <w:szCs w:val="20"/>
        </w:rPr>
      </w:pPr>
      <w:r w:rsidRPr="00143AAE">
        <w:rPr>
          <w:rFonts w:ascii="Times New Roman" w:hAnsi="Times New Roman" w:cs="Times New Roman"/>
          <w:sz w:val="20"/>
          <w:szCs w:val="20"/>
        </w:rPr>
        <w:t>Papineau, D</w:t>
      </w:r>
      <w:r w:rsidR="00C9555D">
        <w:rPr>
          <w:rFonts w:ascii="Times New Roman" w:hAnsi="Times New Roman" w:cs="Times New Roman"/>
          <w:sz w:val="20"/>
          <w:szCs w:val="20"/>
        </w:rPr>
        <w:t xml:space="preserve">avid. </w:t>
      </w:r>
      <w:r w:rsidR="00FB6EF3" w:rsidRPr="00143AAE">
        <w:rPr>
          <w:rFonts w:ascii="Times New Roman" w:hAnsi="Times New Roman" w:cs="Times New Roman"/>
          <w:sz w:val="20"/>
          <w:szCs w:val="20"/>
        </w:rPr>
        <w:t>2006</w:t>
      </w:r>
      <w:r w:rsidR="00A034DA">
        <w:rPr>
          <w:rFonts w:ascii="Times New Roman" w:hAnsi="Times New Roman" w:cs="Times New Roman"/>
          <w:sz w:val="20"/>
          <w:szCs w:val="20"/>
        </w:rPr>
        <w:t>.</w:t>
      </w:r>
      <w:r w:rsidR="00771AAF" w:rsidRPr="00143AAE">
        <w:rPr>
          <w:rFonts w:ascii="Times New Roman" w:hAnsi="Times New Roman" w:cs="Times New Roman"/>
          <w:sz w:val="20"/>
          <w:szCs w:val="20"/>
        </w:rPr>
        <w:t xml:space="preserve"> </w:t>
      </w:r>
      <w:r w:rsidR="00966B62">
        <w:rPr>
          <w:rFonts w:ascii="Times New Roman" w:hAnsi="Times New Roman" w:cs="Times New Roman"/>
          <w:sz w:val="20"/>
          <w:szCs w:val="20"/>
        </w:rPr>
        <w:t>“</w:t>
      </w:r>
      <w:r w:rsidR="00771AAF" w:rsidRPr="00143AAE">
        <w:rPr>
          <w:rFonts w:ascii="Times New Roman" w:hAnsi="Times New Roman" w:cs="Times New Roman"/>
          <w:sz w:val="20"/>
          <w:szCs w:val="20"/>
        </w:rPr>
        <w:t>N</w:t>
      </w:r>
      <w:r w:rsidR="00C9555D">
        <w:rPr>
          <w:rFonts w:ascii="Times New Roman" w:hAnsi="Times New Roman" w:cs="Times New Roman"/>
          <w:sz w:val="20"/>
          <w:szCs w:val="20"/>
        </w:rPr>
        <w:t>aturalist Theories of M</w:t>
      </w:r>
      <w:r w:rsidR="00FB6EF3" w:rsidRPr="00143AAE">
        <w:rPr>
          <w:rFonts w:ascii="Times New Roman" w:hAnsi="Times New Roman" w:cs="Times New Roman"/>
          <w:sz w:val="20"/>
          <w:szCs w:val="20"/>
        </w:rPr>
        <w:t>eaning</w:t>
      </w:r>
      <w:r w:rsidR="00A034DA">
        <w:rPr>
          <w:rFonts w:ascii="Times New Roman" w:hAnsi="Times New Roman" w:cs="Times New Roman"/>
          <w:sz w:val="20"/>
          <w:szCs w:val="20"/>
        </w:rPr>
        <w:t>.</w:t>
      </w:r>
      <w:r w:rsidR="00966B62">
        <w:rPr>
          <w:rFonts w:ascii="Times New Roman" w:hAnsi="Times New Roman" w:cs="Times New Roman"/>
          <w:sz w:val="20"/>
          <w:szCs w:val="20"/>
        </w:rPr>
        <w:t>”</w:t>
      </w:r>
      <w:r w:rsidR="00C9555D">
        <w:rPr>
          <w:rFonts w:ascii="Times New Roman" w:hAnsi="Times New Roman" w:cs="Times New Roman"/>
          <w:sz w:val="20"/>
          <w:szCs w:val="20"/>
        </w:rPr>
        <w:t xml:space="preserve"> In</w:t>
      </w:r>
      <w:r w:rsidR="00A034DA">
        <w:rPr>
          <w:rFonts w:ascii="Times New Roman" w:hAnsi="Times New Roman" w:cs="Times New Roman"/>
          <w:sz w:val="20"/>
          <w:szCs w:val="20"/>
        </w:rPr>
        <w:t xml:space="preserve"> </w:t>
      </w:r>
      <w:r w:rsidR="00C9555D">
        <w:rPr>
          <w:rFonts w:ascii="Times New Roman" w:hAnsi="Times New Roman" w:cs="Times New Roman"/>
          <w:i/>
          <w:sz w:val="20"/>
          <w:szCs w:val="20"/>
        </w:rPr>
        <w:t>The Oxford Handbook of Philosophy of L</w:t>
      </w:r>
      <w:r w:rsidR="00FB6EF3" w:rsidRPr="00143AAE">
        <w:rPr>
          <w:rFonts w:ascii="Times New Roman" w:hAnsi="Times New Roman" w:cs="Times New Roman"/>
          <w:i/>
          <w:sz w:val="20"/>
          <w:szCs w:val="20"/>
        </w:rPr>
        <w:t>anguage</w:t>
      </w:r>
      <w:r w:rsidR="00C9555D">
        <w:rPr>
          <w:rFonts w:ascii="Times New Roman" w:hAnsi="Times New Roman" w:cs="Times New Roman"/>
          <w:sz w:val="20"/>
          <w:szCs w:val="20"/>
        </w:rPr>
        <w:t xml:space="preserve">, edited by Ernest Lepore and Barry C. Smith, </w:t>
      </w:r>
      <w:r w:rsidR="005A18CC" w:rsidRPr="00143AAE">
        <w:rPr>
          <w:rFonts w:ascii="Times New Roman" w:hAnsi="Times New Roman" w:cs="Times New Roman"/>
          <w:sz w:val="20"/>
          <w:szCs w:val="20"/>
        </w:rPr>
        <w:t>175-88</w:t>
      </w:r>
      <w:r w:rsidR="005A18CC">
        <w:rPr>
          <w:rFonts w:ascii="Times New Roman" w:hAnsi="Times New Roman" w:cs="Times New Roman"/>
          <w:sz w:val="20"/>
          <w:szCs w:val="20"/>
        </w:rPr>
        <w:t xml:space="preserve">. </w:t>
      </w:r>
      <w:r w:rsidR="00771AAF" w:rsidRPr="00143AAE">
        <w:rPr>
          <w:rFonts w:ascii="Times New Roman" w:hAnsi="Times New Roman" w:cs="Times New Roman"/>
          <w:sz w:val="20"/>
          <w:szCs w:val="20"/>
        </w:rPr>
        <w:t>Oxford: Clarendon Press</w:t>
      </w:r>
      <w:r w:rsidR="00FB6EF3" w:rsidRPr="00143AAE">
        <w:rPr>
          <w:rFonts w:ascii="Times New Roman" w:hAnsi="Times New Roman" w:cs="Times New Roman"/>
          <w:sz w:val="20"/>
          <w:szCs w:val="20"/>
        </w:rPr>
        <w:t>.</w:t>
      </w:r>
    </w:p>
    <w:p w:rsidR="00143F84" w:rsidRPr="005A18CC" w:rsidRDefault="00143F84" w:rsidP="000F5104">
      <w:pPr>
        <w:spacing w:after="0" w:line="480" w:lineRule="auto"/>
        <w:ind w:left="567" w:hanging="567"/>
        <w:rPr>
          <w:rFonts w:ascii="Times New Roman" w:hAnsi="Times New Roman" w:cs="Times New Roman"/>
          <w:sz w:val="20"/>
          <w:szCs w:val="20"/>
        </w:rPr>
      </w:pPr>
      <w:r w:rsidRPr="00CF2F28">
        <w:rPr>
          <w:rFonts w:ascii="Times New Roman" w:hAnsi="Times New Roman" w:cs="Times New Roman"/>
          <w:sz w:val="20"/>
          <w:szCs w:val="20"/>
        </w:rPr>
        <w:t>She</w:t>
      </w:r>
      <w:r w:rsidR="00C9555D">
        <w:rPr>
          <w:rFonts w:ascii="Times New Roman" w:hAnsi="Times New Roman" w:cs="Times New Roman"/>
          <w:sz w:val="20"/>
          <w:szCs w:val="20"/>
        </w:rPr>
        <w:t xml:space="preserve">r, Gila. 1999. </w:t>
      </w:r>
      <w:r w:rsidR="00966B62">
        <w:rPr>
          <w:rFonts w:ascii="Times New Roman" w:hAnsi="Times New Roman" w:cs="Times New Roman"/>
          <w:sz w:val="20"/>
          <w:szCs w:val="20"/>
        </w:rPr>
        <w:t>“</w:t>
      </w:r>
      <w:r w:rsidR="00C9555D">
        <w:rPr>
          <w:rFonts w:ascii="Times New Roman" w:hAnsi="Times New Roman" w:cs="Times New Roman"/>
          <w:sz w:val="20"/>
          <w:szCs w:val="20"/>
        </w:rPr>
        <w:t>What is Tarski’s Theory of T</w:t>
      </w:r>
      <w:r w:rsidRPr="00CF2F28">
        <w:rPr>
          <w:rFonts w:ascii="Times New Roman" w:hAnsi="Times New Roman" w:cs="Times New Roman"/>
          <w:sz w:val="20"/>
          <w:szCs w:val="20"/>
        </w:rPr>
        <w:t>ruth?</w:t>
      </w:r>
      <w:r w:rsidR="00966B62">
        <w:rPr>
          <w:rFonts w:ascii="Times New Roman" w:hAnsi="Times New Roman" w:cs="Times New Roman"/>
          <w:sz w:val="20"/>
          <w:szCs w:val="20"/>
        </w:rPr>
        <w:t>”</w:t>
      </w:r>
      <w:r w:rsidRPr="00CF2F28">
        <w:rPr>
          <w:rFonts w:ascii="Times New Roman" w:hAnsi="Times New Roman" w:cs="Times New Roman"/>
          <w:sz w:val="20"/>
          <w:szCs w:val="20"/>
        </w:rPr>
        <w:t xml:space="preserve"> </w:t>
      </w:r>
      <w:r w:rsidRPr="00CF2F28">
        <w:rPr>
          <w:rFonts w:ascii="Times New Roman" w:hAnsi="Times New Roman" w:cs="Times New Roman"/>
          <w:i/>
          <w:sz w:val="20"/>
          <w:szCs w:val="20"/>
        </w:rPr>
        <w:t>Topoi</w:t>
      </w:r>
      <w:r w:rsidRPr="00CF2F28">
        <w:rPr>
          <w:rFonts w:ascii="Times New Roman" w:hAnsi="Times New Roman" w:cs="Times New Roman"/>
          <w:sz w:val="20"/>
          <w:szCs w:val="20"/>
        </w:rPr>
        <w:t xml:space="preserve"> </w:t>
      </w:r>
      <w:r w:rsidRPr="00C9555D">
        <w:rPr>
          <w:rFonts w:ascii="Times New Roman" w:hAnsi="Times New Roman" w:cs="Times New Roman"/>
          <w:sz w:val="20"/>
          <w:szCs w:val="20"/>
        </w:rPr>
        <w:t>18</w:t>
      </w:r>
      <w:r w:rsidR="00C9555D">
        <w:rPr>
          <w:rFonts w:ascii="Times New Roman" w:hAnsi="Times New Roman" w:cs="Times New Roman"/>
          <w:sz w:val="20"/>
          <w:szCs w:val="20"/>
        </w:rPr>
        <w:t>: 149-</w:t>
      </w:r>
      <w:r w:rsidRPr="00CF2F28">
        <w:rPr>
          <w:rFonts w:ascii="Times New Roman" w:hAnsi="Times New Roman" w:cs="Times New Roman"/>
          <w:sz w:val="20"/>
          <w:szCs w:val="20"/>
        </w:rPr>
        <w:t>66.</w:t>
      </w:r>
    </w:p>
    <w:p w:rsidR="00922C90" w:rsidRPr="005A18CC" w:rsidRDefault="00922C90">
      <w:pPr>
        <w:spacing w:after="0" w:line="480" w:lineRule="auto"/>
        <w:ind w:left="567" w:hanging="567"/>
        <w:rPr>
          <w:rFonts w:ascii="Times New Roman" w:hAnsi="Times New Roman" w:cs="Times New Roman"/>
          <w:sz w:val="20"/>
          <w:szCs w:val="20"/>
        </w:rPr>
      </w:pPr>
    </w:p>
    <w:sectPr w:rsidR="00922C90" w:rsidRPr="005A18CC" w:rsidSect="007B0AD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EA" w:rsidRDefault="004A7EEA" w:rsidP="00FE43A3">
      <w:pPr>
        <w:spacing w:after="0"/>
      </w:pPr>
      <w:r>
        <w:separator/>
      </w:r>
    </w:p>
  </w:endnote>
  <w:endnote w:type="continuationSeparator" w:id="0">
    <w:p w:rsidR="004A7EEA" w:rsidRDefault="004A7EEA" w:rsidP="00FE43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E0" w:rsidRDefault="00D316E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612"/>
      <w:docPartObj>
        <w:docPartGallery w:val="Page Numbers (Bottom of Page)"/>
        <w:docPartUnique/>
      </w:docPartObj>
    </w:sdtPr>
    <w:sdtContent>
      <w:p w:rsidR="00D316E0" w:rsidRDefault="00685783">
        <w:pPr>
          <w:pStyle w:val="Pidipagina"/>
          <w:jc w:val="center"/>
        </w:pPr>
        <w:fldSimple w:instr=" PAGE   \* MERGEFORMAT ">
          <w:r w:rsidR="004A7EEA">
            <w:rPr>
              <w:noProof/>
            </w:rPr>
            <w:t>1</w:t>
          </w:r>
        </w:fldSimple>
      </w:p>
    </w:sdtContent>
  </w:sdt>
  <w:p w:rsidR="00D316E0" w:rsidRDefault="00D316E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E0" w:rsidRDefault="00D316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EA" w:rsidRDefault="004A7EEA" w:rsidP="00FE43A3">
      <w:pPr>
        <w:spacing w:after="0"/>
      </w:pPr>
      <w:r>
        <w:separator/>
      </w:r>
    </w:p>
  </w:footnote>
  <w:footnote w:type="continuationSeparator" w:id="0">
    <w:p w:rsidR="004A7EEA" w:rsidRDefault="004A7EEA" w:rsidP="00FE43A3">
      <w:pPr>
        <w:spacing w:after="0"/>
      </w:pPr>
      <w:r>
        <w:continuationSeparator/>
      </w:r>
    </w:p>
  </w:footnote>
  <w:footnote w:id="1">
    <w:p w:rsidR="00F578E0" w:rsidRPr="00F578E0" w:rsidRDefault="00F578E0">
      <w:pPr>
        <w:pStyle w:val="Testonotaapidipagina"/>
      </w:pPr>
      <w:r w:rsidRPr="00F578E0">
        <w:rPr>
          <w:rStyle w:val="Rimandonotaapidipagina"/>
        </w:rPr>
        <w:sym w:font="Symbol" w:char="F02A"/>
      </w:r>
      <w:r>
        <w:t xml:space="preserve"> </w:t>
      </w:r>
      <w:r w:rsidRPr="00207243">
        <w:rPr>
          <w:rFonts w:ascii="Times New Roman" w:hAnsi="Times New Roman" w:cs="Times New Roman"/>
          <w:sz w:val="20"/>
          <w:szCs w:val="20"/>
        </w:rPr>
        <w:t>I was introduced to Casalegno’s argument by Diego Marconi during a course on reference in the fall of 2000, when I was a first-year graduate student. Since the argument perplexed me, I accepted the assignment of writing a paper trying to resist it. I presented my results in talks at the Universities of Bologna and Padova. On 29 May 2001 Casalegno himself gave a talk in Bologna replying to my criticisms. To my eyes, this was a sign of great professionality and philosophical passion: he was taking the work of a young student seriously. Neither my paper nor Casalegno’s reply were published then, and, as far as I know, no written trace, except for a brief handout, exists of the latter. One year after Casalegno’s untimely death in 2009, having been invited to give a talk at the University of Milano (his university), I decided to rework my paper and present it to honor his memory. I also gave a talk on Casalegno’s argument at the University of Torino in November 2014. I publish the paper to demonstrate my great admiration for both the philosophical intelligence and the moral integrity of Casalegno. I thank Ernesto Napoli, Paul Nichols, Marco Santambrogio, and a number of anonymous referees for their comments on earlier versions.</w:t>
      </w:r>
    </w:p>
  </w:footnote>
  <w:footnote w:id="2">
    <w:p w:rsidR="00D316E0" w:rsidRPr="00143AAE" w:rsidRDefault="00D316E0" w:rsidP="00BB03FA">
      <w:pPr>
        <w:pStyle w:val="Testonotaapidipagina"/>
        <w:spacing w:line="360" w:lineRule="auto"/>
        <w:rPr>
          <w:rFonts w:ascii="Times New Roman" w:hAnsi="Times New Roman" w:cs="Times New Roman"/>
          <w:sz w:val="20"/>
          <w:szCs w:val="20"/>
        </w:rPr>
      </w:pPr>
      <w:r w:rsidRPr="00966B62">
        <w:rPr>
          <w:rStyle w:val="Rimandonotaapidipagina"/>
          <w:rFonts w:ascii="Times New Roman" w:hAnsi="Times New Roman" w:cs="Times New Roman"/>
          <w:sz w:val="20"/>
          <w:szCs w:val="20"/>
        </w:rPr>
        <w:footnoteRef/>
      </w:r>
      <w:r w:rsidRPr="00966B62">
        <w:rPr>
          <w:rFonts w:ascii="Times New Roman" w:hAnsi="Times New Roman" w:cs="Times New Roman"/>
          <w:sz w:val="20"/>
          <w:szCs w:val="20"/>
        </w:rPr>
        <w:t xml:space="preserve"> For a discussion of Putnam’s argument and mention of the relevant</w:t>
      </w:r>
      <w:r w:rsidRPr="00143AAE">
        <w:rPr>
          <w:rFonts w:ascii="Times New Roman" w:hAnsi="Times New Roman" w:cs="Times New Roman"/>
          <w:sz w:val="20"/>
          <w:szCs w:val="20"/>
        </w:rPr>
        <w:t xml:space="preserve"> literature, see </w:t>
      </w:r>
      <w:r w:rsidRPr="00966B62">
        <w:rPr>
          <w:rFonts w:ascii="Times New Roman" w:hAnsi="Times New Roman" w:cs="Times New Roman"/>
          <w:sz w:val="20"/>
          <w:szCs w:val="20"/>
        </w:rPr>
        <w:t>Bianchi 2002.</w:t>
      </w:r>
    </w:p>
  </w:footnote>
  <w:footnote w:id="3">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As far as reference is concerned, the latter atte</w:t>
      </w:r>
      <w:r w:rsidR="00A92657">
        <w:rPr>
          <w:rFonts w:ascii="Times New Roman" w:hAnsi="Times New Roman" w:cs="Times New Roman"/>
          <w:sz w:val="20"/>
          <w:szCs w:val="20"/>
        </w:rPr>
        <w:t>mpt is hinted at in Davidson’s “Reality without reference”</w:t>
      </w:r>
      <w:r w:rsidRPr="00143AAE">
        <w:rPr>
          <w:rFonts w:ascii="Times New Roman" w:hAnsi="Times New Roman" w:cs="Times New Roman"/>
          <w:sz w:val="20"/>
          <w:szCs w:val="20"/>
        </w:rPr>
        <w:t>, an article that clearly inspires Casalegno’</w:t>
      </w:r>
      <w:r w:rsidR="003964E2">
        <w:rPr>
          <w:rFonts w:ascii="Times New Roman" w:hAnsi="Times New Roman" w:cs="Times New Roman"/>
          <w:sz w:val="20"/>
          <w:szCs w:val="20"/>
        </w:rPr>
        <w:t>s. In fact, Casalegno’s “</w:t>
      </w:r>
      <w:r w:rsidRPr="00143AAE">
        <w:rPr>
          <w:rFonts w:ascii="Times New Roman" w:hAnsi="Times New Roman" w:cs="Times New Roman"/>
          <w:sz w:val="20"/>
          <w:szCs w:val="20"/>
        </w:rPr>
        <w:t>antinomy</w:t>
      </w:r>
      <w:r w:rsidR="003964E2">
        <w:rPr>
          <w:rFonts w:ascii="Times New Roman" w:hAnsi="Times New Roman" w:cs="Times New Roman"/>
          <w:sz w:val="20"/>
          <w:szCs w:val="20"/>
        </w:rPr>
        <w:t>”</w:t>
      </w:r>
      <w:r w:rsidR="00A92657">
        <w:rPr>
          <w:rFonts w:ascii="Times New Roman" w:hAnsi="Times New Roman" w:cs="Times New Roman"/>
          <w:sz w:val="20"/>
          <w:szCs w:val="20"/>
        </w:rPr>
        <w:t xml:space="preserve"> itself is reminiscent of the “dilemma”</w:t>
      </w:r>
      <w:r w:rsidRPr="00143AAE">
        <w:rPr>
          <w:rFonts w:ascii="Times New Roman" w:hAnsi="Times New Roman" w:cs="Times New Roman"/>
          <w:sz w:val="20"/>
          <w:szCs w:val="20"/>
        </w:rPr>
        <w:t xml:space="preserve"> outlined in the first two se</w:t>
      </w:r>
      <w:r w:rsidR="00A92657">
        <w:rPr>
          <w:rFonts w:ascii="Times New Roman" w:hAnsi="Times New Roman" w:cs="Times New Roman"/>
          <w:sz w:val="20"/>
          <w:szCs w:val="20"/>
        </w:rPr>
        <w:t>ntences of Davidson’s article: “</w:t>
      </w:r>
      <w:r w:rsidRPr="00143AAE">
        <w:rPr>
          <w:rFonts w:ascii="Times New Roman" w:hAnsi="Times New Roman" w:cs="Times New Roman"/>
          <w:sz w:val="20"/>
          <w:szCs w:val="20"/>
        </w:rPr>
        <w:t>It is difficult to see how a theory of meaning can hope to succeed that does not elucidate, and give a central role to, the concept of reference. On the other hand, there are weighty reasons for supposing that reference cannot be explained or a</w:t>
      </w:r>
      <w:r w:rsidR="00A92657">
        <w:rPr>
          <w:rFonts w:ascii="Times New Roman" w:hAnsi="Times New Roman" w:cs="Times New Roman"/>
          <w:sz w:val="20"/>
          <w:szCs w:val="20"/>
        </w:rPr>
        <w:t>nalysed in terms more primitive”</w:t>
      </w:r>
      <w:r w:rsidRPr="00143AAE">
        <w:rPr>
          <w:rFonts w:ascii="Times New Roman" w:hAnsi="Times New Roman" w:cs="Times New Roman"/>
          <w:sz w:val="20"/>
          <w:szCs w:val="20"/>
        </w:rPr>
        <w:t xml:space="preserve"> </w:t>
      </w:r>
      <w:r>
        <w:rPr>
          <w:rFonts w:ascii="Times New Roman" w:hAnsi="Times New Roman" w:cs="Times New Roman"/>
          <w:sz w:val="20"/>
          <w:szCs w:val="20"/>
        </w:rPr>
        <w:t>(</w:t>
      </w:r>
      <w:r w:rsidR="00966B62">
        <w:rPr>
          <w:rFonts w:ascii="Times New Roman" w:hAnsi="Times New Roman" w:cs="Times New Roman"/>
          <w:sz w:val="20"/>
          <w:szCs w:val="20"/>
        </w:rPr>
        <w:t xml:space="preserve">1977, </w:t>
      </w:r>
      <w:r w:rsidRPr="00143AAE">
        <w:rPr>
          <w:rFonts w:ascii="Times New Roman" w:hAnsi="Times New Roman" w:cs="Times New Roman"/>
          <w:sz w:val="20"/>
          <w:szCs w:val="20"/>
        </w:rPr>
        <w:t>215</w:t>
      </w:r>
      <w:r>
        <w:rPr>
          <w:rFonts w:ascii="Times New Roman" w:hAnsi="Times New Roman" w:cs="Times New Roman"/>
          <w:sz w:val="20"/>
          <w:szCs w:val="20"/>
        </w:rPr>
        <w:t>)</w:t>
      </w:r>
      <w:r w:rsidRPr="00143AAE">
        <w:rPr>
          <w:rFonts w:ascii="Times New Roman" w:hAnsi="Times New Roman" w:cs="Times New Roman"/>
          <w:sz w:val="20"/>
          <w:szCs w:val="20"/>
        </w:rPr>
        <w:t>. However, Casalegno finds Davidson’s way</w:t>
      </w:r>
      <w:r>
        <w:rPr>
          <w:rFonts w:ascii="Times New Roman" w:hAnsi="Times New Roman" w:cs="Times New Roman"/>
          <w:sz w:val="20"/>
          <w:szCs w:val="20"/>
        </w:rPr>
        <w:t xml:space="preserve"> out of the dilemma inadequate.</w:t>
      </w:r>
    </w:p>
  </w:footnote>
  <w:footnote w:id="4">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In what follows, I shall not say much about the natural</w:t>
      </w:r>
      <w:r w:rsidR="00B32A2F">
        <w:rPr>
          <w:rFonts w:ascii="Times New Roman" w:hAnsi="Times New Roman" w:cs="Times New Roman"/>
          <w:sz w:val="20"/>
          <w:szCs w:val="20"/>
        </w:rPr>
        <w:t>iza</w:t>
      </w:r>
      <w:r w:rsidRPr="00143AAE">
        <w:rPr>
          <w:rFonts w:ascii="Times New Roman" w:hAnsi="Times New Roman" w:cs="Times New Roman"/>
          <w:sz w:val="20"/>
          <w:szCs w:val="20"/>
        </w:rPr>
        <w:t>tion of truth, since Casalegno’s argument does not focus on it. See Field 1972 for some suggestions about how a naturalistic account of truth could be obtained from one of reference, which I shal</w:t>
      </w:r>
      <w:r>
        <w:rPr>
          <w:rFonts w:ascii="Times New Roman" w:hAnsi="Times New Roman" w:cs="Times New Roman"/>
          <w:sz w:val="20"/>
          <w:szCs w:val="20"/>
        </w:rPr>
        <w:t>l mention below.</w:t>
      </w:r>
      <w:r w:rsidR="009F2F27">
        <w:rPr>
          <w:rFonts w:ascii="Times New Roman" w:hAnsi="Times New Roman" w:cs="Times New Roman"/>
          <w:sz w:val="20"/>
          <w:szCs w:val="20"/>
        </w:rPr>
        <w:t xml:space="preserve"> See also Bianchi 2016.</w:t>
      </w:r>
    </w:p>
  </w:footnote>
  <w:footnote w:id="5">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For an overview, see for example Neander 2006 or Papineau 2006</w:t>
      </w:r>
      <w:r>
        <w:rPr>
          <w:rFonts w:ascii="Times New Roman" w:hAnsi="Times New Roman" w:cs="Times New Roman"/>
          <w:sz w:val="20"/>
          <w:szCs w:val="20"/>
        </w:rPr>
        <w:t>.</w:t>
      </w:r>
    </w:p>
  </w:footnote>
  <w:footnote w:id="6">
    <w:p w:rsidR="00D316E0" w:rsidRPr="00143AAE" w:rsidRDefault="00D316E0" w:rsidP="00BB03FA">
      <w:pPr>
        <w:pStyle w:val="Testonotaapidipagina"/>
        <w:spacing w:line="360" w:lineRule="auto"/>
        <w:rPr>
          <w:rFonts w:ascii="Times New Roman" w:hAnsi="Times New Roman" w:cs="Times New Roman"/>
          <w:sz w:val="20"/>
          <w:szCs w:val="20"/>
        </w:rPr>
      </w:pPr>
      <w:r w:rsidRPr="00DB3A8A">
        <w:rPr>
          <w:rStyle w:val="Rimandonotaapidipagina"/>
          <w:rFonts w:ascii="Times New Roman" w:hAnsi="Times New Roman" w:cs="Times New Roman"/>
          <w:sz w:val="20"/>
          <w:szCs w:val="20"/>
        </w:rPr>
        <w:footnoteRef/>
      </w:r>
      <w:r w:rsidRPr="00DB3A8A">
        <w:rPr>
          <w:rFonts w:ascii="Times New Roman" w:hAnsi="Times New Roman" w:cs="Times New Roman"/>
          <w:sz w:val="20"/>
          <w:szCs w:val="20"/>
        </w:rPr>
        <w:t xml:space="preserve"> In fact, in the first passage in which he mentions them, Casalegno takes the speaker rather than the expression to be the first relatum of the relation </w:t>
      </w:r>
      <w:r w:rsidR="00A92657">
        <w:rPr>
          <w:rFonts w:ascii="Times New Roman" w:hAnsi="Times New Roman" w:cs="Times New Roman"/>
          <w:sz w:val="20"/>
          <w:szCs w:val="20"/>
        </w:rPr>
        <w:t>(“The statement ‘</w:t>
      </w:r>
      <w:r w:rsidR="00967BA5" w:rsidRPr="00DB3A8A">
        <w:rPr>
          <w:rFonts w:ascii="Times New Roman" w:hAnsi="Times New Roman" w:cs="Times New Roman"/>
          <w:sz w:val="20"/>
          <w:szCs w:val="20"/>
        </w:rPr>
        <w:t>This</w:t>
      </w:r>
      <w:r w:rsidR="00A92657">
        <w:rPr>
          <w:rFonts w:ascii="Times New Roman" w:hAnsi="Times New Roman" w:cs="Times New Roman"/>
          <w:sz w:val="20"/>
          <w:szCs w:val="20"/>
        </w:rPr>
        <w:t xml:space="preserve"> is light’</w:t>
      </w:r>
      <w:r w:rsidRPr="00DB3A8A">
        <w:rPr>
          <w:rFonts w:ascii="Times New Roman" w:hAnsi="Times New Roman" w:cs="Times New Roman"/>
          <w:sz w:val="20"/>
          <w:szCs w:val="20"/>
        </w:rPr>
        <w:t xml:space="preserve"> </w:t>
      </w:r>
      <w:r w:rsidR="00967BA5" w:rsidRPr="00DB3A8A">
        <w:rPr>
          <w:rFonts w:ascii="Times New Roman" w:hAnsi="Times New Roman" w:cs="Times New Roman"/>
          <w:sz w:val="20"/>
          <w:szCs w:val="20"/>
        </w:rPr>
        <w:t xml:space="preserve">uttered by speaker S in </w:t>
      </w:r>
      <w:r w:rsidRPr="00DB3A8A">
        <w:rPr>
          <w:rFonts w:ascii="Times New Roman" w:hAnsi="Times New Roman" w:cs="Times New Roman"/>
          <w:sz w:val="20"/>
          <w:szCs w:val="20"/>
        </w:rPr>
        <w:t>context C is true if and only if there is an object X such that</w:t>
      </w:r>
      <w:r w:rsidR="00967BA5" w:rsidRPr="00DB3A8A">
        <w:rPr>
          <w:rFonts w:ascii="Times New Roman" w:hAnsi="Times New Roman" w:cs="Times New Roman"/>
          <w:sz w:val="20"/>
          <w:szCs w:val="20"/>
        </w:rPr>
        <w:t>,</w:t>
      </w:r>
      <w:r w:rsidRPr="00DB3A8A">
        <w:rPr>
          <w:rFonts w:ascii="Times New Roman" w:hAnsi="Times New Roman" w:cs="Times New Roman"/>
          <w:sz w:val="20"/>
          <w:szCs w:val="20"/>
        </w:rPr>
        <w:t xml:space="preserve"> in the context C</w:t>
      </w:r>
      <w:r w:rsidR="00967BA5" w:rsidRPr="00DB3A8A">
        <w:rPr>
          <w:rFonts w:ascii="Times New Roman" w:hAnsi="Times New Roman" w:cs="Times New Roman"/>
          <w:sz w:val="20"/>
          <w:szCs w:val="20"/>
        </w:rPr>
        <w:t>,</w:t>
      </w:r>
      <w:r w:rsidRPr="00DB3A8A">
        <w:rPr>
          <w:rFonts w:ascii="Times New Roman" w:hAnsi="Times New Roman" w:cs="Times New Roman"/>
          <w:sz w:val="20"/>
          <w:szCs w:val="20"/>
        </w:rPr>
        <w:t xml:space="preserve"> </w:t>
      </w:r>
      <w:r w:rsidR="00061B32" w:rsidRPr="00DB3A8A">
        <w:rPr>
          <w:rFonts w:ascii="Times New Roman" w:hAnsi="Times New Roman" w:cs="Times New Roman"/>
          <w:sz w:val="20"/>
          <w:szCs w:val="20"/>
        </w:rPr>
        <w:t>S refers to X</w:t>
      </w:r>
      <w:r w:rsidR="00967BA5" w:rsidRPr="00DB3A8A">
        <w:rPr>
          <w:rFonts w:ascii="Times New Roman" w:hAnsi="Times New Roman" w:cs="Times New Roman"/>
          <w:sz w:val="20"/>
          <w:szCs w:val="20"/>
        </w:rPr>
        <w:t xml:space="preserve"> </w:t>
      </w:r>
      <w:r w:rsidR="00A92657">
        <w:rPr>
          <w:rFonts w:ascii="Times New Roman" w:hAnsi="Times New Roman" w:cs="Times New Roman"/>
          <w:sz w:val="20"/>
          <w:szCs w:val="20"/>
        </w:rPr>
        <w:t>with the demonstrative ‘this’ and X is light</w:t>
      </w:r>
      <w:r w:rsidR="003964E2">
        <w:rPr>
          <w:rFonts w:ascii="Times New Roman" w:hAnsi="Times New Roman" w:cs="Times New Roman"/>
          <w:sz w:val="20"/>
          <w:szCs w:val="20"/>
        </w:rPr>
        <w:t>”</w:t>
      </w:r>
      <w:r w:rsidRPr="00DB3A8A">
        <w:rPr>
          <w:rFonts w:ascii="Times New Roman" w:hAnsi="Times New Roman" w:cs="Times New Roman"/>
          <w:sz w:val="20"/>
          <w:szCs w:val="20"/>
        </w:rPr>
        <w:t>). However, s</w:t>
      </w:r>
      <w:r w:rsidR="00A92657">
        <w:rPr>
          <w:rFonts w:ascii="Times New Roman" w:hAnsi="Times New Roman" w:cs="Times New Roman"/>
          <w:sz w:val="20"/>
          <w:szCs w:val="20"/>
        </w:rPr>
        <w:t>hortly after this he speaks of “</w:t>
      </w:r>
      <w:r w:rsidR="00C601F9" w:rsidRPr="00DB3A8A">
        <w:rPr>
          <w:rFonts w:ascii="Times New Roman" w:hAnsi="Times New Roman" w:cs="Times New Roman"/>
          <w:i/>
          <w:sz w:val="20"/>
          <w:szCs w:val="20"/>
        </w:rPr>
        <w:t>the object to which</w:t>
      </w:r>
      <w:r w:rsidRPr="00DB3A8A">
        <w:rPr>
          <w:rFonts w:ascii="Times New Roman" w:hAnsi="Times New Roman" w:cs="Times New Roman"/>
          <w:i/>
          <w:sz w:val="20"/>
          <w:szCs w:val="20"/>
        </w:rPr>
        <w:t xml:space="preserve"> </w:t>
      </w:r>
      <w:r w:rsidRPr="00DB3A8A">
        <w:rPr>
          <w:rFonts w:ascii="Times New Roman" w:hAnsi="Times New Roman" w:cs="Times New Roman"/>
          <w:sz w:val="20"/>
          <w:szCs w:val="20"/>
        </w:rPr>
        <w:t>…</w:t>
      </w:r>
      <w:r w:rsidR="00C601F9" w:rsidRPr="00DB3A8A">
        <w:rPr>
          <w:rFonts w:ascii="Times New Roman" w:hAnsi="Times New Roman" w:cs="Times New Roman"/>
          <w:i/>
          <w:sz w:val="20"/>
          <w:szCs w:val="20"/>
        </w:rPr>
        <w:t xml:space="preserve"> the pronoun </w:t>
      </w:r>
      <w:r w:rsidR="00A92657">
        <w:rPr>
          <w:rFonts w:ascii="Times New Roman" w:hAnsi="Times New Roman" w:cs="Times New Roman"/>
          <w:i/>
          <w:sz w:val="20"/>
          <w:szCs w:val="20"/>
        </w:rPr>
        <w:t>‘this’</w:t>
      </w:r>
      <w:r w:rsidR="00C601F9" w:rsidRPr="00DB3A8A">
        <w:rPr>
          <w:rFonts w:ascii="Times New Roman" w:hAnsi="Times New Roman" w:cs="Times New Roman"/>
          <w:i/>
          <w:sz w:val="20"/>
          <w:szCs w:val="20"/>
        </w:rPr>
        <w:t xml:space="preserve"> refers</w:t>
      </w:r>
      <w:r w:rsidR="00A92657">
        <w:rPr>
          <w:rFonts w:ascii="Times New Roman" w:hAnsi="Times New Roman" w:cs="Times New Roman"/>
          <w:sz w:val="20"/>
          <w:szCs w:val="20"/>
        </w:rPr>
        <w:t>”</w:t>
      </w:r>
      <w:r w:rsidRPr="00DB3A8A">
        <w:rPr>
          <w:rFonts w:ascii="Times New Roman" w:hAnsi="Times New Roman" w:cs="Times New Roman"/>
          <w:i/>
          <w:sz w:val="20"/>
          <w:szCs w:val="20"/>
        </w:rPr>
        <w:t>.</w:t>
      </w:r>
      <w:r w:rsidRPr="00DB3A8A">
        <w:rPr>
          <w:rFonts w:ascii="Times New Roman" w:hAnsi="Times New Roman" w:cs="Times New Roman"/>
          <w:sz w:val="20"/>
          <w:szCs w:val="20"/>
        </w:rPr>
        <w:t xml:space="preserve"> Note, moreover, that model-theoretic semantics is not concerned, if not in a very indirect way, with what speakers do.</w:t>
      </w:r>
    </w:p>
  </w:footnote>
  <w:footnote w:id="7">
    <w:p w:rsidR="00D316E0" w:rsidRPr="00143AAE" w:rsidRDefault="00D316E0" w:rsidP="00BB03FA">
      <w:pPr>
        <w:pStyle w:val="Testonotaapidipagina"/>
        <w:spacing w:line="360" w:lineRule="auto"/>
        <w:rPr>
          <w:rFonts w:ascii="Times New Roman" w:hAnsi="Times New Roman" w:cs="Times New Roman"/>
          <w:sz w:val="20"/>
          <w:szCs w:val="20"/>
          <w:lang w:val="en-GB"/>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w:t>
      </w:r>
      <w:r w:rsidRPr="00143AAE">
        <w:rPr>
          <w:rFonts w:ascii="Times New Roman" w:hAnsi="Times New Roman" w:cs="Times New Roman"/>
          <w:sz w:val="20"/>
          <w:szCs w:val="20"/>
          <w:lang w:val="en-GB"/>
        </w:rPr>
        <w:t>Let me note, however</w:t>
      </w:r>
      <w:r w:rsidR="003964E2">
        <w:rPr>
          <w:rFonts w:ascii="Times New Roman" w:hAnsi="Times New Roman" w:cs="Times New Roman"/>
          <w:sz w:val="20"/>
          <w:szCs w:val="20"/>
          <w:lang w:val="en-GB"/>
        </w:rPr>
        <w:t>, that Casalegno uses the word “reference”</w:t>
      </w:r>
      <w:r w:rsidRPr="00143AAE">
        <w:rPr>
          <w:rFonts w:ascii="Times New Roman" w:hAnsi="Times New Roman" w:cs="Times New Roman"/>
          <w:sz w:val="20"/>
          <w:szCs w:val="20"/>
          <w:lang w:val="en-GB"/>
        </w:rPr>
        <w:t xml:space="preserve"> just as </w:t>
      </w:r>
      <w:r w:rsidRPr="00DB3A8A">
        <w:rPr>
          <w:rFonts w:ascii="Times New Roman" w:hAnsi="Times New Roman" w:cs="Times New Roman"/>
          <w:sz w:val="20"/>
          <w:szCs w:val="20"/>
          <w:lang w:val="en-GB"/>
        </w:rPr>
        <w:t xml:space="preserve">Davidson does in </w:t>
      </w:r>
      <w:r w:rsidR="00EE15F6">
        <w:rPr>
          <w:rFonts w:ascii="Times New Roman" w:hAnsi="Times New Roman" w:cs="Times New Roman"/>
          <w:sz w:val="20"/>
          <w:szCs w:val="20"/>
          <w:lang w:val="en-GB"/>
        </w:rPr>
        <w:t>the previously</w:t>
      </w:r>
      <w:r w:rsidR="00712C44" w:rsidRPr="00DB3A8A">
        <w:rPr>
          <w:rFonts w:ascii="Times New Roman" w:hAnsi="Times New Roman" w:cs="Times New Roman"/>
          <w:sz w:val="20"/>
          <w:szCs w:val="20"/>
          <w:lang w:val="en-GB"/>
        </w:rPr>
        <w:t xml:space="preserve"> mentioned </w:t>
      </w:r>
      <w:r w:rsidR="00A92657">
        <w:rPr>
          <w:rFonts w:ascii="Times New Roman" w:hAnsi="Times New Roman" w:cs="Times New Roman"/>
          <w:sz w:val="20"/>
          <w:szCs w:val="20"/>
          <w:lang w:val="en-GB"/>
        </w:rPr>
        <w:t>“</w:t>
      </w:r>
      <w:r w:rsidRPr="00DB3A8A">
        <w:rPr>
          <w:rFonts w:ascii="Times New Roman" w:hAnsi="Times New Roman" w:cs="Times New Roman"/>
          <w:sz w:val="20"/>
          <w:szCs w:val="20"/>
          <w:lang w:val="en-GB"/>
        </w:rPr>
        <w:t xml:space="preserve">Reality </w:t>
      </w:r>
      <w:r w:rsidR="00A92657">
        <w:rPr>
          <w:rFonts w:ascii="Times New Roman" w:hAnsi="Times New Roman" w:cs="Times New Roman"/>
          <w:sz w:val="20"/>
          <w:szCs w:val="20"/>
          <w:lang w:val="en-GB"/>
        </w:rPr>
        <w:t>without reference”: “</w:t>
      </w:r>
      <w:r w:rsidRPr="00DB3A8A">
        <w:rPr>
          <w:rFonts w:ascii="Times New Roman" w:hAnsi="Times New Roman" w:cs="Times New Roman"/>
          <w:sz w:val="20"/>
          <w:szCs w:val="20"/>
          <w:lang w:val="en-GB"/>
        </w:rPr>
        <w:t>We may take reference to be a relation between proper names and what they name, complex singular terms and what they denote, predicates and the</w:t>
      </w:r>
      <w:r w:rsidRPr="00143AAE">
        <w:rPr>
          <w:rFonts w:ascii="Times New Roman" w:hAnsi="Times New Roman" w:cs="Times New Roman"/>
          <w:sz w:val="20"/>
          <w:szCs w:val="20"/>
          <w:lang w:val="en-GB"/>
        </w:rPr>
        <w:t xml:space="preserve"> </w:t>
      </w:r>
      <w:r w:rsidR="00A92657">
        <w:rPr>
          <w:rFonts w:ascii="Times New Roman" w:hAnsi="Times New Roman" w:cs="Times New Roman"/>
          <w:sz w:val="20"/>
          <w:szCs w:val="20"/>
          <w:lang w:val="en-GB"/>
        </w:rPr>
        <w:t>entities of which they are true”</w:t>
      </w:r>
      <w:r w:rsidRPr="00143AA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966B62">
        <w:rPr>
          <w:rFonts w:ascii="Times New Roman" w:hAnsi="Times New Roman" w:cs="Times New Roman"/>
          <w:sz w:val="20"/>
          <w:szCs w:val="20"/>
          <w:lang w:val="en-GB"/>
        </w:rPr>
        <w:t>1977,</w:t>
      </w:r>
      <w:r w:rsidRPr="00143AAE">
        <w:rPr>
          <w:rFonts w:ascii="Times New Roman" w:hAnsi="Times New Roman" w:cs="Times New Roman"/>
          <w:sz w:val="20"/>
          <w:szCs w:val="20"/>
          <w:lang w:val="en-GB"/>
        </w:rPr>
        <w:t xml:space="preserve"> 216</w:t>
      </w:r>
      <w:r>
        <w:rPr>
          <w:rFonts w:ascii="Times New Roman" w:hAnsi="Times New Roman" w:cs="Times New Roman"/>
          <w:sz w:val="20"/>
          <w:szCs w:val="20"/>
          <w:lang w:val="en-GB"/>
        </w:rPr>
        <w:t>)</w:t>
      </w:r>
      <w:r w:rsidRPr="00143AAE">
        <w:rPr>
          <w:rFonts w:ascii="Times New Roman" w:hAnsi="Times New Roman" w:cs="Times New Roman"/>
          <w:sz w:val="20"/>
          <w:szCs w:val="20"/>
          <w:lang w:val="en-GB"/>
        </w:rPr>
        <w:t>. In this context, moreover, the use is justified at least in that it complies with that of many of those who attempted to natural</w:t>
      </w:r>
      <w:r w:rsidR="00B32A2F">
        <w:rPr>
          <w:rFonts w:ascii="Times New Roman" w:hAnsi="Times New Roman" w:cs="Times New Roman"/>
          <w:sz w:val="20"/>
          <w:szCs w:val="20"/>
          <w:lang w:val="en-GB"/>
        </w:rPr>
        <w:t>ize</w:t>
      </w:r>
      <w:r w:rsidRPr="00143AAE">
        <w:rPr>
          <w:rFonts w:ascii="Times New Roman" w:hAnsi="Times New Roman" w:cs="Times New Roman"/>
          <w:sz w:val="20"/>
          <w:szCs w:val="20"/>
          <w:lang w:val="en-GB"/>
        </w:rPr>
        <w:t xml:space="preserve"> reference. See, for example, </w:t>
      </w:r>
      <w:r w:rsidR="003F6690">
        <w:rPr>
          <w:rFonts w:ascii="Times New Roman" w:hAnsi="Times New Roman" w:cs="Times New Roman"/>
          <w:sz w:val="20"/>
          <w:szCs w:val="20"/>
          <w:lang w:val="en-GB"/>
        </w:rPr>
        <w:t xml:space="preserve">Neander </w:t>
      </w:r>
      <w:r w:rsidR="00966B62">
        <w:rPr>
          <w:rFonts w:ascii="Times New Roman" w:hAnsi="Times New Roman" w:cs="Times New Roman"/>
          <w:sz w:val="20"/>
          <w:szCs w:val="20"/>
          <w:lang w:val="en-GB"/>
        </w:rPr>
        <w:t>2006,</w:t>
      </w:r>
      <w:r w:rsidRPr="00143AAE">
        <w:rPr>
          <w:rFonts w:ascii="Times New Roman" w:hAnsi="Times New Roman" w:cs="Times New Roman"/>
          <w:sz w:val="20"/>
          <w:szCs w:val="20"/>
          <w:lang w:val="en-GB"/>
        </w:rPr>
        <w:t xml:space="preserve"> 374</w:t>
      </w:r>
      <w:r>
        <w:rPr>
          <w:rFonts w:ascii="Times New Roman" w:hAnsi="Times New Roman" w:cs="Times New Roman"/>
          <w:sz w:val="20"/>
          <w:szCs w:val="20"/>
          <w:lang w:val="en-GB"/>
        </w:rPr>
        <w:t>.</w:t>
      </w:r>
    </w:p>
  </w:footnote>
  <w:footnote w:id="8">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As a matter of fact, something stronger than (1) is required, since (1) states only a </w:t>
      </w:r>
      <w:r w:rsidRPr="00143AAE">
        <w:rPr>
          <w:rFonts w:ascii="Times New Roman" w:hAnsi="Times New Roman" w:cs="Times New Roman"/>
          <w:i/>
          <w:sz w:val="20"/>
          <w:szCs w:val="20"/>
        </w:rPr>
        <w:t>de facto</w:t>
      </w:r>
      <w:r w:rsidRPr="00143AAE">
        <w:rPr>
          <w:rFonts w:ascii="Times New Roman" w:hAnsi="Times New Roman" w:cs="Times New Roman"/>
          <w:sz w:val="20"/>
          <w:szCs w:val="20"/>
        </w:rPr>
        <w:t xml:space="preserve"> co</w:t>
      </w:r>
      <w:r>
        <w:rPr>
          <w:rFonts w:ascii="Times New Roman" w:hAnsi="Times New Roman" w:cs="Times New Roman"/>
          <w:sz w:val="20"/>
          <w:szCs w:val="20"/>
        </w:rPr>
        <w:t>-</w:t>
      </w:r>
      <w:r w:rsidRPr="00143AAE">
        <w:rPr>
          <w:rFonts w:ascii="Times New Roman" w:hAnsi="Times New Roman" w:cs="Times New Roman"/>
          <w:sz w:val="20"/>
          <w:szCs w:val="20"/>
        </w:rPr>
        <w:t>extensionality, while the natural</w:t>
      </w:r>
      <w:r w:rsidR="00B32A2F">
        <w:rPr>
          <w:rFonts w:ascii="Times New Roman" w:hAnsi="Times New Roman" w:cs="Times New Roman"/>
          <w:sz w:val="20"/>
          <w:szCs w:val="20"/>
        </w:rPr>
        <w:t>ize</w:t>
      </w:r>
      <w:r w:rsidRPr="00143AAE">
        <w:rPr>
          <w:rFonts w:ascii="Times New Roman" w:hAnsi="Times New Roman" w:cs="Times New Roman"/>
          <w:sz w:val="20"/>
          <w:szCs w:val="20"/>
        </w:rPr>
        <w:t>r aims at identity (in which case at least co</w:t>
      </w:r>
      <w:r>
        <w:rPr>
          <w:rFonts w:ascii="Times New Roman" w:hAnsi="Times New Roman" w:cs="Times New Roman"/>
          <w:sz w:val="20"/>
          <w:szCs w:val="20"/>
        </w:rPr>
        <w:t>-</w:t>
      </w:r>
      <w:r w:rsidRPr="00143AAE">
        <w:rPr>
          <w:rFonts w:ascii="Times New Roman" w:hAnsi="Times New Roman" w:cs="Times New Roman"/>
          <w:sz w:val="20"/>
          <w:szCs w:val="20"/>
        </w:rPr>
        <w:t>intensionality is needed) or supervenience (see the quotation from Fodor). However, we may leave modal issues aside, since in his argument Casalegno aims to show that not even (1) is true. Let me add here that it is importa</w:t>
      </w:r>
      <w:r w:rsidR="003964E2">
        <w:rPr>
          <w:rFonts w:ascii="Times New Roman" w:hAnsi="Times New Roman" w:cs="Times New Roman"/>
          <w:sz w:val="20"/>
          <w:szCs w:val="20"/>
        </w:rPr>
        <w:t>nt to keep in mind that in (1) “x R y”</w:t>
      </w:r>
      <w:r w:rsidRPr="00143AAE">
        <w:rPr>
          <w:rFonts w:ascii="Times New Roman" w:hAnsi="Times New Roman" w:cs="Times New Roman"/>
          <w:sz w:val="20"/>
          <w:szCs w:val="20"/>
        </w:rPr>
        <w:t xml:space="preserve"> is a signpost for an open sentence that will certainly be rather complex, since reference is not, to </w:t>
      </w:r>
      <w:r w:rsidR="003964E2">
        <w:rPr>
          <w:rFonts w:ascii="Times New Roman" w:hAnsi="Times New Roman" w:cs="Times New Roman"/>
          <w:sz w:val="20"/>
          <w:szCs w:val="20"/>
        </w:rPr>
        <w:t>use Fodor’s jargon, one of the “ultimate and irreducible”</w:t>
      </w:r>
      <w:r w:rsidRPr="00143AAE">
        <w:rPr>
          <w:rFonts w:ascii="Times New Roman" w:hAnsi="Times New Roman" w:cs="Times New Roman"/>
          <w:sz w:val="20"/>
          <w:szCs w:val="20"/>
        </w:rPr>
        <w:t xml:space="preserve"> relations between things. If this is so, the sentence will contain many connectives and other operators. In particular, it might have </w:t>
      </w:r>
      <w:r>
        <w:rPr>
          <w:rFonts w:ascii="Times New Roman" w:hAnsi="Times New Roman" w:cs="Times New Roman"/>
          <w:sz w:val="20"/>
          <w:szCs w:val="20"/>
        </w:rPr>
        <w:t>a disjunctive form (see below).</w:t>
      </w:r>
    </w:p>
  </w:footnote>
  <w:footnote w:id="9">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Actually, Casalegno’s formulation of the natural</w:t>
      </w:r>
      <w:r w:rsidR="00B32A2F">
        <w:rPr>
          <w:rFonts w:ascii="Times New Roman" w:hAnsi="Times New Roman" w:cs="Times New Roman"/>
          <w:sz w:val="20"/>
          <w:szCs w:val="20"/>
        </w:rPr>
        <w:t>iz</w:t>
      </w:r>
      <w:r w:rsidRPr="00143AAE">
        <w:rPr>
          <w:rFonts w:ascii="Times New Roman" w:hAnsi="Times New Roman" w:cs="Times New Roman"/>
          <w:sz w:val="20"/>
          <w:szCs w:val="20"/>
        </w:rPr>
        <w:t xml:space="preserve">ing hypothesis is a bit different, since mention of a class is </w:t>
      </w:r>
      <w:r w:rsidR="00A92657">
        <w:rPr>
          <w:rFonts w:ascii="Times New Roman" w:hAnsi="Times New Roman" w:cs="Times New Roman"/>
          <w:sz w:val="20"/>
          <w:szCs w:val="20"/>
        </w:rPr>
        <w:t>made in it (“</w:t>
      </w:r>
      <w:r w:rsidRPr="00DB3A8A">
        <w:rPr>
          <w:rFonts w:ascii="Times New Roman" w:hAnsi="Times New Roman" w:cs="Times New Roman"/>
          <w:sz w:val="20"/>
          <w:szCs w:val="20"/>
        </w:rPr>
        <w:t>a linguistic expression refers to a certain class C of</w:t>
      </w:r>
      <w:r w:rsidR="00FC0FF9" w:rsidRPr="00DB3A8A">
        <w:rPr>
          <w:rFonts w:ascii="Times New Roman" w:hAnsi="Times New Roman" w:cs="Times New Roman"/>
          <w:sz w:val="20"/>
          <w:szCs w:val="20"/>
        </w:rPr>
        <w:t xml:space="preserve"> objects if and only if it stands in</w:t>
      </w:r>
      <w:r w:rsidRPr="00DB3A8A">
        <w:rPr>
          <w:rFonts w:ascii="Times New Roman" w:hAnsi="Times New Roman" w:cs="Times New Roman"/>
          <w:sz w:val="20"/>
          <w:szCs w:val="20"/>
        </w:rPr>
        <w:t xml:space="preserve"> the </w:t>
      </w:r>
      <w:r w:rsidR="00A92657">
        <w:rPr>
          <w:rFonts w:ascii="Times New Roman" w:hAnsi="Times New Roman" w:cs="Times New Roman"/>
          <w:sz w:val="20"/>
          <w:szCs w:val="20"/>
        </w:rPr>
        <w:t>relation R to the elements of C”</w:t>
      </w:r>
      <w:r w:rsidRPr="00DB3A8A">
        <w:rPr>
          <w:rFonts w:ascii="Times New Roman" w:hAnsi="Times New Roman" w:cs="Times New Roman"/>
          <w:sz w:val="20"/>
          <w:szCs w:val="20"/>
        </w:rPr>
        <w:t>). This is quite strange, both because it is odd to take all linguistic referring expressions to refer to classes and because, when dealing with P, Casalegno</w:t>
      </w:r>
      <w:r w:rsidR="003964E2">
        <w:rPr>
          <w:rFonts w:ascii="Times New Roman" w:hAnsi="Times New Roman" w:cs="Times New Roman"/>
          <w:sz w:val="20"/>
          <w:szCs w:val="20"/>
        </w:rPr>
        <w:t xml:space="preserve"> himself writes that it refers “</w:t>
      </w:r>
      <w:r w:rsidR="00FC0FF9" w:rsidRPr="00DB3A8A">
        <w:rPr>
          <w:rFonts w:ascii="Times New Roman" w:hAnsi="Times New Roman" w:cs="Times New Roman"/>
          <w:sz w:val="20"/>
          <w:szCs w:val="20"/>
        </w:rPr>
        <w:t>to all and only those objects that do</w:t>
      </w:r>
      <w:r w:rsidRPr="00DB3A8A">
        <w:rPr>
          <w:rFonts w:ascii="Times New Roman" w:hAnsi="Times New Roman" w:cs="Times New Roman"/>
          <w:sz w:val="20"/>
          <w:szCs w:val="20"/>
        </w:rPr>
        <w:t xml:space="preserve"> </w:t>
      </w:r>
      <w:r w:rsidRPr="00DB3A8A">
        <w:rPr>
          <w:rFonts w:ascii="Times New Roman" w:hAnsi="Times New Roman" w:cs="Times New Roman"/>
          <w:i/>
          <w:sz w:val="20"/>
          <w:szCs w:val="20"/>
        </w:rPr>
        <w:t>not</w:t>
      </w:r>
      <w:r w:rsidR="00FC0FF9" w:rsidRPr="00DB3A8A">
        <w:rPr>
          <w:rFonts w:ascii="Times New Roman" w:hAnsi="Times New Roman" w:cs="Times New Roman"/>
          <w:sz w:val="20"/>
          <w:szCs w:val="20"/>
        </w:rPr>
        <w:t xml:space="preserve"> stand</w:t>
      </w:r>
      <w:r w:rsidRPr="00DB3A8A">
        <w:rPr>
          <w:rFonts w:ascii="Times New Roman" w:hAnsi="Times New Roman" w:cs="Times New Roman"/>
          <w:sz w:val="20"/>
          <w:szCs w:val="20"/>
        </w:rPr>
        <w:t xml:space="preserve"> </w:t>
      </w:r>
      <w:r w:rsidR="00FC0FF9" w:rsidRPr="00DB3A8A">
        <w:rPr>
          <w:rFonts w:ascii="Times New Roman" w:hAnsi="Times New Roman" w:cs="Times New Roman"/>
          <w:sz w:val="20"/>
          <w:szCs w:val="20"/>
        </w:rPr>
        <w:t xml:space="preserve">in </w:t>
      </w:r>
      <w:r w:rsidRPr="00DB3A8A">
        <w:rPr>
          <w:rFonts w:ascii="Times New Roman" w:hAnsi="Times New Roman" w:cs="Times New Roman"/>
          <w:sz w:val="20"/>
          <w:szCs w:val="20"/>
        </w:rPr>
        <w:t>the relation R to</w:t>
      </w:r>
      <w:r w:rsidR="00FC0FF9" w:rsidRPr="00DB3A8A">
        <w:rPr>
          <w:rFonts w:ascii="Times New Roman" w:hAnsi="Times New Roman" w:cs="Times New Roman"/>
          <w:sz w:val="20"/>
          <w:szCs w:val="20"/>
        </w:rPr>
        <w:t xml:space="preserve"> P</w:t>
      </w:r>
      <w:r w:rsidR="003964E2">
        <w:rPr>
          <w:rFonts w:ascii="Times New Roman" w:hAnsi="Times New Roman" w:cs="Times New Roman"/>
          <w:sz w:val="20"/>
          <w:szCs w:val="20"/>
        </w:rPr>
        <w:t>”</w:t>
      </w:r>
      <w:r w:rsidRPr="00DB3A8A">
        <w:rPr>
          <w:rFonts w:ascii="Times New Roman" w:hAnsi="Times New Roman" w:cs="Times New Roman"/>
          <w:sz w:val="20"/>
          <w:szCs w:val="20"/>
        </w:rPr>
        <w:t>, rather</w:t>
      </w:r>
      <w:r w:rsidRPr="00143AAE">
        <w:rPr>
          <w:rFonts w:ascii="Times New Roman" w:hAnsi="Times New Roman" w:cs="Times New Roman"/>
          <w:sz w:val="20"/>
          <w:szCs w:val="20"/>
        </w:rPr>
        <w:t xml:space="preserve"> than to the class of them. Regarding predicates, however, the claim that they refer to classes is certainly less perplexing. Indeed</w:t>
      </w:r>
      <w:r w:rsidRPr="006F5334">
        <w:rPr>
          <w:rFonts w:ascii="Times New Roman" w:hAnsi="Times New Roman" w:cs="Times New Roman"/>
          <w:sz w:val="20"/>
          <w:szCs w:val="20"/>
        </w:rPr>
        <w:t>, an anonymous referee wrote</w:t>
      </w:r>
      <w:r w:rsidR="00A92657" w:rsidRPr="006F5334">
        <w:rPr>
          <w:rFonts w:ascii="Times New Roman" w:hAnsi="Times New Roman" w:cs="Times New Roman"/>
          <w:sz w:val="20"/>
          <w:szCs w:val="20"/>
        </w:rPr>
        <w:t>: “</w:t>
      </w:r>
      <w:r w:rsidRPr="006F5334">
        <w:rPr>
          <w:rFonts w:ascii="Times New Roman" w:hAnsi="Times New Roman" w:cs="Times New Roman"/>
          <w:sz w:val="20"/>
          <w:szCs w:val="20"/>
        </w:rPr>
        <w:t>while I can make sense of the claim that a predicate refers to a class of objects</w:t>
      </w:r>
      <w:r w:rsidRPr="00143AAE">
        <w:rPr>
          <w:rFonts w:ascii="Times New Roman" w:hAnsi="Times New Roman" w:cs="Times New Roman"/>
          <w:sz w:val="20"/>
          <w:szCs w:val="20"/>
        </w:rPr>
        <w:t xml:space="preserve"> or that it refers to a property …, I find it harder to make sense of the claim that a predicate ref</w:t>
      </w:r>
      <w:r w:rsidR="0038241A">
        <w:rPr>
          <w:rFonts w:ascii="Times New Roman" w:hAnsi="Times New Roman" w:cs="Times New Roman"/>
          <w:sz w:val="20"/>
          <w:szCs w:val="20"/>
        </w:rPr>
        <w:t>ers to some objects”</w:t>
      </w:r>
      <w:r w:rsidRPr="00143AAE">
        <w:rPr>
          <w:rFonts w:ascii="Times New Roman" w:hAnsi="Times New Roman" w:cs="Times New Roman"/>
          <w:sz w:val="20"/>
          <w:szCs w:val="20"/>
        </w:rPr>
        <w:t>. To those having the s</w:t>
      </w:r>
      <w:r w:rsidR="0038241A">
        <w:rPr>
          <w:rFonts w:ascii="Times New Roman" w:hAnsi="Times New Roman" w:cs="Times New Roman"/>
          <w:sz w:val="20"/>
          <w:szCs w:val="20"/>
        </w:rPr>
        <w:t>ame feeling, I suggest reading “refers”</w:t>
      </w:r>
      <w:r w:rsidRPr="00143AAE">
        <w:rPr>
          <w:rFonts w:ascii="Times New Roman" w:hAnsi="Times New Roman" w:cs="Times New Roman"/>
          <w:sz w:val="20"/>
          <w:szCs w:val="20"/>
        </w:rPr>
        <w:t xml:space="preserve"> in the natural</w:t>
      </w:r>
      <w:r w:rsidR="00B32A2F">
        <w:rPr>
          <w:rFonts w:ascii="Times New Roman" w:hAnsi="Times New Roman" w:cs="Times New Roman"/>
          <w:sz w:val="20"/>
          <w:szCs w:val="20"/>
        </w:rPr>
        <w:t>iz</w:t>
      </w:r>
      <w:r w:rsidRPr="00143AAE">
        <w:rPr>
          <w:rFonts w:ascii="Times New Roman" w:hAnsi="Times New Roman" w:cs="Times New Roman"/>
          <w:sz w:val="20"/>
          <w:szCs w:val="20"/>
        </w:rPr>
        <w:t xml:space="preserve">ing hypothesis as meaning </w:t>
      </w:r>
      <w:r w:rsidRPr="00143AAE">
        <w:rPr>
          <w:rFonts w:ascii="Times New Roman" w:hAnsi="Times New Roman" w:cs="Times New Roman"/>
          <w:i/>
          <w:sz w:val="20"/>
          <w:szCs w:val="20"/>
        </w:rPr>
        <w:t>is true of</w:t>
      </w:r>
      <w:r w:rsidRPr="00143AAE">
        <w:rPr>
          <w:rFonts w:ascii="Times New Roman" w:hAnsi="Times New Roman" w:cs="Times New Roman"/>
          <w:sz w:val="20"/>
          <w:szCs w:val="20"/>
        </w:rPr>
        <w:t xml:space="preserve">, or </w:t>
      </w:r>
      <w:r w:rsidRPr="00143AAE">
        <w:rPr>
          <w:rFonts w:ascii="Times New Roman" w:hAnsi="Times New Roman" w:cs="Times New Roman"/>
          <w:i/>
          <w:sz w:val="20"/>
          <w:szCs w:val="20"/>
        </w:rPr>
        <w:t>is satisfied by</w:t>
      </w:r>
      <w:r w:rsidRPr="00143AAE">
        <w:rPr>
          <w:rFonts w:ascii="Times New Roman" w:hAnsi="Times New Roman" w:cs="Times New Roman"/>
          <w:sz w:val="20"/>
          <w:szCs w:val="20"/>
        </w:rPr>
        <w:t>, at least when predicates are concerned, and viewing Casalegno’s argument as dealing with this relation. But if one wanted to stick to reference and to the idea that predicates refer to classes, it would be easy to reformulate the argument. One way to do this is simply to take y in the representation of the natural</w:t>
      </w:r>
      <w:r w:rsidR="00B32A2F">
        <w:rPr>
          <w:rFonts w:ascii="Times New Roman" w:hAnsi="Times New Roman" w:cs="Times New Roman"/>
          <w:sz w:val="20"/>
          <w:szCs w:val="20"/>
        </w:rPr>
        <w:t>iz</w:t>
      </w:r>
      <w:r w:rsidRPr="00143AAE">
        <w:rPr>
          <w:rFonts w:ascii="Times New Roman" w:hAnsi="Times New Roman" w:cs="Times New Roman"/>
          <w:sz w:val="20"/>
          <w:szCs w:val="20"/>
        </w:rPr>
        <w:t xml:space="preserve">ing hypothesis as ranging over </w:t>
      </w:r>
      <w:r w:rsidR="0038241A">
        <w:rPr>
          <w:rFonts w:ascii="Times New Roman" w:hAnsi="Times New Roman" w:cs="Times New Roman"/>
          <w:sz w:val="20"/>
          <w:szCs w:val="20"/>
        </w:rPr>
        <w:t>classes, and P as “</w:t>
      </w:r>
      <w:r w:rsidRPr="00DB3A8A">
        <w:rPr>
          <w:rFonts w:ascii="Times New Roman" w:hAnsi="Times New Roman" w:cs="Times New Roman"/>
          <w:sz w:val="20"/>
          <w:szCs w:val="20"/>
        </w:rPr>
        <w:t xml:space="preserve">being a class </w:t>
      </w:r>
      <w:r w:rsidR="004A1BFB" w:rsidRPr="00DB3A8A">
        <w:rPr>
          <w:rFonts w:ascii="Times New Roman" w:hAnsi="Times New Roman" w:cs="Times New Roman"/>
          <w:sz w:val="20"/>
          <w:szCs w:val="20"/>
        </w:rPr>
        <w:t>that does not stand in th</w:t>
      </w:r>
      <w:r w:rsidR="0038241A">
        <w:rPr>
          <w:rFonts w:ascii="Times New Roman" w:hAnsi="Times New Roman" w:cs="Times New Roman"/>
          <w:sz w:val="20"/>
          <w:szCs w:val="20"/>
        </w:rPr>
        <w:t>e relation R to this expression”</w:t>
      </w:r>
      <w:r w:rsidRPr="00DB3A8A">
        <w:rPr>
          <w:rFonts w:ascii="Times New Roman" w:hAnsi="Times New Roman" w:cs="Times New Roman"/>
          <w:sz w:val="20"/>
          <w:szCs w:val="20"/>
        </w:rPr>
        <w:t>. Another way, perhaps more faithful to Casalegno’s intentions, is instead to formal</w:t>
      </w:r>
      <w:r w:rsidR="00B32A2F">
        <w:rPr>
          <w:rFonts w:ascii="Times New Roman" w:hAnsi="Times New Roman" w:cs="Times New Roman"/>
          <w:sz w:val="20"/>
          <w:szCs w:val="20"/>
        </w:rPr>
        <w:t>ize</w:t>
      </w:r>
      <w:r w:rsidRPr="00DB3A8A">
        <w:rPr>
          <w:rFonts w:ascii="Times New Roman" w:hAnsi="Times New Roman" w:cs="Times New Roman"/>
          <w:sz w:val="20"/>
          <w:szCs w:val="20"/>
        </w:rPr>
        <w:t xml:space="preserve"> the natural</w:t>
      </w:r>
      <w:r w:rsidR="00B32A2F">
        <w:rPr>
          <w:rFonts w:ascii="Times New Roman" w:hAnsi="Times New Roman" w:cs="Times New Roman"/>
          <w:sz w:val="20"/>
          <w:szCs w:val="20"/>
        </w:rPr>
        <w:t>iz</w:t>
      </w:r>
      <w:r w:rsidR="0038241A">
        <w:rPr>
          <w:rFonts w:ascii="Times New Roman" w:hAnsi="Times New Roman" w:cs="Times New Roman"/>
          <w:sz w:val="20"/>
          <w:szCs w:val="20"/>
        </w:rPr>
        <w:t>ing hypothesis as “</w:t>
      </w:r>
      <w:r w:rsidRPr="00DB3A8A">
        <w:rPr>
          <w:rFonts w:ascii="Times New Roman" w:hAnsi="Times New Roman" w:cs="Times New Roman"/>
          <w:sz w:val="20"/>
          <w:szCs w:val="20"/>
        </w:rPr>
        <w:sym w:font="Symbol" w:char="F022"/>
      </w:r>
      <w:r w:rsidRPr="00DB3A8A">
        <w:rPr>
          <w:rFonts w:ascii="Times New Roman" w:hAnsi="Times New Roman" w:cs="Times New Roman"/>
          <w:sz w:val="20"/>
          <w:szCs w:val="20"/>
        </w:rPr>
        <w:t xml:space="preserve">x </w:t>
      </w:r>
      <w:r w:rsidRPr="00DB3A8A">
        <w:rPr>
          <w:rFonts w:ascii="Times New Roman" w:hAnsi="Times New Roman" w:cs="Times New Roman"/>
          <w:sz w:val="20"/>
          <w:szCs w:val="20"/>
        </w:rPr>
        <w:sym w:font="Symbol" w:char="F022"/>
      </w:r>
      <w:r w:rsidRPr="00DB3A8A">
        <w:rPr>
          <w:rFonts w:ascii="Times New Roman" w:hAnsi="Times New Roman" w:cs="Times New Roman"/>
          <w:sz w:val="20"/>
          <w:szCs w:val="20"/>
        </w:rPr>
        <w:t xml:space="preserve">y (x refers to y </w:t>
      </w:r>
      <w:r w:rsidRPr="00DB3A8A">
        <w:rPr>
          <w:rFonts w:ascii="Times New Roman" w:hAnsi="Times New Roman" w:cs="Times New Roman"/>
          <w:sz w:val="20"/>
          <w:szCs w:val="20"/>
        </w:rPr>
        <w:sym w:font="Symbol" w:char="F0AB"/>
      </w:r>
      <w:r w:rsidRPr="00DB3A8A">
        <w:rPr>
          <w:rFonts w:ascii="Times New Roman" w:hAnsi="Times New Roman" w:cs="Times New Roman"/>
          <w:sz w:val="20"/>
          <w:szCs w:val="20"/>
        </w:rPr>
        <w:t xml:space="preserve"> </w:t>
      </w:r>
      <w:r w:rsidRPr="00DB3A8A">
        <w:rPr>
          <w:rFonts w:ascii="Times New Roman" w:hAnsi="Times New Roman" w:cs="Times New Roman"/>
          <w:sz w:val="20"/>
          <w:szCs w:val="20"/>
        </w:rPr>
        <w:sym w:font="Symbol" w:char="F022"/>
      </w:r>
      <w:r w:rsidRPr="00DB3A8A">
        <w:rPr>
          <w:rFonts w:ascii="Times New Roman" w:hAnsi="Times New Roman" w:cs="Times New Roman"/>
          <w:sz w:val="20"/>
          <w:szCs w:val="20"/>
        </w:rPr>
        <w:t xml:space="preserve">z ((z </w:t>
      </w:r>
      <w:r w:rsidRPr="00DB3A8A">
        <w:rPr>
          <w:rFonts w:ascii="Times New Roman" w:hAnsi="Times New Roman" w:cs="Times New Roman"/>
          <w:sz w:val="20"/>
          <w:szCs w:val="20"/>
        </w:rPr>
        <w:sym w:font="Symbol" w:char="F0CE"/>
      </w:r>
      <w:r w:rsidRPr="00DB3A8A">
        <w:rPr>
          <w:rFonts w:ascii="Times New Roman" w:hAnsi="Times New Roman" w:cs="Times New Roman"/>
          <w:sz w:val="20"/>
          <w:szCs w:val="20"/>
        </w:rPr>
        <w:t xml:space="preserve"> y)</w:t>
      </w:r>
      <w:r w:rsidRPr="00143AAE">
        <w:rPr>
          <w:rFonts w:ascii="Times New Roman" w:hAnsi="Times New Roman" w:cs="Times New Roman"/>
          <w:sz w:val="20"/>
          <w:szCs w:val="20"/>
        </w:rPr>
        <w:t xml:space="preserve"> </w:t>
      </w:r>
      <w:r w:rsidRPr="00143AAE">
        <w:rPr>
          <w:rFonts w:ascii="Times New Roman" w:hAnsi="Times New Roman" w:cs="Times New Roman"/>
          <w:sz w:val="20"/>
          <w:szCs w:val="20"/>
        </w:rPr>
        <w:sym w:font="Symbol" w:char="F0AB"/>
      </w:r>
      <w:r w:rsidRPr="00143AAE">
        <w:rPr>
          <w:rFonts w:ascii="Times New Roman" w:hAnsi="Times New Roman" w:cs="Times New Roman"/>
          <w:sz w:val="20"/>
          <w:szCs w:val="20"/>
        </w:rPr>
        <w:t xml:space="preserve"> (x R z)))</w:t>
      </w:r>
      <w:r w:rsidR="0038241A">
        <w:rPr>
          <w:rFonts w:ascii="Times New Roman" w:hAnsi="Times New Roman" w:cs="Times New Roman"/>
          <w:sz w:val="20"/>
          <w:szCs w:val="20"/>
        </w:rPr>
        <w:t>”</w:t>
      </w:r>
      <w:r w:rsidRPr="00143AAE">
        <w:rPr>
          <w:rFonts w:ascii="Times New Roman" w:hAnsi="Times New Roman" w:cs="Times New Roman"/>
          <w:sz w:val="20"/>
          <w:szCs w:val="20"/>
        </w:rPr>
        <w:t>, again with y ranging over classes, and w</w:t>
      </w:r>
      <w:r>
        <w:rPr>
          <w:rFonts w:ascii="Times New Roman" w:hAnsi="Times New Roman" w:cs="Times New Roman"/>
          <w:sz w:val="20"/>
          <w:szCs w:val="20"/>
        </w:rPr>
        <w:t>ith P as in the text.</w:t>
      </w:r>
    </w:p>
  </w:footnote>
  <w:footnote w:id="10">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Let me add, by the way, that another way to use (2) to refute (1) is in a </w:t>
      </w:r>
      <w:r w:rsidRPr="00143AAE">
        <w:rPr>
          <w:rFonts w:ascii="Times New Roman" w:hAnsi="Times New Roman" w:cs="Times New Roman"/>
          <w:i/>
          <w:sz w:val="20"/>
          <w:szCs w:val="20"/>
        </w:rPr>
        <w:t xml:space="preserve">reductio ad absurdum </w:t>
      </w:r>
      <w:r w:rsidRPr="00143AAE">
        <w:rPr>
          <w:rFonts w:ascii="Times New Roman" w:hAnsi="Times New Roman" w:cs="Times New Roman"/>
          <w:sz w:val="20"/>
          <w:szCs w:val="20"/>
        </w:rPr>
        <w:t>of it. Indeed, if we assume (1), from (2), by substitution of co</w:t>
      </w:r>
      <w:r>
        <w:rPr>
          <w:rFonts w:ascii="Times New Roman" w:hAnsi="Times New Roman" w:cs="Times New Roman"/>
          <w:sz w:val="20"/>
          <w:szCs w:val="20"/>
        </w:rPr>
        <w:t>-</w:t>
      </w:r>
      <w:r w:rsidRPr="00143AAE">
        <w:rPr>
          <w:rFonts w:ascii="Times New Roman" w:hAnsi="Times New Roman" w:cs="Times New Roman"/>
          <w:sz w:val="20"/>
          <w:szCs w:val="20"/>
        </w:rPr>
        <w:t xml:space="preserve">extensional expressions, we </w:t>
      </w:r>
      <w:r w:rsidR="0038241A">
        <w:rPr>
          <w:rFonts w:ascii="Times New Roman" w:hAnsi="Times New Roman" w:cs="Times New Roman"/>
          <w:sz w:val="20"/>
          <w:szCs w:val="20"/>
        </w:rPr>
        <w:t>may obtain “</w:t>
      </w:r>
      <w:r w:rsidRPr="00143AAE">
        <w:rPr>
          <w:rFonts w:ascii="Times New Roman" w:hAnsi="Times New Roman" w:cs="Times New Roman"/>
          <w:sz w:val="20"/>
          <w:szCs w:val="20"/>
        </w:rPr>
        <w:sym w:font="Symbol" w:char="F022"/>
      </w:r>
      <w:r w:rsidRPr="00143AAE">
        <w:rPr>
          <w:rFonts w:ascii="Times New Roman" w:hAnsi="Times New Roman" w:cs="Times New Roman"/>
          <w:sz w:val="20"/>
          <w:szCs w:val="20"/>
        </w:rPr>
        <w:t xml:space="preserve">y (p R y </w:t>
      </w:r>
      <w:r w:rsidRPr="00143AAE">
        <w:rPr>
          <w:rFonts w:ascii="Times New Roman" w:hAnsi="Times New Roman" w:cs="Times New Roman"/>
          <w:sz w:val="20"/>
          <w:szCs w:val="20"/>
        </w:rPr>
        <w:sym w:font="Symbol" w:char="F0AB"/>
      </w:r>
      <w:r w:rsidRPr="00143AAE">
        <w:rPr>
          <w:rFonts w:ascii="Times New Roman" w:hAnsi="Times New Roman" w:cs="Times New Roman"/>
          <w:sz w:val="20"/>
          <w:szCs w:val="20"/>
        </w:rPr>
        <w:t xml:space="preserve"> </w:t>
      </w:r>
      <w:r w:rsidRPr="00143AAE">
        <w:rPr>
          <w:rFonts w:ascii="Times New Roman" w:hAnsi="Times New Roman" w:cs="Times New Roman"/>
          <w:sz w:val="20"/>
          <w:szCs w:val="20"/>
        </w:rPr>
        <w:sym w:font="Symbol" w:char="F0D8"/>
      </w:r>
      <w:r w:rsidR="0038241A">
        <w:rPr>
          <w:rFonts w:ascii="Times New Roman" w:hAnsi="Times New Roman" w:cs="Times New Roman"/>
          <w:sz w:val="20"/>
          <w:szCs w:val="20"/>
        </w:rPr>
        <w:t xml:space="preserve"> (p R y))”</w:t>
      </w:r>
      <w:r w:rsidRPr="00143AAE">
        <w:rPr>
          <w:rFonts w:ascii="Times New Roman" w:hAnsi="Times New Roman" w:cs="Times New Roman"/>
          <w:sz w:val="20"/>
          <w:szCs w:val="20"/>
        </w:rPr>
        <w:t>, which is a contradiction. Hence, (1) is false</w:t>
      </w:r>
      <w:r>
        <w:rPr>
          <w:rFonts w:ascii="Times New Roman" w:hAnsi="Times New Roman" w:cs="Times New Roman"/>
          <w:sz w:val="20"/>
          <w:szCs w:val="20"/>
        </w:rPr>
        <w:t>, no matter what relation R is.</w:t>
      </w:r>
    </w:p>
  </w:footnote>
  <w:footnote w:id="11">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An alleged alternative has been sometimes suggested to me, namely that of claiming that P has an empty</w:t>
      </w:r>
      <w:r w:rsidR="0038241A">
        <w:rPr>
          <w:rFonts w:ascii="Times New Roman" w:hAnsi="Times New Roman" w:cs="Times New Roman"/>
          <w:sz w:val="20"/>
          <w:szCs w:val="20"/>
        </w:rPr>
        <w:t xml:space="preserve"> extension (like, for example, “</w:t>
      </w:r>
      <w:r w:rsidRPr="00143AAE">
        <w:rPr>
          <w:rFonts w:ascii="Times New Roman" w:hAnsi="Times New Roman" w:cs="Times New Roman"/>
          <w:sz w:val="20"/>
          <w:szCs w:val="20"/>
        </w:rPr>
        <w:t xml:space="preserve">being </w:t>
      </w:r>
      <w:r w:rsidR="0038241A">
        <w:rPr>
          <w:rFonts w:ascii="Times New Roman" w:hAnsi="Times New Roman" w:cs="Times New Roman"/>
          <w:sz w:val="20"/>
          <w:szCs w:val="20"/>
        </w:rPr>
        <w:t>non self-identical”</w:t>
      </w:r>
      <w:r w:rsidRPr="00143AAE">
        <w:rPr>
          <w:rFonts w:ascii="Times New Roman" w:hAnsi="Times New Roman" w:cs="Times New Roman"/>
          <w:sz w:val="20"/>
          <w:szCs w:val="20"/>
        </w:rPr>
        <w:t xml:space="preserve">). Now, </w:t>
      </w:r>
      <w:r>
        <w:rPr>
          <w:rFonts w:ascii="Times New Roman" w:hAnsi="Times New Roman" w:cs="Times New Roman"/>
          <w:sz w:val="20"/>
          <w:szCs w:val="20"/>
          <w:lang w:val="en-GB"/>
        </w:rPr>
        <w:t>the natural</w:t>
      </w:r>
      <w:r w:rsidR="00B32A2F">
        <w:rPr>
          <w:rFonts w:ascii="Times New Roman" w:hAnsi="Times New Roman" w:cs="Times New Roman"/>
          <w:sz w:val="20"/>
          <w:szCs w:val="20"/>
          <w:lang w:val="en-GB"/>
        </w:rPr>
        <w:t>ize</w:t>
      </w:r>
      <w:r w:rsidRPr="00143AAE">
        <w:rPr>
          <w:rFonts w:ascii="Times New Roman" w:hAnsi="Times New Roman" w:cs="Times New Roman"/>
          <w:sz w:val="20"/>
          <w:szCs w:val="20"/>
          <w:lang w:val="en-GB"/>
        </w:rPr>
        <w:t xml:space="preserve">r can certainly make a similar claim, and even provide </w:t>
      </w:r>
      <w:r w:rsidR="001F6897">
        <w:rPr>
          <w:rFonts w:ascii="Times New Roman" w:hAnsi="Times New Roman" w:cs="Times New Roman"/>
          <w:sz w:val="20"/>
          <w:szCs w:val="20"/>
          <w:lang w:val="en-GB"/>
        </w:rPr>
        <w:t>apparently good reasons in favo</w:t>
      </w:r>
      <w:r w:rsidRPr="00143AAE">
        <w:rPr>
          <w:rFonts w:ascii="Times New Roman" w:hAnsi="Times New Roman" w:cs="Times New Roman"/>
          <w:sz w:val="20"/>
          <w:szCs w:val="20"/>
          <w:lang w:val="en-GB"/>
        </w:rPr>
        <w:t>r of it. It is important to real</w:t>
      </w:r>
      <w:r w:rsidR="00B32A2F">
        <w:rPr>
          <w:rFonts w:ascii="Times New Roman" w:hAnsi="Times New Roman" w:cs="Times New Roman"/>
          <w:sz w:val="20"/>
          <w:szCs w:val="20"/>
          <w:lang w:val="en-GB"/>
        </w:rPr>
        <w:t>ize</w:t>
      </w:r>
      <w:r w:rsidRPr="00143AAE">
        <w:rPr>
          <w:rFonts w:ascii="Times New Roman" w:hAnsi="Times New Roman" w:cs="Times New Roman"/>
          <w:sz w:val="20"/>
          <w:szCs w:val="20"/>
          <w:lang w:val="en-GB"/>
        </w:rPr>
        <w:t>, however, that this, far from helping in resisting Casalegno’s argument, would allow him to bring home his conclusion. In conjunction with the principle of compositionality, in fact, the claim that P has an empty extension implies (2), from which, as we have just seen, Casalegno’s conclusion follows. As I shall argue below, then, rather than claiming that P has an empty extension the natural</w:t>
      </w:r>
      <w:r w:rsidR="00B32A2F">
        <w:rPr>
          <w:rFonts w:ascii="Times New Roman" w:hAnsi="Times New Roman" w:cs="Times New Roman"/>
          <w:sz w:val="20"/>
          <w:szCs w:val="20"/>
          <w:lang w:val="en-GB"/>
        </w:rPr>
        <w:t>ize</w:t>
      </w:r>
      <w:r w:rsidRPr="00143AAE">
        <w:rPr>
          <w:rFonts w:ascii="Times New Roman" w:hAnsi="Times New Roman" w:cs="Times New Roman"/>
          <w:sz w:val="20"/>
          <w:szCs w:val="20"/>
          <w:lang w:val="en-GB"/>
        </w:rPr>
        <w:t xml:space="preserve">r would do better to argue that, under certain conditions, P has </w:t>
      </w:r>
      <w:r w:rsidRPr="00143AAE">
        <w:rPr>
          <w:rFonts w:ascii="Times New Roman" w:hAnsi="Times New Roman" w:cs="Times New Roman"/>
          <w:i/>
          <w:sz w:val="20"/>
          <w:szCs w:val="20"/>
          <w:lang w:val="en-GB"/>
        </w:rPr>
        <w:t>no</w:t>
      </w:r>
      <w:r w:rsidRPr="00143AAE">
        <w:rPr>
          <w:rFonts w:ascii="Times New Roman" w:hAnsi="Times New Roman" w:cs="Times New Roman"/>
          <w:sz w:val="20"/>
          <w:szCs w:val="20"/>
          <w:lang w:val="en-GB"/>
        </w:rPr>
        <w:t xml:space="preserve"> extension at all, namely that it is not, in Casalegno’s sense, a referring expression. This is so if P is paradoxical.</w:t>
      </w:r>
      <w:r>
        <w:rPr>
          <w:rFonts w:ascii="Times New Roman" w:hAnsi="Times New Roman" w:cs="Times New Roman"/>
          <w:sz w:val="20"/>
          <w:szCs w:val="20"/>
          <w:lang w:val="en-GB"/>
        </w:rPr>
        <w:t xml:space="preserve"> See below.</w:t>
      </w:r>
    </w:p>
  </w:footnote>
  <w:footnote w:id="12">
    <w:p w:rsidR="00D316E0" w:rsidRPr="00143AAE" w:rsidRDefault="00D316E0" w:rsidP="00BB03FA">
      <w:pPr>
        <w:pStyle w:val="Testonotaapidipagina"/>
        <w:spacing w:line="360" w:lineRule="auto"/>
        <w:rPr>
          <w:rFonts w:ascii="Times New Roman" w:hAnsi="Times New Roman" w:cs="Times New Roman"/>
          <w:sz w:val="20"/>
          <w:szCs w:val="20"/>
          <w:lang w:val="en-GB"/>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w:t>
      </w:r>
      <w:r w:rsidRPr="00143AAE">
        <w:rPr>
          <w:rFonts w:ascii="Times New Roman" w:hAnsi="Times New Roman" w:cs="Times New Roman"/>
          <w:sz w:val="20"/>
          <w:szCs w:val="20"/>
          <w:lang w:val="en-GB"/>
        </w:rPr>
        <w:t xml:space="preserve">With regard to this, see for example Kripke </w:t>
      </w:r>
      <w:r w:rsidR="00966B62">
        <w:rPr>
          <w:rFonts w:ascii="Times New Roman" w:hAnsi="Times New Roman" w:cs="Times New Roman"/>
          <w:sz w:val="20"/>
          <w:szCs w:val="20"/>
          <w:lang w:val="en-GB"/>
        </w:rPr>
        <w:t>1975,</w:t>
      </w:r>
      <w:r w:rsidRPr="00143AAE">
        <w:rPr>
          <w:rFonts w:ascii="Times New Roman" w:hAnsi="Times New Roman" w:cs="Times New Roman"/>
          <w:sz w:val="20"/>
          <w:szCs w:val="20"/>
          <w:lang w:val="en-GB"/>
        </w:rPr>
        <w:t xml:space="preserve"> 694 n. 9 and 698 n. 13</w:t>
      </w:r>
      <w:r w:rsidR="00966B62">
        <w:rPr>
          <w:rFonts w:ascii="Times New Roman" w:hAnsi="Times New Roman" w:cs="Times New Roman"/>
          <w:sz w:val="20"/>
          <w:szCs w:val="20"/>
          <w:lang w:val="en-GB"/>
        </w:rPr>
        <w:t xml:space="preserve">; </w:t>
      </w:r>
      <w:r w:rsidRPr="00143AAE">
        <w:rPr>
          <w:rFonts w:ascii="Times New Roman" w:hAnsi="Times New Roman" w:cs="Times New Roman"/>
          <w:sz w:val="20"/>
          <w:szCs w:val="20"/>
          <w:lang w:val="en-GB"/>
        </w:rPr>
        <w:t xml:space="preserve">Field </w:t>
      </w:r>
      <w:r w:rsidR="00966B62">
        <w:rPr>
          <w:rFonts w:ascii="Times New Roman" w:hAnsi="Times New Roman" w:cs="Times New Roman"/>
          <w:sz w:val="20"/>
          <w:szCs w:val="20"/>
          <w:lang w:val="en-GB"/>
        </w:rPr>
        <w:t xml:space="preserve">2008, </w:t>
      </w:r>
      <w:r w:rsidRPr="00143AAE">
        <w:rPr>
          <w:rFonts w:ascii="Times New Roman" w:hAnsi="Times New Roman" w:cs="Times New Roman"/>
          <w:sz w:val="20"/>
          <w:szCs w:val="20"/>
          <w:lang w:val="en-GB"/>
        </w:rPr>
        <w:t>118</w:t>
      </w:r>
      <w:r>
        <w:rPr>
          <w:rFonts w:ascii="Times New Roman" w:hAnsi="Times New Roman" w:cs="Times New Roman"/>
          <w:sz w:val="20"/>
          <w:szCs w:val="20"/>
          <w:lang w:val="en-GB"/>
        </w:rPr>
        <w:t>.</w:t>
      </w:r>
    </w:p>
  </w:footnote>
  <w:footnote w:id="13">
    <w:p w:rsidR="00751537" w:rsidRPr="00FA2DDE" w:rsidRDefault="00751537" w:rsidP="00FA2DDE">
      <w:pPr>
        <w:pStyle w:val="Testonotaapidipagina"/>
        <w:spacing w:line="360" w:lineRule="auto"/>
        <w:rPr>
          <w:rFonts w:ascii="Times New Roman" w:hAnsi="Times New Roman" w:cs="Times New Roman"/>
          <w:sz w:val="20"/>
          <w:szCs w:val="20"/>
        </w:rPr>
      </w:pPr>
      <w:r w:rsidRPr="003F6690">
        <w:rPr>
          <w:rStyle w:val="Rimandonotaapidipagina"/>
          <w:rFonts w:ascii="Times New Roman" w:hAnsi="Times New Roman" w:cs="Times New Roman"/>
          <w:sz w:val="20"/>
          <w:szCs w:val="20"/>
        </w:rPr>
        <w:footnoteRef/>
      </w:r>
      <w:r w:rsidRPr="003F6690">
        <w:rPr>
          <w:rFonts w:ascii="Times New Roman" w:hAnsi="Times New Roman" w:cs="Times New Roman"/>
          <w:sz w:val="20"/>
          <w:szCs w:val="20"/>
        </w:rPr>
        <w:t xml:space="preserve"> </w:t>
      </w:r>
      <w:r w:rsidR="001F65DF" w:rsidRPr="003F6690">
        <w:rPr>
          <w:rFonts w:ascii="Times New Roman" w:hAnsi="Times New Roman" w:cs="Times New Roman"/>
          <w:sz w:val="20"/>
          <w:szCs w:val="20"/>
        </w:rPr>
        <w:t>Let me note here that, apart from being question-begging, Casalegno’s assumption that the</w:t>
      </w:r>
      <w:r w:rsidR="00C3781D" w:rsidRPr="003F6690">
        <w:rPr>
          <w:rFonts w:ascii="Times New Roman" w:hAnsi="Times New Roman" w:cs="Times New Roman"/>
          <w:sz w:val="20"/>
          <w:szCs w:val="20"/>
        </w:rPr>
        <w:t xml:space="preserve"> language </w:t>
      </w:r>
      <w:r w:rsidR="001F65DF" w:rsidRPr="003F6690">
        <w:rPr>
          <w:rFonts w:ascii="Times New Roman" w:hAnsi="Times New Roman" w:cs="Times New Roman"/>
          <w:sz w:val="20"/>
          <w:szCs w:val="20"/>
        </w:rPr>
        <w:t xml:space="preserve">of natural sciences cannot give rise to paradoxes is </w:t>
      </w:r>
      <w:r w:rsidR="00FA2DDE" w:rsidRPr="003F6690">
        <w:rPr>
          <w:rFonts w:ascii="Times New Roman" w:hAnsi="Times New Roman" w:cs="Times New Roman"/>
          <w:sz w:val="20"/>
          <w:szCs w:val="20"/>
        </w:rPr>
        <w:t xml:space="preserve">anyway </w:t>
      </w:r>
      <w:r w:rsidR="00C3781D" w:rsidRPr="003F6690">
        <w:rPr>
          <w:rFonts w:ascii="Times New Roman" w:hAnsi="Times New Roman" w:cs="Times New Roman"/>
          <w:sz w:val="20"/>
          <w:szCs w:val="20"/>
        </w:rPr>
        <w:t>questionable</w:t>
      </w:r>
      <w:r w:rsidR="001F65DF" w:rsidRPr="003F6690">
        <w:rPr>
          <w:rFonts w:ascii="Times New Roman" w:hAnsi="Times New Roman" w:cs="Times New Roman"/>
          <w:sz w:val="20"/>
          <w:szCs w:val="20"/>
        </w:rPr>
        <w:t xml:space="preserve">, as an anonymous referee suggested to me </w:t>
      </w:r>
      <w:r w:rsidR="00092411">
        <w:rPr>
          <w:rFonts w:ascii="Times New Roman" w:hAnsi="Times New Roman" w:cs="Times New Roman"/>
          <w:sz w:val="20"/>
          <w:szCs w:val="20"/>
        </w:rPr>
        <w:t xml:space="preserve">by giving </w:t>
      </w:r>
      <w:r w:rsidR="001F65DF" w:rsidRPr="003F6690">
        <w:rPr>
          <w:rFonts w:ascii="Times New Roman" w:hAnsi="Times New Roman" w:cs="Times New Roman"/>
          <w:sz w:val="20"/>
          <w:szCs w:val="20"/>
        </w:rPr>
        <w:t>an ingenious example. D</w:t>
      </w:r>
      <w:r w:rsidR="00C3781D" w:rsidRPr="003F6690">
        <w:rPr>
          <w:rFonts w:ascii="Times New Roman" w:hAnsi="Times New Roman" w:cs="Times New Roman"/>
          <w:sz w:val="20"/>
          <w:szCs w:val="20"/>
        </w:rPr>
        <w:t xml:space="preserve">efine, as usual in zoology, a cannibalistic species as a biological species whose individuals consume as food </w:t>
      </w:r>
      <w:r w:rsidR="001F65DF" w:rsidRPr="003F6690">
        <w:rPr>
          <w:rFonts w:ascii="Times New Roman" w:hAnsi="Times New Roman" w:cs="Times New Roman"/>
          <w:sz w:val="20"/>
          <w:szCs w:val="20"/>
        </w:rPr>
        <w:t>individuals of the same species, and consider a hypothetical species (call it “</w:t>
      </w:r>
      <w:r w:rsidR="00397FE6" w:rsidRPr="003F6690">
        <w:rPr>
          <w:rFonts w:ascii="Times New Roman" w:hAnsi="Times New Roman" w:cs="Times New Roman"/>
          <w:sz w:val="20"/>
          <w:szCs w:val="20"/>
        </w:rPr>
        <w:t>T</w:t>
      </w:r>
      <w:r w:rsidR="00C3781D" w:rsidRPr="003F6690">
        <w:rPr>
          <w:rFonts w:ascii="Times New Roman" w:hAnsi="Times New Roman" w:cs="Times New Roman"/>
          <w:sz w:val="20"/>
          <w:szCs w:val="20"/>
        </w:rPr>
        <w:t>onsor pseudoautophagus</w:t>
      </w:r>
      <w:r w:rsidR="001F65DF" w:rsidRPr="003F6690">
        <w:rPr>
          <w:rFonts w:ascii="Times New Roman" w:hAnsi="Times New Roman" w:cs="Times New Roman"/>
          <w:sz w:val="20"/>
          <w:szCs w:val="20"/>
        </w:rPr>
        <w:t>”</w:t>
      </w:r>
      <w:r w:rsidR="00397FE6" w:rsidRPr="003F6690">
        <w:rPr>
          <w:rFonts w:ascii="Times New Roman" w:hAnsi="Times New Roman" w:cs="Times New Roman"/>
          <w:sz w:val="20"/>
          <w:szCs w:val="20"/>
        </w:rPr>
        <w:t>)</w:t>
      </w:r>
      <w:r w:rsidR="00C3781D" w:rsidRPr="003F6690">
        <w:rPr>
          <w:rFonts w:ascii="Times New Roman" w:hAnsi="Times New Roman" w:cs="Times New Roman"/>
          <w:sz w:val="20"/>
          <w:szCs w:val="20"/>
        </w:rPr>
        <w:t xml:space="preserve"> whose </w:t>
      </w:r>
      <w:r w:rsidR="00397FE6" w:rsidRPr="003F6690">
        <w:rPr>
          <w:rFonts w:ascii="Times New Roman" w:hAnsi="Times New Roman" w:cs="Times New Roman"/>
          <w:sz w:val="20"/>
          <w:szCs w:val="20"/>
        </w:rPr>
        <w:t xml:space="preserve">members </w:t>
      </w:r>
      <w:r w:rsidR="00C3781D" w:rsidRPr="003F6690">
        <w:rPr>
          <w:rFonts w:ascii="Times New Roman" w:hAnsi="Times New Roman" w:cs="Times New Roman"/>
          <w:sz w:val="20"/>
          <w:szCs w:val="20"/>
        </w:rPr>
        <w:t>consume as food individuals of any spe</w:t>
      </w:r>
      <w:r w:rsidR="00397FE6" w:rsidRPr="003F6690">
        <w:rPr>
          <w:rFonts w:ascii="Times New Roman" w:hAnsi="Times New Roman" w:cs="Times New Roman"/>
          <w:sz w:val="20"/>
          <w:szCs w:val="20"/>
        </w:rPr>
        <w:t>cies th</w:t>
      </w:r>
      <w:r w:rsidR="00FA2DDE" w:rsidRPr="003F6690">
        <w:rPr>
          <w:rFonts w:ascii="Times New Roman" w:hAnsi="Times New Roman" w:cs="Times New Roman"/>
          <w:sz w:val="20"/>
          <w:szCs w:val="20"/>
        </w:rPr>
        <w:t>a</w:t>
      </w:r>
      <w:r w:rsidR="00397FE6" w:rsidRPr="003F6690">
        <w:rPr>
          <w:rFonts w:ascii="Times New Roman" w:hAnsi="Times New Roman" w:cs="Times New Roman"/>
          <w:sz w:val="20"/>
          <w:szCs w:val="20"/>
        </w:rPr>
        <w:t xml:space="preserve">t is not cannibalistic and </w:t>
      </w:r>
      <w:r w:rsidR="00C3781D" w:rsidRPr="003F6690">
        <w:rPr>
          <w:rFonts w:ascii="Times New Roman" w:hAnsi="Times New Roman" w:cs="Times New Roman"/>
          <w:sz w:val="20"/>
          <w:szCs w:val="20"/>
        </w:rPr>
        <w:t xml:space="preserve">do not consume as food </w:t>
      </w:r>
      <w:r w:rsidR="00397FE6" w:rsidRPr="003F6690">
        <w:rPr>
          <w:rFonts w:ascii="Times New Roman" w:hAnsi="Times New Roman" w:cs="Times New Roman"/>
          <w:sz w:val="20"/>
          <w:szCs w:val="20"/>
        </w:rPr>
        <w:t>individuals of any species that</w:t>
      </w:r>
      <w:r w:rsidR="00C3781D" w:rsidRPr="003F6690">
        <w:rPr>
          <w:rFonts w:ascii="Times New Roman" w:hAnsi="Times New Roman" w:cs="Times New Roman"/>
          <w:sz w:val="20"/>
          <w:szCs w:val="20"/>
        </w:rPr>
        <w:t xml:space="preserve"> is cannibalistic.</w:t>
      </w:r>
      <w:r w:rsidR="00397FE6" w:rsidRPr="003F6690">
        <w:rPr>
          <w:rFonts w:ascii="Times New Roman" w:hAnsi="Times New Roman" w:cs="Times New Roman"/>
          <w:sz w:val="20"/>
          <w:szCs w:val="20"/>
        </w:rPr>
        <w:t xml:space="preserve"> I</w:t>
      </w:r>
      <w:r w:rsidR="00C3781D" w:rsidRPr="003F6690">
        <w:rPr>
          <w:rFonts w:ascii="Times New Roman" w:hAnsi="Times New Roman" w:cs="Times New Roman"/>
          <w:sz w:val="20"/>
          <w:szCs w:val="20"/>
        </w:rPr>
        <w:t xml:space="preserve">t follows </w:t>
      </w:r>
      <w:r w:rsidR="00397FE6" w:rsidRPr="003F6690">
        <w:rPr>
          <w:rFonts w:ascii="Times New Roman" w:hAnsi="Times New Roman" w:cs="Times New Roman"/>
          <w:sz w:val="20"/>
          <w:szCs w:val="20"/>
        </w:rPr>
        <w:t xml:space="preserve">from this </w:t>
      </w:r>
      <w:r w:rsidR="00C3781D" w:rsidRPr="003F6690">
        <w:rPr>
          <w:rFonts w:ascii="Times New Roman" w:hAnsi="Times New Roman" w:cs="Times New Roman"/>
          <w:sz w:val="20"/>
          <w:szCs w:val="20"/>
        </w:rPr>
        <w:t>that Tonsor p</w:t>
      </w:r>
      <w:r w:rsidR="00397FE6" w:rsidRPr="003F6690">
        <w:rPr>
          <w:rFonts w:ascii="Times New Roman" w:hAnsi="Times New Roman" w:cs="Times New Roman"/>
          <w:sz w:val="20"/>
          <w:szCs w:val="20"/>
        </w:rPr>
        <w:t>seudoautophagus</w:t>
      </w:r>
      <w:r w:rsidR="00C3781D" w:rsidRPr="003F6690">
        <w:rPr>
          <w:rFonts w:ascii="Times New Roman" w:hAnsi="Times New Roman" w:cs="Times New Roman"/>
          <w:sz w:val="20"/>
          <w:szCs w:val="20"/>
        </w:rPr>
        <w:t xml:space="preserve"> is </w:t>
      </w:r>
      <w:r w:rsidR="00397FE6" w:rsidRPr="003F6690">
        <w:rPr>
          <w:rFonts w:ascii="Times New Roman" w:hAnsi="Times New Roman" w:cs="Times New Roman"/>
          <w:sz w:val="20"/>
          <w:szCs w:val="20"/>
        </w:rPr>
        <w:t xml:space="preserve">a </w:t>
      </w:r>
      <w:r w:rsidR="00C3781D" w:rsidRPr="003F6690">
        <w:rPr>
          <w:rFonts w:ascii="Times New Roman" w:hAnsi="Times New Roman" w:cs="Times New Roman"/>
          <w:sz w:val="20"/>
          <w:szCs w:val="20"/>
        </w:rPr>
        <w:t xml:space="preserve">cannibalistic </w:t>
      </w:r>
      <w:r w:rsidR="00397FE6" w:rsidRPr="003F6690">
        <w:rPr>
          <w:rFonts w:ascii="Times New Roman" w:hAnsi="Times New Roman" w:cs="Times New Roman"/>
          <w:sz w:val="20"/>
          <w:szCs w:val="20"/>
        </w:rPr>
        <w:t xml:space="preserve">species if and only if it </w:t>
      </w:r>
      <w:r w:rsidR="00C3781D" w:rsidRPr="003F6690">
        <w:rPr>
          <w:rFonts w:ascii="Times New Roman" w:hAnsi="Times New Roman" w:cs="Times New Roman"/>
          <w:sz w:val="20"/>
          <w:szCs w:val="20"/>
        </w:rPr>
        <w:t xml:space="preserve">is not </w:t>
      </w:r>
      <w:r w:rsidR="00397FE6" w:rsidRPr="003F6690">
        <w:rPr>
          <w:rFonts w:ascii="Times New Roman" w:hAnsi="Times New Roman" w:cs="Times New Roman"/>
          <w:sz w:val="20"/>
          <w:szCs w:val="20"/>
        </w:rPr>
        <w:t xml:space="preserve">a </w:t>
      </w:r>
      <w:r w:rsidR="00C3781D" w:rsidRPr="003F6690">
        <w:rPr>
          <w:rFonts w:ascii="Times New Roman" w:hAnsi="Times New Roman" w:cs="Times New Roman"/>
          <w:sz w:val="20"/>
          <w:szCs w:val="20"/>
        </w:rPr>
        <w:t>cannibalistic</w:t>
      </w:r>
      <w:r w:rsidR="00397FE6" w:rsidRPr="003F6690">
        <w:rPr>
          <w:rFonts w:ascii="Times New Roman" w:hAnsi="Times New Roman" w:cs="Times New Roman"/>
          <w:sz w:val="20"/>
          <w:szCs w:val="20"/>
        </w:rPr>
        <w:t xml:space="preserve"> species.</w:t>
      </w:r>
      <w:r w:rsidR="00FA2DDE" w:rsidRPr="003F6690">
        <w:rPr>
          <w:rFonts w:ascii="Times New Roman" w:hAnsi="Times New Roman" w:cs="Times New Roman"/>
          <w:sz w:val="20"/>
          <w:szCs w:val="20"/>
        </w:rPr>
        <w:t xml:space="preserve"> Indeed</w:t>
      </w:r>
      <w:r w:rsidR="00C3781D" w:rsidRPr="003F6690">
        <w:rPr>
          <w:rFonts w:ascii="Times New Roman" w:hAnsi="Times New Roman" w:cs="Times New Roman"/>
          <w:sz w:val="20"/>
          <w:szCs w:val="20"/>
        </w:rPr>
        <w:t>, this is nothing more than a variant of the barber paradox.</w:t>
      </w:r>
      <w:r w:rsidR="00397FE6" w:rsidRPr="003F6690">
        <w:rPr>
          <w:rFonts w:ascii="Times New Roman" w:hAnsi="Times New Roman" w:cs="Times New Roman"/>
          <w:sz w:val="20"/>
          <w:szCs w:val="20"/>
        </w:rPr>
        <w:t xml:space="preserve"> Should we conclude </w:t>
      </w:r>
      <w:r w:rsidR="00C3781D" w:rsidRPr="003F6690">
        <w:rPr>
          <w:rFonts w:ascii="Times New Roman" w:hAnsi="Times New Roman" w:cs="Times New Roman"/>
          <w:sz w:val="20"/>
          <w:szCs w:val="20"/>
        </w:rPr>
        <w:t xml:space="preserve">that </w:t>
      </w:r>
      <w:r w:rsidR="00397FE6" w:rsidRPr="003F6690">
        <w:rPr>
          <w:rFonts w:ascii="Times New Roman" w:hAnsi="Times New Roman" w:cs="Times New Roman"/>
          <w:sz w:val="20"/>
          <w:szCs w:val="20"/>
        </w:rPr>
        <w:t xml:space="preserve">there is no place in the language of the natural sciences for the expression </w:t>
      </w:r>
      <w:r w:rsidR="00C3781D" w:rsidRPr="003F6690">
        <w:rPr>
          <w:rFonts w:ascii="Times New Roman" w:hAnsi="Times New Roman" w:cs="Times New Roman"/>
          <w:sz w:val="20"/>
          <w:szCs w:val="20"/>
        </w:rPr>
        <w:t>“</w:t>
      </w:r>
      <w:r w:rsidR="00397FE6" w:rsidRPr="003F6690">
        <w:rPr>
          <w:rFonts w:ascii="Times New Roman" w:hAnsi="Times New Roman" w:cs="Times New Roman"/>
          <w:sz w:val="20"/>
          <w:szCs w:val="20"/>
        </w:rPr>
        <w:t>cannibalistic species”</w:t>
      </w:r>
      <w:r w:rsidR="00C3781D" w:rsidRPr="003F6690">
        <w:rPr>
          <w:rFonts w:ascii="Times New Roman" w:hAnsi="Times New Roman" w:cs="Times New Roman"/>
          <w:sz w:val="20"/>
          <w:szCs w:val="20"/>
        </w:rPr>
        <w:t>?</w:t>
      </w:r>
      <w:r w:rsidR="00A05E4E" w:rsidRPr="003F6690">
        <w:rPr>
          <w:rFonts w:ascii="Times New Roman" w:hAnsi="Times New Roman" w:cs="Times New Roman"/>
          <w:sz w:val="20"/>
          <w:szCs w:val="20"/>
        </w:rPr>
        <w:t xml:space="preserve"> O</w:t>
      </w:r>
      <w:r w:rsidR="00FA2DDE" w:rsidRPr="003F6690">
        <w:rPr>
          <w:rFonts w:ascii="Times New Roman" w:hAnsi="Times New Roman" w:cs="Times New Roman"/>
          <w:sz w:val="20"/>
          <w:szCs w:val="20"/>
        </w:rPr>
        <w:t>f course</w:t>
      </w:r>
      <w:r w:rsidR="00A05E4E" w:rsidRPr="003F6690">
        <w:rPr>
          <w:rFonts w:ascii="Times New Roman" w:hAnsi="Times New Roman" w:cs="Times New Roman"/>
          <w:sz w:val="20"/>
          <w:szCs w:val="20"/>
        </w:rPr>
        <w:t xml:space="preserve"> no</w:t>
      </w:r>
      <w:r w:rsidR="00092411">
        <w:rPr>
          <w:rFonts w:ascii="Times New Roman" w:hAnsi="Times New Roman" w:cs="Times New Roman"/>
          <w:sz w:val="20"/>
          <w:szCs w:val="20"/>
        </w:rPr>
        <w:t>t</w:t>
      </w:r>
      <w:r w:rsidR="00C3781D" w:rsidRPr="003F6690">
        <w:rPr>
          <w:rFonts w:ascii="Times New Roman" w:hAnsi="Times New Roman" w:cs="Times New Roman"/>
          <w:sz w:val="20"/>
          <w:szCs w:val="20"/>
        </w:rPr>
        <w:t xml:space="preserve">, since the notion of cannibalistic species is commonly employed in zoology. </w:t>
      </w:r>
      <w:r w:rsidR="00FA2DDE" w:rsidRPr="003F6690">
        <w:rPr>
          <w:rFonts w:ascii="Times New Roman" w:hAnsi="Times New Roman" w:cs="Times New Roman"/>
          <w:sz w:val="20"/>
          <w:szCs w:val="20"/>
        </w:rPr>
        <w:t>Simply, we have to say that “Tonsor pseudoautophagus” is without reference.</w:t>
      </w:r>
    </w:p>
  </w:footnote>
  <w:footnote w:id="14">
    <w:p w:rsidR="00D316E0" w:rsidRPr="00DB3A8A" w:rsidRDefault="00D316E0" w:rsidP="00BB03FA">
      <w:pPr>
        <w:pStyle w:val="Testonotaapidipagina"/>
        <w:spacing w:line="360" w:lineRule="auto"/>
        <w:rPr>
          <w:rFonts w:ascii="Times New Roman" w:hAnsi="Times New Roman" w:cs="Times New Roman"/>
          <w:sz w:val="20"/>
          <w:szCs w:val="20"/>
          <w:lang w:val="en-GB"/>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w:t>
      </w:r>
      <w:r w:rsidR="0038241A">
        <w:rPr>
          <w:rFonts w:ascii="Times New Roman" w:hAnsi="Times New Roman" w:cs="Times New Roman"/>
          <w:sz w:val="20"/>
          <w:szCs w:val="20"/>
          <w:lang w:val="en-GB"/>
        </w:rPr>
        <w:t>I write “generally”</w:t>
      </w:r>
      <w:r w:rsidRPr="00143AAE">
        <w:rPr>
          <w:rFonts w:ascii="Times New Roman" w:hAnsi="Times New Roman" w:cs="Times New Roman"/>
          <w:sz w:val="20"/>
          <w:szCs w:val="20"/>
          <w:lang w:val="en-GB"/>
        </w:rPr>
        <w:t xml:space="preserve"> because there may be syntactically simple expressions that are not semantically (Be</w:t>
      </w:r>
      <w:r w:rsidR="0038241A">
        <w:rPr>
          <w:rFonts w:ascii="Times New Roman" w:hAnsi="Times New Roman" w:cs="Times New Roman"/>
          <w:sz w:val="20"/>
          <w:szCs w:val="20"/>
          <w:lang w:val="en-GB"/>
        </w:rPr>
        <w:t>rtrand Russell would have said “logically”</w:t>
      </w:r>
      <w:r w:rsidRPr="00143AAE">
        <w:rPr>
          <w:rFonts w:ascii="Times New Roman" w:hAnsi="Times New Roman" w:cs="Times New Roman"/>
          <w:sz w:val="20"/>
          <w:szCs w:val="20"/>
          <w:lang w:val="en-GB"/>
        </w:rPr>
        <w:t xml:space="preserve">) simple, in that they abbreviate </w:t>
      </w:r>
      <w:r w:rsidRPr="00DB3A8A">
        <w:rPr>
          <w:rFonts w:ascii="Times New Roman" w:hAnsi="Times New Roman" w:cs="Times New Roman"/>
          <w:sz w:val="20"/>
          <w:szCs w:val="20"/>
          <w:lang w:val="en-GB"/>
        </w:rPr>
        <w:t xml:space="preserve">compound expressions. See </w:t>
      </w:r>
      <w:r w:rsidR="00FC562C" w:rsidRPr="003F6690">
        <w:rPr>
          <w:rFonts w:ascii="Times New Roman" w:hAnsi="Times New Roman" w:cs="Times New Roman"/>
          <w:sz w:val="20"/>
          <w:szCs w:val="20"/>
          <w:lang w:val="en-GB"/>
        </w:rPr>
        <w:t>footnote 15</w:t>
      </w:r>
      <w:r w:rsidRPr="003F6690">
        <w:rPr>
          <w:rFonts w:ascii="Times New Roman" w:hAnsi="Times New Roman" w:cs="Times New Roman"/>
          <w:sz w:val="20"/>
          <w:szCs w:val="20"/>
          <w:lang w:val="en-GB"/>
        </w:rPr>
        <w:t xml:space="preserve"> below</w:t>
      </w:r>
      <w:r w:rsidRPr="00DB3A8A">
        <w:rPr>
          <w:rFonts w:ascii="Times New Roman" w:hAnsi="Times New Roman" w:cs="Times New Roman"/>
          <w:sz w:val="20"/>
          <w:szCs w:val="20"/>
          <w:lang w:val="en-GB"/>
        </w:rPr>
        <w:t>.</w:t>
      </w:r>
    </w:p>
  </w:footnote>
  <w:footnote w:id="15">
    <w:p w:rsidR="00D316E0" w:rsidRPr="00143AAE" w:rsidRDefault="00D316E0" w:rsidP="00BB03FA">
      <w:pPr>
        <w:pStyle w:val="Testonotaapidipagina"/>
        <w:spacing w:line="360" w:lineRule="auto"/>
        <w:rPr>
          <w:rFonts w:ascii="Times New Roman" w:hAnsi="Times New Roman" w:cs="Times New Roman"/>
          <w:sz w:val="20"/>
          <w:szCs w:val="20"/>
          <w:lang w:val="en-GB"/>
        </w:rPr>
      </w:pPr>
      <w:r w:rsidRPr="00DB3A8A">
        <w:rPr>
          <w:rStyle w:val="Rimandonotaapidipagina"/>
          <w:rFonts w:ascii="Times New Roman" w:hAnsi="Times New Roman" w:cs="Times New Roman"/>
          <w:sz w:val="20"/>
          <w:szCs w:val="20"/>
        </w:rPr>
        <w:footnoteRef/>
      </w:r>
      <w:r w:rsidR="0038241A">
        <w:rPr>
          <w:rFonts w:ascii="Times New Roman" w:hAnsi="Times New Roman" w:cs="Times New Roman"/>
          <w:sz w:val="20"/>
          <w:szCs w:val="20"/>
        </w:rPr>
        <w:t xml:space="preserve"> Here, instead, I write “generally”</w:t>
      </w:r>
      <w:r w:rsidRPr="00DB3A8A">
        <w:rPr>
          <w:rFonts w:ascii="Times New Roman" w:hAnsi="Times New Roman" w:cs="Times New Roman"/>
          <w:sz w:val="20"/>
          <w:szCs w:val="20"/>
          <w:lang w:val="en-GB"/>
        </w:rPr>
        <w:t xml:space="preserve"> because there are syntactically compound expressions</w:t>
      </w:r>
      <w:r w:rsidRPr="00143AAE">
        <w:rPr>
          <w:rFonts w:ascii="Times New Roman" w:hAnsi="Times New Roman" w:cs="Times New Roman"/>
          <w:sz w:val="20"/>
          <w:szCs w:val="20"/>
          <w:lang w:val="en-GB"/>
        </w:rPr>
        <w:t xml:space="preserve"> that are no</w:t>
      </w:r>
      <w:r w:rsidR="0038241A">
        <w:rPr>
          <w:rFonts w:ascii="Times New Roman" w:hAnsi="Times New Roman" w:cs="Times New Roman"/>
          <w:sz w:val="20"/>
          <w:szCs w:val="20"/>
          <w:lang w:val="en-GB"/>
        </w:rPr>
        <w:t>t semantically compound (e.g., “the Holy Roman Empire”</w:t>
      </w:r>
      <w:r w:rsidRPr="00143AAE">
        <w:rPr>
          <w:rFonts w:ascii="Times New Roman" w:hAnsi="Times New Roman" w:cs="Times New Roman"/>
          <w:sz w:val="20"/>
          <w:szCs w:val="20"/>
          <w:lang w:val="en-GB"/>
        </w:rPr>
        <w:t>). For the sake of simplicity, I shall ignore this in what follows. I think that all I am going to say may</w:t>
      </w:r>
      <w:r>
        <w:rPr>
          <w:rFonts w:ascii="Times New Roman" w:hAnsi="Times New Roman" w:cs="Times New Roman"/>
          <w:sz w:val="20"/>
          <w:szCs w:val="20"/>
          <w:lang w:val="en-GB"/>
        </w:rPr>
        <w:t xml:space="preserve"> be adjusted to accommodate it.</w:t>
      </w:r>
    </w:p>
  </w:footnote>
  <w:footnote w:id="16">
    <w:p w:rsidR="00D316E0" w:rsidRPr="00BB03FA" w:rsidRDefault="00D316E0" w:rsidP="00BB03FA">
      <w:pPr>
        <w:pStyle w:val="Testonotaapidipagina"/>
        <w:spacing w:line="360" w:lineRule="auto"/>
        <w:rPr>
          <w:rFonts w:ascii="Times New Roman" w:hAnsi="Times New Roman" w:cs="Times New Roman"/>
          <w:sz w:val="20"/>
          <w:szCs w:val="20"/>
          <w:lang w:val="en-GB"/>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w:t>
      </w:r>
      <w:r w:rsidRPr="00143AAE">
        <w:rPr>
          <w:rFonts w:ascii="Times New Roman" w:hAnsi="Times New Roman" w:cs="Times New Roman"/>
          <w:sz w:val="20"/>
          <w:szCs w:val="20"/>
          <w:lang w:val="en-GB"/>
        </w:rPr>
        <w:t>This distinction is at</w:t>
      </w:r>
      <w:r w:rsidR="00092411">
        <w:rPr>
          <w:rFonts w:ascii="Times New Roman" w:hAnsi="Times New Roman" w:cs="Times New Roman"/>
          <w:sz w:val="20"/>
          <w:szCs w:val="20"/>
          <w:lang w:val="en-GB"/>
        </w:rPr>
        <w:t xml:space="preserve"> least as old as Russell. With</w:t>
      </w:r>
      <w:r w:rsidRPr="00143AAE">
        <w:rPr>
          <w:rFonts w:ascii="Times New Roman" w:hAnsi="Times New Roman" w:cs="Times New Roman"/>
          <w:sz w:val="20"/>
          <w:szCs w:val="20"/>
          <w:lang w:val="en-GB"/>
        </w:rPr>
        <w:t xml:space="preserve"> different terminology and in relation to a quite simple language</w:t>
      </w:r>
      <w:r w:rsidR="003F6690">
        <w:rPr>
          <w:rFonts w:ascii="Times New Roman" w:hAnsi="Times New Roman" w:cs="Times New Roman"/>
          <w:sz w:val="20"/>
          <w:szCs w:val="20"/>
          <w:lang w:val="en-GB"/>
        </w:rPr>
        <w:t>,</w:t>
      </w:r>
      <w:r w:rsidRPr="00143AAE">
        <w:rPr>
          <w:rFonts w:ascii="Times New Roman" w:hAnsi="Times New Roman" w:cs="Times New Roman"/>
          <w:sz w:val="20"/>
          <w:szCs w:val="20"/>
          <w:lang w:val="en-GB"/>
        </w:rPr>
        <w:t xml:space="preserve"> it is stressed by Hartry Field in the following passage (whose continuation w</w:t>
      </w:r>
      <w:r w:rsidR="0038241A">
        <w:rPr>
          <w:rFonts w:ascii="Times New Roman" w:hAnsi="Times New Roman" w:cs="Times New Roman"/>
          <w:sz w:val="20"/>
          <w:szCs w:val="20"/>
          <w:lang w:val="en-GB"/>
        </w:rPr>
        <w:t>ill be mentioned in a moment): “</w:t>
      </w:r>
      <w:r w:rsidRPr="00143AAE">
        <w:rPr>
          <w:rFonts w:ascii="Times New Roman" w:hAnsi="Times New Roman" w:cs="Times New Roman"/>
          <w:sz w:val="20"/>
          <w:szCs w:val="20"/>
          <w:lang w:val="en-GB"/>
        </w:rPr>
        <w:t xml:space="preserve">It is convenient to introduce the expression ‘primitively denotes’ as follows: every name </w:t>
      </w:r>
      <w:r w:rsidRPr="00143AAE">
        <w:rPr>
          <w:rFonts w:ascii="Times New Roman" w:hAnsi="Times New Roman" w:cs="Times New Roman"/>
          <w:i/>
          <w:sz w:val="20"/>
          <w:szCs w:val="20"/>
          <w:lang w:val="en-GB"/>
        </w:rPr>
        <w:t>primitively denotes</w:t>
      </w:r>
      <w:r w:rsidRPr="00143AAE">
        <w:rPr>
          <w:rFonts w:ascii="Times New Roman" w:hAnsi="Times New Roman" w:cs="Times New Roman"/>
          <w:sz w:val="20"/>
          <w:szCs w:val="20"/>
          <w:lang w:val="en-GB"/>
        </w:rPr>
        <w:t xml:space="preserve"> what it denotes; every predicate and every function symbol </w:t>
      </w:r>
      <w:r w:rsidRPr="00143AAE">
        <w:rPr>
          <w:rFonts w:ascii="Times New Roman" w:hAnsi="Times New Roman" w:cs="Times New Roman"/>
          <w:i/>
          <w:sz w:val="20"/>
          <w:szCs w:val="20"/>
          <w:lang w:val="en-GB"/>
        </w:rPr>
        <w:t>primitively denotes</w:t>
      </w:r>
      <w:r w:rsidRPr="00143AAE">
        <w:rPr>
          <w:rFonts w:ascii="Times New Roman" w:hAnsi="Times New Roman" w:cs="Times New Roman"/>
          <w:sz w:val="20"/>
          <w:szCs w:val="20"/>
          <w:lang w:val="en-GB"/>
        </w:rPr>
        <w:t xml:space="preserve"> what it applies to or is fulfilled by; and no complex expressi</w:t>
      </w:r>
      <w:r w:rsidR="0038241A">
        <w:rPr>
          <w:rFonts w:ascii="Times New Roman" w:hAnsi="Times New Roman" w:cs="Times New Roman"/>
          <w:sz w:val="20"/>
          <w:szCs w:val="20"/>
          <w:lang w:val="en-GB"/>
        </w:rPr>
        <w:t>on primitively denotes anything”</w:t>
      </w:r>
      <w:r w:rsidRPr="00143AA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966B62">
        <w:rPr>
          <w:rFonts w:ascii="Times New Roman" w:hAnsi="Times New Roman" w:cs="Times New Roman"/>
          <w:sz w:val="20"/>
          <w:szCs w:val="20"/>
          <w:lang w:val="en-GB"/>
        </w:rPr>
        <w:t>1972,</w:t>
      </w:r>
      <w:r w:rsidRPr="00143AAE">
        <w:rPr>
          <w:rFonts w:ascii="Times New Roman" w:hAnsi="Times New Roman" w:cs="Times New Roman"/>
          <w:sz w:val="20"/>
          <w:szCs w:val="20"/>
          <w:lang w:val="en-GB"/>
        </w:rPr>
        <w:t xml:space="preserve"> 6</w:t>
      </w:r>
      <w:r>
        <w:rPr>
          <w:rFonts w:ascii="Times New Roman" w:hAnsi="Times New Roman" w:cs="Times New Roman"/>
          <w:sz w:val="20"/>
          <w:szCs w:val="20"/>
          <w:lang w:val="en-GB"/>
        </w:rPr>
        <w:t>)</w:t>
      </w:r>
      <w:r w:rsidRPr="00143AAE">
        <w:rPr>
          <w:rFonts w:ascii="Times New Roman" w:hAnsi="Times New Roman" w:cs="Times New Roman"/>
          <w:sz w:val="20"/>
          <w:szCs w:val="20"/>
          <w:lang w:val="en-GB"/>
        </w:rPr>
        <w:t>. In another context, Michael Devitt wri</w:t>
      </w:r>
      <w:r w:rsidR="0038241A">
        <w:rPr>
          <w:rFonts w:ascii="Times New Roman" w:hAnsi="Times New Roman" w:cs="Times New Roman"/>
          <w:sz w:val="20"/>
          <w:szCs w:val="20"/>
          <w:lang w:val="en-GB"/>
        </w:rPr>
        <w:t>tes: “</w:t>
      </w:r>
      <w:r w:rsidRPr="00143AAE">
        <w:rPr>
          <w:rFonts w:ascii="Times New Roman" w:hAnsi="Times New Roman" w:cs="Times New Roman"/>
          <w:sz w:val="20"/>
          <w:szCs w:val="20"/>
          <w:lang w:val="en-GB"/>
        </w:rPr>
        <w:t>There must be some primitives because not all words can have their meanings explained in terms of the meanings of other terms; not all words can pas</w:t>
      </w:r>
      <w:r w:rsidR="0038241A">
        <w:rPr>
          <w:rFonts w:ascii="Times New Roman" w:hAnsi="Times New Roman" w:cs="Times New Roman"/>
          <w:sz w:val="20"/>
          <w:szCs w:val="20"/>
          <w:lang w:val="en-GB"/>
        </w:rPr>
        <w:t>s the semantic/referential buck”</w:t>
      </w:r>
      <w:r w:rsidRPr="00143AA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966B62">
        <w:rPr>
          <w:rFonts w:ascii="Times New Roman" w:hAnsi="Times New Roman" w:cs="Times New Roman"/>
          <w:sz w:val="20"/>
          <w:szCs w:val="20"/>
          <w:lang w:val="en-GB"/>
        </w:rPr>
        <w:t xml:space="preserve">2011, </w:t>
      </w:r>
      <w:r w:rsidRPr="00143AAE">
        <w:rPr>
          <w:rFonts w:ascii="Times New Roman" w:hAnsi="Times New Roman" w:cs="Times New Roman"/>
          <w:sz w:val="20"/>
          <w:szCs w:val="20"/>
          <w:lang w:val="en-GB"/>
        </w:rPr>
        <w:t>200n</w:t>
      </w:r>
      <w:r>
        <w:rPr>
          <w:rFonts w:ascii="Times New Roman" w:hAnsi="Times New Roman" w:cs="Times New Roman"/>
          <w:sz w:val="20"/>
          <w:szCs w:val="20"/>
          <w:lang w:val="en-GB"/>
        </w:rPr>
        <w:t>)</w:t>
      </w:r>
      <w:r w:rsidRPr="00143AAE">
        <w:rPr>
          <w:rFonts w:ascii="Times New Roman" w:hAnsi="Times New Roman" w:cs="Times New Roman"/>
          <w:sz w:val="20"/>
          <w:szCs w:val="20"/>
          <w:lang w:val="en-GB"/>
        </w:rPr>
        <w:t>. This said, it must be admitted that character</w:t>
      </w:r>
      <w:r w:rsidR="00D07678">
        <w:rPr>
          <w:rFonts w:ascii="Times New Roman" w:hAnsi="Times New Roman" w:cs="Times New Roman"/>
          <w:sz w:val="20"/>
          <w:szCs w:val="20"/>
          <w:lang w:val="en-GB"/>
        </w:rPr>
        <w:t>iz</w:t>
      </w:r>
      <w:r w:rsidRPr="00143AAE">
        <w:rPr>
          <w:rFonts w:ascii="Times New Roman" w:hAnsi="Times New Roman" w:cs="Times New Roman"/>
          <w:sz w:val="20"/>
          <w:szCs w:val="20"/>
          <w:lang w:val="en-GB"/>
        </w:rPr>
        <w:t xml:space="preserve">ing the class of the primitives is not at all easy, since, as I </w:t>
      </w:r>
      <w:r w:rsidRPr="00DB3A8A">
        <w:rPr>
          <w:rFonts w:ascii="Times New Roman" w:hAnsi="Times New Roman" w:cs="Times New Roman"/>
          <w:sz w:val="20"/>
          <w:szCs w:val="20"/>
          <w:lang w:val="en-GB"/>
        </w:rPr>
        <w:t xml:space="preserve">wrote in </w:t>
      </w:r>
      <w:r w:rsidR="00FC562C" w:rsidRPr="003F6690">
        <w:rPr>
          <w:rFonts w:ascii="Times New Roman" w:hAnsi="Times New Roman" w:cs="Times New Roman"/>
          <w:sz w:val="20"/>
          <w:szCs w:val="20"/>
          <w:lang w:val="en-GB"/>
        </w:rPr>
        <w:t>footnote 13</w:t>
      </w:r>
      <w:r w:rsidRPr="003F6690">
        <w:rPr>
          <w:rFonts w:ascii="Times New Roman" w:hAnsi="Times New Roman" w:cs="Times New Roman"/>
          <w:sz w:val="20"/>
          <w:szCs w:val="20"/>
          <w:lang w:val="en-GB"/>
        </w:rPr>
        <w:t>, there</w:t>
      </w:r>
      <w:r w:rsidRPr="00143AAE">
        <w:rPr>
          <w:rFonts w:ascii="Times New Roman" w:hAnsi="Times New Roman" w:cs="Times New Roman"/>
          <w:sz w:val="20"/>
          <w:szCs w:val="20"/>
          <w:lang w:val="en-GB"/>
        </w:rPr>
        <w:t xml:space="preserve"> may be syntactically simple expressions that ar</w:t>
      </w:r>
      <w:r w:rsidR="00D63A30">
        <w:rPr>
          <w:rFonts w:ascii="Times New Roman" w:hAnsi="Times New Roman" w:cs="Times New Roman"/>
          <w:sz w:val="20"/>
          <w:szCs w:val="20"/>
          <w:lang w:val="en-GB"/>
        </w:rPr>
        <w:t>e not semantically simple (i.e.</w:t>
      </w:r>
      <w:r w:rsidRPr="00143AAE">
        <w:rPr>
          <w:rFonts w:ascii="Times New Roman" w:hAnsi="Times New Roman" w:cs="Times New Roman"/>
          <w:sz w:val="20"/>
          <w:szCs w:val="20"/>
          <w:lang w:val="en-GB"/>
        </w:rPr>
        <w:t xml:space="preserve"> primitive in Devitt’s sense), in that they abbreviate compound expressions. It is a </w:t>
      </w:r>
      <w:r w:rsidRPr="00143AAE">
        <w:rPr>
          <w:rFonts w:ascii="Times New Roman" w:hAnsi="Times New Roman" w:cs="Times New Roman"/>
          <w:i/>
          <w:sz w:val="20"/>
          <w:szCs w:val="20"/>
          <w:lang w:val="en-GB"/>
        </w:rPr>
        <w:t>vexata quaestio</w:t>
      </w:r>
      <w:r w:rsidRPr="00143AAE">
        <w:rPr>
          <w:rFonts w:ascii="Times New Roman" w:hAnsi="Times New Roman" w:cs="Times New Roman"/>
          <w:sz w:val="20"/>
          <w:szCs w:val="20"/>
          <w:lang w:val="en-GB"/>
        </w:rPr>
        <w:t xml:space="preserve"> in both philosophy of language and philosophy of mind how many of them there are (if </w:t>
      </w:r>
      <w:r w:rsidR="003964E2">
        <w:rPr>
          <w:rFonts w:ascii="Times New Roman" w:hAnsi="Times New Roman" w:cs="Times New Roman"/>
          <w:sz w:val="20"/>
          <w:szCs w:val="20"/>
          <w:lang w:val="en-GB"/>
        </w:rPr>
        <w:t>any). Is “animal”</w:t>
      </w:r>
      <w:r w:rsidR="0038241A">
        <w:rPr>
          <w:rFonts w:ascii="Times New Roman" w:hAnsi="Times New Roman" w:cs="Times New Roman"/>
          <w:sz w:val="20"/>
          <w:szCs w:val="20"/>
          <w:lang w:val="en-GB"/>
        </w:rPr>
        <w:t xml:space="preserve"> one of them? “Doorknob”? “Bachelor”</w:t>
      </w:r>
      <w:r w:rsidRPr="00143AAE">
        <w:rPr>
          <w:rFonts w:ascii="Times New Roman" w:hAnsi="Times New Roman" w:cs="Times New Roman"/>
          <w:sz w:val="20"/>
          <w:szCs w:val="20"/>
          <w:lang w:val="en-GB"/>
        </w:rPr>
        <w:t>? Luckily, I do not need to provide answers to such questions here. For the purposes of this paper, in fact, what is important to real</w:t>
      </w:r>
      <w:r w:rsidR="00B32A2F">
        <w:rPr>
          <w:rFonts w:ascii="Times New Roman" w:hAnsi="Times New Roman" w:cs="Times New Roman"/>
          <w:sz w:val="20"/>
          <w:szCs w:val="20"/>
          <w:lang w:val="en-GB"/>
        </w:rPr>
        <w:t>ize</w:t>
      </w:r>
      <w:r w:rsidRPr="00143AAE">
        <w:rPr>
          <w:rFonts w:ascii="Times New Roman" w:hAnsi="Times New Roman" w:cs="Times New Roman"/>
          <w:sz w:val="20"/>
          <w:szCs w:val="20"/>
          <w:lang w:val="en-GB"/>
        </w:rPr>
        <w:t xml:space="preserve"> is only that P is a compound expression both from a syntactic and a semantic point of view, and that any abbreviation of it would still count as a compound expression from a semantic point of view: its semantic properties would be obtained compositionally from those of the simp</w:t>
      </w:r>
      <w:r>
        <w:rPr>
          <w:rFonts w:ascii="Times New Roman" w:hAnsi="Times New Roman" w:cs="Times New Roman"/>
          <w:sz w:val="20"/>
          <w:szCs w:val="20"/>
          <w:lang w:val="en-GB"/>
        </w:rPr>
        <w:t>le expressions that occur in P.</w:t>
      </w:r>
    </w:p>
  </w:footnote>
  <w:footnote w:id="17">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Here, to assume that the reference of a predicate is a class simplifies the exposition. Nothing substantial, however, hinges on this. In what follows, I shall omit t</w:t>
      </w:r>
      <w:r w:rsidR="0038241A">
        <w:rPr>
          <w:rFonts w:ascii="Times New Roman" w:hAnsi="Times New Roman" w:cs="Times New Roman"/>
          <w:sz w:val="20"/>
          <w:szCs w:val="20"/>
        </w:rPr>
        <w:t>he parenthetical “or classes”</w:t>
      </w:r>
      <w:r>
        <w:rPr>
          <w:rFonts w:ascii="Times New Roman" w:hAnsi="Times New Roman" w:cs="Times New Roman"/>
          <w:sz w:val="20"/>
          <w:szCs w:val="20"/>
        </w:rPr>
        <w:t xml:space="preserve"> throughout.</w:t>
      </w:r>
    </w:p>
  </w:footnote>
  <w:footnote w:id="18">
    <w:p w:rsidR="007B1F28" w:rsidRPr="00403F96" w:rsidRDefault="007B1F28" w:rsidP="007B1F28">
      <w:pPr>
        <w:pStyle w:val="Testonotaapidipagina"/>
        <w:spacing w:line="360" w:lineRule="auto"/>
        <w:rPr>
          <w:rFonts w:ascii="Times New Roman" w:hAnsi="Times New Roman" w:cs="Times New Roman"/>
          <w:sz w:val="20"/>
          <w:szCs w:val="20"/>
        </w:rPr>
      </w:pPr>
      <w:r w:rsidRPr="007B1F28">
        <w:rPr>
          <w:rStyle w:val="Rimandonotaapidipagina"/>
          <w:rFonts w:ascii="Times New Roman" w:hAnsi="Times New Roman" w:cs="Times New Roman"/>
          <w:sz w:val="20"/>
          <w:szCs w:val="20"/>
        </w:rPr>
        <w:footnoteRef/>
      </w:r>
      <w:r w:rsidRPr="007B1F28">
        <w:rPr>
          <w:rFonts w:ascii="Times New Roman" w:hAnsi="Times New Roman" w:cs="Times New Roman"/>
          <w:sz w:val="20"/>
          <w:szCs w:val="20"/>
        </w:rPr>
        <w:t xml:space="preserve"> </w:t>
      </w:r>
      <w:r>
        <w:rPr>
          <w:rFonts w:ascii="Times New Roman" w:hAnsi="Times New Roman" w:cs="Times New Roman"/>
          <w:sz w:val="20"/>
          <w:szCs w:val="20"/>
        </w:rPr>
        <w:t xml:space="preserve">Let me note here that I </w:t>
      </w:r>
      <w:r w:rsidR="00092411">
        <w:rPr>
          <w:rFonts w:ascii="Times New Roman" w:hAnsi="Times New Roman" w:cs="Times New Roman"/>
          <w:sz w:val="20"/>
          <w:szCs w:val="20"/>
        </w:rPr>
        <w:t xml:space="preserve">only </w:t>
      </w:r>
      <w:r>
        <w:rPr>
          <w:rFonts w:ascii="Times New Roman" w:hAnsi="Times New Roman" w:cs="Times New Roman"/>
          <w:sz w:val="20"/>
          <w:szCs w:val="20"/>
        </w:rPr>
        <w:t>keep referring to model-theor</w:t>
      </w:r>
      <w:r w:rsidR="003F6690">
        <w:rPr>
          <w:rFonts w:ascii="Times New Roman" w:hAnsi="Times New Roman" w:cs="Times New Roman"/>
          <w:sz w:val="20"/>
          <w:szCs w:val="20"/>
        </w:rPr>
        <w:t>etic semantics because this</w:t>
      </w:r>
      <w:r>
        <w:rPr>
          <w:rFonts w:ascii="Times New Roman" w:hAnsi="Times New Roman" w:cs="Times New Roman"/>
          <w:sz w:val="20"/>
          <w:szCs w:val="20"/>
        </w:rPr>
        <w:t xml:space="preserve"> was Casalegno’s choice. </w:t>
      </w:r>
      <w:r w:rsidR="00403F96">
        <w:rPr>
          <w:rFonts w:ascii="Times New Roman" w:hAnsi="Times New Roman" w:cs="Times New Roman"/>
          <w:sz w:val="20"/>
          <w:szCs w:val="20"/>
        </w:rPr>
        <w:t>Obviously, a</w:t>
      </w:r>
      <w:r>
        <w:rPr>
          <w:rFonts w:ascii="Times New Roman" w:hAnsi="Times New Roman" w:cs="Times New Roman"/>
          <w:sz w:val="20"/>
          <w:szCs w:val="20"/>
        </w:rPr>
        <w:t xml:space="preserve"> truth-conditional approach </w:t>
      </w:r>
      <w:r w:rsidRPr="007B1F28">
        <w:rPr>
          <w:rFonts w:ascii="Times New Roman" w:hAnsi="Times New Roman" w:cs="Times New Roman"/>
          <w:i/>
          <w:sz w:val="20"/>
          <w:szCs w:val="20"/>
        </w:rPr>
        <w:t>à la</w:t>
      </w:r>
      <w:r>
        <w:rPr>
          <w:rFonts w:ascii="Times New Roman" w:hAnsi="Times New Roman" w:cs="Times New Roman"/>
          <w:sz w:val="20"/>
          <w:szCs w:val="20"/>
        </w:rPr>
        <w:t xml:space="preserve"> Davidson</w:t>
      </w:r>
      <w:r w:rsidR="00403F96">
        <w:rPr>
          <w:rFonts w:ascii="Times New Roman" w:hAnsi="Times New Roman" w:cs="Times New Roman"/>
          <w:sz w:val="20"/>
          <w:szCs w:val="20"/>
        </w:rPr>
        <w:t xml:space="preserve"> could serve the same purpose.</w:t>
      </w:r>
    </w:p>
  </w:footnote>
  <w:footnote w:id="19">
    <w:p w:rsidR="00D316E0" w:rsidRPr="00BB03FA"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This point is stressed by Field in the continuation of the passage </w:t>
      </w:r>
      <w:r w:rsidRPr="00DB3A8A">
        <w:rPr>
          <w:rFonts w:ascii="Times New Roman" w:hAnsi="Times New Roman" w:cs="Times New Roman"/>
          <w:sz w:val="20"/>
          <w:szCs w:val="20"/>
        </w:rPr>
        <w:t xml:space="preserve">mentioned in </w:t>
      </w:r>
      <w:r w:rsidR="00FC562C" w:rsidRPr="003F6690">
        <w:rPr>
          <w:rFonts w:ascii="Times New Roman" w:hAnsi="Times New Roman" w:cs="Times New Roman"/>
          <w:sz w:val="20"/>
          <w:szCs w:val="20"/>
        </w:rPr>
        <w:t>footnote 15</w:t>
      </w:r>
      <w:r w:rsidR="0038241A" w:rsidRPr="003F6690">
        <w:rPr>
          <w:rFonts w:ascii="Times New Roman" w:hAnsi="Times New Roman" w:cs="Times New Roman"/>
          <w:sz w:val="20"/>
          <w:szCs w:val="20"/>
        </w:rPr>
        <w:t>:</w:t>
      </w:r>
      <w:r w:rsidR="0038241A">
        <w:rPr>
          <w:rFonts w:ascii="Times New Roman" w:hAnsi="Times New Roman" w:cs="Times New Roman"/>
          <w:sz w:val="20"/>
          <w:szCs w:val="20"/>
        </w:rPr>
        <w:t xml:space="preserve"> “</w:t>
      </w:r>
      <w:r w:rsidRPr="00DB3A8A">
        <w:rPr>
          <w:rFonts w:ascii="Times New Roman" w:hAnsi="Times New Roman" w:cs="Times New Roman"/>
          <w:sz w:val="20"/>
          <w:szCs w:val="20"/>
        </w:rPr>
        <w:t>In this</w:t>
      </w:r>
      <w:r w:rsidRPr="00143AAE">
        <w:rPr>
          <w:rFonts w:ascii="Times New Roman" w:hAnsi="Times New Roman" w:cs="Times New Roman"/>
          <w:sz w:val="20"/>
          <w:szCs w:val="20"/>
        </w:rPr>
        <w:t xml:space="preserve"> terminology, what T1 </w:t>
      </w:r>
      <w:r>
        <w:rPr>
          <w:rFonts w:ascii="Times New Roman" w:hAnsi="Times New Roman" w:cs="Times New Roman"/>
          <w:sz w:val="20"/>
          <w:szCs w:val="20"/>
        </w:rPr>
        <w:t>[</w:t>
      </w:r>
      <w:r w:rsidRPr="00143AAE">
        <w:rPr>
          <w:rFonts w:ascii="Times New Roman" w:hAnsi="Times New Roman" w:cs="Times New Roman"/>
          <w:sz w:val="20"/>
          <w:szCs w:val="20"/>
        </w:rPr>
        <w:t>Field’s version of a Tarskian truth definition for the simple language he is considering] does is to explain truth in terms of primitive denotation. Similarly we can explain denotation for arbitrary closed singular terms (such as ‘</w:t>
      </w:r>
      <w:r w:rsidRPr="00143AAE">
        <w:rPr>
          <w:rFonts w:ascii="Times New Roman" w:hAnsi="Times New Roman" w:cs="Times New Roman"/>
          <w:i/>
          <w:sz w:val="20"/>
          <w:szCs w:val="20"/>
        </w:rPr>
        <w:t>f</w:t>
      </w:r>
      <w:r w:rsidRPr="00143AAE">
        <w:rPr>
          <w:rFonts w:ascii="Times New Roman" w:hAnsi="Times New Roman" w:cs="Times New Roman"/>
          <w:sz w:val="20"/>
          <w:szCs w:val="20"/>
          <w:vertAlign w:val="subscript"/>
        </w:rPr>
        <w:t>1</w:t>
      </w:r>
      <w:r w:rsidRPr="00143AAE">
        <w:rPr>
          <w:rFonts w:ascii="Times New Roman" w:hAnsi="Times New Roman" w:cs="Times New Roman"/>
          <w:sz w:val="20"/>
          <w:szCs w:val="20"/>
        </w:rPr>
        <w:t>(</w:t>
      </w:r>
      <w:r w:rsidRPr="00143AAE">
        <w:rPr>
          <w:rFonts w:ascii="Times New Roman" w:hAnsi="Times New Roman" w:cs="Times New Roman"/>
          <w:i/>
          <w:sz w:val="20"/>
          <w:szCs w:val="20"/>
        </w:rPr>
        <w:t>c</w:t>
      </w:r>
      <w:r w:rsidRPr="00143AAE">
        <w:rPr>
          <w:rFonts w:ascii="Times New Roman" w:hAnsi="Times New Roman" w:cs="Times New Roman"/>
          <w:sz w:val="20"/>
          <w:szCs w:val="20"/>
          <w:vertAlign w:val="subscript"/>
        </w:rPr>
        <w:t>1</w:t>
      </w:r>
      <w:r w:rsidRPr="00143AAE">
        <w:rPr>
          <w:rFonts w:ascii="Times New Roman" w:hAnsi="Times New Roman" w:cs="Times New Roman"/>
          <w:sz w:val="20"/>
          <w:szCs w:val="20"/>
        </w:rPr>
        <w:t xml:space="preserve">)’) in terms of primitive denotation, i.e., in terms of the semantic features of the names and function symbols from which the complex singular term is composed …. We see then that </w:t>
      </w:r>
      <w:r w:rsidRPr="00143AAE">
        <w:rPr>
          <w:rFonts w:ascii="Times New Roman" w:hAnsi="Times New Roman" w:cs="Times New Roman"/>
          <w:i/>
          <w:sz w:val="20"/>
          <w:szCs w:val="20"/>
        </w:rPr>
        <w:t>Tarski</w:t>
      </w:r>
      <w:r w:rsidRPr="00D07678">
        <w:rPr>
          <w:rFonts w:ascii="Times New Roman" w:hAnsi="Times New Roman" w:cs="Times New Roman"/>
          <w:i/>
          <w:sz w:val="20"/>
          <w:szCs w:val="20"/>
        </w:rPr>
        <w:t>*</w:t>
      </w:r>
      <w:r w:rsidRPr="00143AAE">
        <w:rPr>
          <w:rFonts w:ascii="Times New Roman" w:hAnsi="Times New Roman" w:cs="Times New Roman"/>
          <w:i/>
          <w:sz w:val="20"/>
          <w:szCs w:val="20"/>
        </w:rPr>
        <w:t>s semantics</w:t>
      </w:r>
      <w:r w:rsidRPr="00143AAE">
        <w:rPr>
          <w:rFonts w:ascii="Times New Roman" w:hAnsi="Times New Roman" w:cs="Times New Roman"/>
          <w:sz w:val="20"/>
          <w:szCs w:val="20"/>
        </w:rPr>
        <w:t xml:space="preserve"> [Field’s version of Tarski’s semantics] </w:t>
      </w:r>
      <w:r w:rsidRPr="00143AAE">
        <w:rPr>
          <w:rFonts w:ascii="Times New Roman" w:hAnsi="Times New Roman" w:cs="Times New Roman"/>
          <w:i/>
          <w:sz w:val="20"/>
          <w:szCs w:val="20"/>
        </w:rPr>
        <w:t>explains the semantic properties of complex expressions</w:t>
      </w:r>
      <w:r w:rsidRPr="00143AAE">
        <w:rPr>
          <w:rFonts w:ascii="Times New Roman" w:hAnsi="Times New Roman" w:cs="Times New Roman"/>
          <w:sz w:val="20"/>
          <w:szCs w:val="20"/>
        </w:rPr>
        <w:t xml:space="preserve"> (e.g., truth value for sentences, denotation for complex singular terms) </w:t>
      </w:r>
      <w:r w:rsidRPr="00143AAE">
        <w:rPr>
          <w:rFonts w:ascii="Times New Roman" w:hAnsi="Times New Roman" w:cs="Times New Roman"/>
          <w:i/>
          <w:sz w:val="20"/>
          <w:szCs w:val="20"/>
        </w:rPr>
        <w:t>in terms of semantic properties of their primitive components</w:t>
      </w:r>
      <w:r w:rsidR="0038241A">
        <w:rPr>
          <w:rFonts w:ascii="Times New Roman" w:hAnsi="Times New Roman" w:cs="Times New Roman"/>
          <w:sz w:val="20"/>
          <w:szCs w:val="20"/>
        </w:rPr>
        <w:t>”</w:t>
      </w:r>
      <w:r w:rsidRPr="00143AAE">
        <w:rPr>
          <w:rFonts w:ascii="Times New Roman" w:hAnsi="Times New Roman" w:cs="Times New Roman"/>
          <w:sz w:val="20"/>
          <w:szCs w:val="20"/>
        </w:rPr>
        <w:t xml:space="preserve"> </w:t>
      </w:r>
      <w:r>
        <w:rPr>
          <w:rFonts w:ascii="Times New Roman" w:hAnsi="Times New Roman" w:cs="Times New Roman"/>
          <w:sz w:val="20"/>
          <w:szCs w:val="20"/>
        </w:rPr>
        <w:t>(</w:t>
      </w:r>
      <w:r w:rsidR="00966B62">
        <w:rPr>
          <w:rFonts w:ascii="Times New Roman" w:hAnsi="Times New Roman" w:cs="Times New Roman"/>
          <w:sz w:val="20"/>
          <w:szCs w:val="20"/>
        </w:rPr>
        <w:t>1972,</w:t>
      </w:r>
      <w:r w:rsidRPr="00143AAE">
        <w:rPr>
          <w:rFonts w:ascii="Times New Roman" w:hAnsi="Times New Roman" w:cs="Times New Roman"/>
          <w:sz w:val="20"/>
          <w:szCs w:val="20"/>
        </w:rPr>
        <w:t xml:space="preserve"> 6</w:t>
      </w:r>
      <w:r w:rsidRPr="00CF2F28">
        <w:rPr>
          <w:rFonts w:ascii="Times New Roman" w:hAnsi="Times New Roman" w:cs="Times New Roman"/>
          <w:sz w:val="20"/>
          <w:szCs w:val="20"/>
        </w:rPr>
        <w:t xml:space="preserve">). </w:t>
      </w:r>
      <w:r w:rsidR="00143F84" w:rsidRPr="00CF2F28">
        <w:rPr>
          <w:rFonts w:ascii="Times New Roman" w:hAnsi="Times New Roman" w:cs="Times New Roman"/>
          <w:sz w:val="20"/>
          <w:szCs w:val="20"/>
        </w:rPr>
        <w:t>For a discussion of Field’s version o</w:t>
      </w:r>
      <w:r w:rsidR="00966B62">
        <w:rPr>
          <w:rFonts w:ascii="Times New Roman" w:hAnsi="Times New Roman" w:cs="Times New Roman"/>
          <w:sz w:val="20"/>
          <w:szCs w:val="20"/>
        </w:rPr>
        <w:t>f Tarski’s semantics, see Sher 1999</w:t>
      </w:r>
      <w:r w:rsidR="00143F84" w:rsidRPr="00CF2F28">
        <w:rPr>
          <w:rFonts w:ascii="Times New Roman" w:hAnsi="Times New Roman" w:cs="Times New Roman"/>
          <w:sz w:val="20"/>
          <w:szCs w:val="20"/>
        </w:rPr>
        <w:t xml:space="preserve">. </w:t>
      </w:r>
      <w:r w:rsidRPr="00CF2F28">
        <w:rPr>
          <w:rFonts w:ascii="Times New Roman" w:hAnsi="Times New Roman" w:cs="Times New Roman"/>
          <w:sz w:val="20"/>
          <w:szCs w:val="20"/>
        </w:rPr>
        <w:t>Of course, the richer language is, the more complicated things become. However, that the task of model-theoretic semantics is precisely</w:t>
      </w:r>
      <w:r w:rsidRPr="00143AAE">
        <w:rPr>
          <w:rFonts w:ascii="Times New Roman" w:hAnsi="Times New Roman" w:cs="Times New Roman"/>
          <w:sz w:val="20"/>
          <w:szCs w:val="20"/>
        </w:rPr>
        <w:t xml:space="preserve"> </w:t>
      </w:r>
      <w:r w:rsidR="00092411">
        <w:rPr>
          <w:rFonts w:ascii="Times New Roman" w:hAnsi="Times New Roman" w:cs="Times New Roman"/>
          <w:sz w:val="20"/>
          <w:szCs w:val="20"/>
        </w:rPr>
        <w:t xml:space="preserve">to offer </w:t>
      </w:r>
      <w:r w:rsidRPr="00143AAE">
        <w:rPr>
          <w:rFonts w:ascii="Times New Roman" w:hAnsi="Times New Roman" w:cs="Times New Roman"/>
          <w:sz w:val="20"/>
          <w:szCs w:val="20"/>
        </w:rPr>
        <w:t xml:space="preserve">this kind of theory for natural languages is hinted at by Casalegno himself when he writes that model-theoretic </w:t>
      </w:r>
      <w:r w:rsidR="0038241A">
        <w:rPr>
          <w:rFonts w:ascii="Times New Roman" w:hAnsi="Times New Roman" w:cs="Times New Roman"/>
          <w:sz w:val="20"/>
          <w:szCs w:val="20"/>
        </w:rPr>
        <w:t>semantics “</w:t>
      </w:r>
      <w:r w:rsidRPr="00DB3A8A">
        <w:rPr>
          <w:rFonts w:ascii="Times New Roman" w:hAnsi="Times New Roman" w:cs="Times New Roman"/>
          <w:sz w:val="20"/>
          <w:szCs w:val="20"/>
        </w:rPr>
        <w:t>ide</w:t>
      </w:r>
      <w:r w:rsidR="003B3B06" w:rsidRPr="00DB3A8A">
        <w:rPr>
          <w:rFonts w:ascii="Times New Roman" w:hAnsi="Times New Roman" w:cs="Times New Roman"/>
          <w:sz w:val="20"/>
          <w:szCs w:val="20"/>
        </w:rPr>
        <w:t>ntifies statements’ meaning</w:t>
      </w:r>
      <w:r w:rsidRPr="00DB3A8A">
        <w:rPr>
          <w:rFonts w:ascii="Times New Roman" w:hAnsi="Times New Roman" w:cs="Times New Roman"/>
          <w:sz w:val="20"/>
          <w:szCs w:val="20"/>
        </w:rPr>
        <w:t xml:space="preserve"> with</w:t>
      </w:r>
      <w:r w:rsidRPr="00692953">
        <w:rPr>
          <w:rFonts w:ascii="Times New Roman" w:hAnsi="Times New Roman" w:cs="Times New Roman"/>
          <w:sz w:val="20"/>
          <w:szCs w:val="20"/>
        </w:rPr>
        <w:t xml:space="preserve"> their truth conditions and systematically deduces these truth conditions from the d</w:t>
      </w:r>
      <w:r w:rsidR="0038241A">
        <w:rPr>
          <w:rFonts w:ascii="Times New Roman" w:hAnsi="Times New Roman" w:cs="Times New Roman"/>
          <w:sz w:val="20"/>
          <w:szCs w:val="20"/>
        </w:rPr>
        <w:t>enotation of simple expressions”</w:t>
      </w:r>
      <w:r w:rsidRPr="00143AAE">
        <w:rPr>
          <w:rFonts w:ascii="Times New Roman" w:hAnsi="Times New Roman" w:cs="Times New Roman"/>
          <w:sz w:val="20"/>
          <w:szCs w:val="20"/>
        </w:rPr>
        <w:t>.</w:t>
      </w:r>
    </w:p>
  </w:footnote>
  <w:footnote w:id="20">
    <w:p w:rsidR="00D316E0" w:rsidRPr="00143AAE" w:rsidRDefault="00D316E0" w:rsidP="00BB03FA">
      <w:pPr>
        <w:pStyle w:val="Testonotaapidipagina"/>
        <w:spacing w:line="360" w:lineRule="auto"/>
        <w:rPr>
          <w:rFonts w:ascii="Times New Roman" w:hAnsi="Times New Roman" w:cs="Times New Roman"/>
          <w:sz w:val="20"/>
          <w:szCs w:val="20"/>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That an expression may prove to be paradoxical only </w:t>
      </w:r>
      <w:r w:rsidRPr="00143AAE">
        <w:rPr>
          <w:rFonts w:ascii="Times New Roman" w:hAnsi="Times New Roman" w:cs="Times New Roman"/>
          <w:i/>
          <w:sz w:val="20"/>
          <w:szCs w:val="20"/>
        </w:rPr>
        <w:t>a posteriori</w:t>
      </w:r>
      <w:r w:rsidRPr="00143AAE">
        <w:rPr>
          <w:rFonts w:ascii="Times New Roman" w:hAnsi="Times New Roman" w:cs="Times New Roman"/>
          <w:sz w:val="20"/>
          <w:szCs w:val="20"/>
        </w:rPr>
        <w:t xml:space="preserve"> is not at all surprising. On the contrary, some decades ago Kripke was alr</w:t>
      </w:r>
      <w:r w:rsidR="0038241A">
        <w:rPr>
          <w:rFonts w:ascii="Times New Roman" w:hAnsi="Times New Roman" w:cs="Times New Roman"/>
          <w:sz w:val="20"/>
          <w:szCs w:val="20"/>
        </w:rPr>
        <w:t>eady arguing convincingly that “</w:t>
      </w:r>
      <w:r w:rsidRPr="00143AAE">
        <w:rPr>
          <w:rFonts w:ascii="Times New Roman" w:hAnsi="Times New Roman" w:cs="Times New Roman"/>
          <w:i/>
          <w:sz w:val="20"/>
          <w:szCs w:val="20"/>
        </w:rPr>
        <w:t>many, probably most, of our ordinary assertions about truth and falsity are liable, if the empirical facts are extremely unfavorable, to exhibit paradoxical features</w:t>
      </w:r>
      <w:r w:rsidR="0038241A">
        <w:rPr>
          <w:rFonts w:ascii="Times New Roman" w:hAnsi="Times New Roman" w:cs="Times New Roman"/>
          <w:sz w:val="20"/>
          <w:szCs w:val="20"/>
        </w:rPr>
        <w:t>”</w:t>
      </w:r>
      <w:r w:rsidRPr="00143AAE">
        <w:rPr>
          <w:rFonts w:ascii="Times New Roman" w:hAnsi="Times New Roman" w:cs="Times New Roman"/>
          <w:sz w:val="20"/>
          <w:szCs w:val="20"/>
        </w:rPr>
        <w:t xml:space="preserve"> </w:t>
      </w:r>
      <w:r>
        <w:rPr>
          <w:rFonts w:ascii="Times New Roman" w:hAnsi="Times New Roman" w:cs="Times New Roman"/>
          <w:sz w:val="20"/>
          <w:szCs w:val="20"/>
        </w:rPr>
        <w:t>(</w:t>
      </w:r>
      <w:r w:rsidR="00966B62">
        <w:rPr>
          <w:rFonts w:ascii="Times New Roman" w:hAnsi="Times New Roman" w:cs="Times New Roman"/>
          <w:sz w:val="20"/>
          <w:szCs w:val="20"/>
        </w:rPr>
        <w:t>1975,</w:t>
      </w:r>
      <w:r w:rsidRPr="00143AAE">
        <w:rPr>
          <w:rFonts w:ascii="Times New Roman" w:hAnsi="Times New Roman" w:cs="Times New Roman"/>
          <w:sz w:val="20"/>
          <w:szCs w:val="20"/>
        </w:rPr>
        <w:t xml:space="preserve"> 691</w:t>
      </w:r>
      <w:r>
        <w:rPr>
          <w:rFonts w:ascii="Times New Roman" w:hAnsi="Times New Roman" w:cs="Times New Roman"/>
          <w:sz w:val="20"/>
          <w:szCs w:val="20"/>
        </w:rPr>
        <w:t>)</w:t>
      </w:r>
      <w:r w:rsidRPr="00143AAE">
        <w:rPr>
          <w:rFonts w:ascii="Times New Roman" w:hAnsi="Times New Roman" w:cs="Times New Roman"/>
          <w:sz w:val="20"/>
          <w:szCs w:val="20"/>
        </w:rPr>
        <w:t xml:space="preserve">. Indeed, what </w:t>
      </w:r>
      <w:r w:rsidR="0038241A">
        <w:rPr>
          <w:rFonts w:ascii="Times New Roman" w:hAnsi="Times New Roman" w:cs="Times New Roman"/>
          <w:sz w:val="20"/>
          <w:szCs w:val="20"/>
        </w:rPr>
        <w:t>Kripke said about his example (“</w:t>
      </w:r>
      <w:r w:rsidRPr="00143AAE">
        <w:rPr>
          <w:rFonts w:ascii="Times New Roman" w:hAnsi="Times New Roman" w:cs="Times New Roman"/>
          <w:sz w:val="20"/>
          <w:szCs w:val="20"/>
        </w:rPr>
        <w:t xml:space="preserve">Most </w:t>
      </w:r>
      <w:r w:rsidR="005B7686">
        <w:rPr>
          <w:rFonts w:ascii="Times New Roman" w:hAnsi="Times New Roman" w:cs="Times New Roman"/>
          <w:sz w:val="20"/>
          <w:szCs w:val="20"/>
        </w:rPr>
        <w:t xml:space="preserve">(i.e., a majority) </w:t>
      </w:r>
      <w:r w:rsidRPr="00143AAE">
        <w:rPr>
          <w:rFonts w:ascii="Times New Roman" w:hAnsi="Times New Roman" w:cs="Times New Roman"/>
          <w:sz w:val="20"/>
          <w:szCs w:val="20"/>
        </w:rPr>
        <w:t>of Nixon’s asser</w:t>
      </w:r>
      <w:r w:rsidR="0038241A">
        <w:rPr>
          <w:rFonts w:ascii="Times New Roman" w:hAnsi="Times New Roman" w:cs="Times New Roman"/>
          <w:sz w:val="20"/>
          <w:szCs w:val="20"/>
        </w:rPr>
        <w:t>tions about Watergate a</w:t>
      </w:r>
      <w:r w:rsidR="009F2F27">
        <w:rPr>
          <w:rFonts w:ascii="Times New Roman" w:hAnsi="Times New Roman" w:cs="Times New Roman"/>
          <w:sz w:val="20"/>
          <w:szCs w:val="20"/>
        </w:rPr>
        <w:t xml:space="preserve">re false”) may be repeated for </w:t>
      </w:r>
      <w:r w:rsidR="009F2F27" w:rsidRPr="00FA0C22">
        <w:rPr>
          <w:rFonts w:ascii="Times New Roman" w:hAnsi="Times New Roman" w:cs="Times New Roman"/>
        </w:rPr>
        <w:t>P</w:t>
      </w:r>
      <w:r w:rsidR="009F2F27" w:rsidRPr="00FA0C22">
        <w:rPr>
          <w:rFonts w:ascii="Times New Roman" w:hAnsi="Times New Roman" w:cs="Times New Roman"/>
          <w:vertAlign w:val="subscript"/>
        </w:rPr>
        <w:t>2</w:t>
      </w:r>
      <w:r w:rsidR="0038241A">
        <w:rPr>
          <w:rFonts w:ascii="Times New Roman" w:hAnsi="Times New Roman" w:cs="Times New Roman"/>
          <w:sz w:val="20"/>
          <w:szCs w:val="20"/>
        </w:rPr>
        <w:t>: “</w:t>
      </w:r>
      <w:r w:rsidRPr="00143AAE">
        <w:rPr>
          <w:rFonts w:ascii="Times New Roman" w:hAnsi="Times New Roman" w:cs="Times New Roman"/>
          <w:sz w:val="20"/>
          <w:szCs w:val="20"/>
        </w:rPr>
        <w:t>no syn</w:t>
      </w:r>
      <w:r w:rsidR="005B7686">
        <w:rPr>
          <w:rFonts w:ascii="Times New Roman" w:hAnsi="Times New Roman" w:cs="Times New Roman"/>
          <w:sz w:val="20"/>
          <w:szCs w:val="20"/>
        </w:rPr>
        <w:t>tactic or semantic feature of [it</w:t>
      </w:r>
      <w:r w:rsidRPr="00143AAE">
        <w:rPr>
          <w:rFonts w:ascii="Times New Roman" w:hAnsi="Times New Roman" w:cs="Times New Roman"/>
          <w:sz w:val="20"/>
          <w:szCs w:val="20"/>
        </w:rPr>
        <w:t>] guar</w:t>
      </w:r>
      <w:r w:rsidR="0038241A">
        <w:rPr>
          <w:rFonts w:ascii="Times New Roman" w:hAnsi="Times New Roman" w:cs="Times New Roman"/>
          <w:sz w:val="20"/>
          <w:szCs w:val="20"/>
        </w:rPr>
        <w:t>antees that it is unparadoxical”</w:t>
      </w:r>
      <w:r w:rsidRPr="00143AAE">
        <w:rPr>
          <w:rFonts w:ascii="Times New Roman" w:hAnsi="Times New Roman" w:cs="Times New Roman"/>
          <w:sz w:val="20"/>
          <w:szCs w:val="20"/>
        </w:rPr>
        <w:t xml:space="preserve"> </w:t>
      </w:r>
      <w:r>
        <w:rPr>
          <w:rFonts w:ascii="Times New Roman" w:hAnsi="Times New Roman" w:cs="Times New Roman"/>
          <w:sz w:val="20"/>
          <w:szCs w:val="20"/>
        </w:rPr>
        <w:t>(</w:t>
      </w:r>
      <w:r w:rsidR="00966B62">
        <w:rPr>
          <w:rFonts w:ascii="Times New Roman" w:hAnsi="Times New Roman" w:cs="Times New Roman"/>
          <w:sz w:val="20"/>
          <w:szCs w:val="20"/>
        </w:rPr>
        <w:t>1975,</w:t>
      </w:r>
      <w:r w:rsidRPr="00143AAE">
        <w:rPr>
          <w:rFonts w:ascii="Times New Roman" w:hAnsi="Times New Roman" w:cs="Times New Roman"/>
          <w:sz w:val="20"/>
          <w:szCs w:val="20"/>
        </w:rPr>
        <w:t xml:space="preserve"> 692</w:t>
      </w:r>
      <w:r>
        <w:rPr>
          <w:rFonts w:ascii="Times New Roman" w:hAnsi="Times New Roman" w:cs="Times New Roman"/>
          <w:sz w:val="20"/>
          <w:szCs w:val="20"/>
        </w:rPr>
        <w:t>)</w:t>
      </w:r>
      <w:r w:rsidRPr="00143AAE">
        <w:rPr>
          <w:rFonts w:ascii="Times New Roman" w:hAnsi="Times New Roman" w:cs="Times New Roman"/>
          <w:sz w:val="20"/>
          <w:szCs w:val="20"/>
        </w:rPr>
        <w:t xml:space="preserve">. I </w:t>
      </w:r>
      <w:r w:rsidRPr="0038241A">
        <w:rPr>
          <w:rFonts w:ascii="Times New Roman" w:hAnsi="Times New Roman" w:cs="Times New Roman"/>
          <w:sz w:val="20"/>
          <w:szCs w:val="20"/>
        </w:rPr>
        <w:t>thank an anonymous referee</w:t>
      </w:r>
      <w:r w:rsidRPr="00143AAE">
        <w:rPr>
          <w:rFonts w:ascii="Times New Roman" w:hAnsi="Times New Roman" w:cs="Times New Roman"/>
          <w:sz w:val="20"/>
          <w:szCs w:val="20"/>
        </w:rPr>
        <w:t xml:space="preserve"> fo</w:t>
      </w:r>
      <w:r>
        <w:rPr>
          <w:rFonts w:ascii="Times New Roman" w:hAnsi="Times New Roman" w:cs="Times New Roman"/>
          <w:sz w:val="20"/>
          <w:szCs w:val="20"/>
        </w:rPr>
        <w:t>r drawing my attention to this.</w:t>
      </w:r>
    </w:p>
  </w:footnote>
  <w:footnote w:id="21">
    <w:p w:rsidR="00D316E0" w:rsidRPr="00143AAE" w:rsidRDefault="00D316E0" w:rsidP="00BB03FA">
      <w:pPr>
        <w:pStyle w:val="Testonotaapidipagina"/>
        <w:spacing w:line="360" w:lineRule="auto"/>
        <w:rPr>
          <w:rFonts w:ascii="Times New Roman" w:hAnsi="Times New Roman" w:cs="Times New Roman"/>
          <w:sz w:val="20"/>
          <w:szCs w:val="20"/>
        </w:rPr>
      </w:pPr>
      <w:r w:rsidRPr="0038241A">
        <w:rPr>
          <w:rStyle w:val="Rimandonotaapidipagina"/>
          <w:rFonts w:ascii="Times New Roman" w:hAnsi="Times New Roman" w:cs="Times New Roman"/>
          <w:sz w:val="20"/>
          <w:szCs w:val="20"/>
        </w:rPr>
        <w:footnoteRef/>
      </w:r>
      <w:r w:rsidRPr="0038241A">
        <w:rPr>
          <w:rFonts w:ascii="Times New Roman" w:hAnsi="Times New Roman" w:cs="Times New Roman"/>
          <w:sz w:val="20"/>
          <w:szCs w:val="20"/>
        </w:rPr>
        <w:t xml:space="preserve"> An anonymous referee</w:t>
      </w:r>
      <w:r w:rsidR="0038241A" w:rsidRPr="0038241A">
        <w:rPr>
          <w:rFonts w:ascii="Times New Roman" w:hAnsi="Times New Roman" w:cs="Times New Roman"/>
          <w:sz w:val="20"/>
          <w:szCs w:val="20"/>
        </w:rPr>
        <w:t xml:space="preserve"> wrote that my “</w:t>
      </w:r>
      <w:r w:rsidRPr="0038241A">
        <w:rPr>
          <w:rFonts w:ascii="Times New Roman" w:hAnsi="Times New Roman" w:cs="Times New Roman"/>
          <w:sz w:val="20"/>
          <w:szCs w:val="20"/>
        </w:rPr>
        <w:t xml:space="preserve">argument for the paradoxicality of Casalegno’s self-referential predicate </w:t>
      </w:r>
      <w:r w:rsidR="0038241A" w:rsidRPr="0038241A">
        <w:rPr>
          <w:rFonts w:ascii="Times New Roman" w:hAnsi="Times New Roman" w:cs="Times New Roman"/>
          <w:sz w:val="20"/>
          <w:szCs w:val="20"/>
        </w:rPr>
        <w:t>rests on an unwarranted premise”</w:t>
      </w:r>
      <w:r w:rsidR="0038241A">
        <w:rPr>
          <w:rFonts w:ascii="Times New Roman" w:hAnsi="Times New Roman" w:cs="Times New Roman"/>
          <w:sz w:val="20"/>
          <w:szCs w:val="20"/>
        </w:rPr>
        <w:t>, namely that “</w:t>
      </w:r>
      <w:r w:rsidRPr="0038241A">
        <w:rPr>
          <w:rFonts w:ascii="Times New Roman" w:hAnsi="Times New Roman" w:cs="Times New Roman"/>
          <w:sz w:val="20"/>
          <w:szCs w:val="20"/>
        </w:rPr>
        <w:t>there is a relation that natural</w:t>
      </w:r>
      <w:r w:rsidR="00B32A2F" w:rsidRPr="0038241A">
        <w:rPr>
          <w:rFonts w:ascii="Times New Roman" w:hAnsi="Times New Roman" w:cs="Times New Roman"/>
          <w:sz w:val="20"/>
          <w:szCs w:val="20"/>
        </w:rPr>
        <w:t>ize</w:t>
      </w:r>
      <w:r w:rsidRPr="0038241A">
        <w:rPr>
          <w:rFonts w:ascii="Times New Roman" w:hAnsi="Times New Roman" w:cs="Times New Roman"/>
          <w:sz w:val="20"/>
          <w:szCs w:val="20"/>
        </w:rPr>
        <w:t>s r</w:t>
      </w:r>
      <w:r w:rsidR="0038241A">
        <w:rPr>
          <w:rFonts w:ascii="Times New Roman" w:hAnsi="Times New Roman" w:cs="Times New Roman"/>
          <w:sz w:val="20"/>
          <w:szCs w:val="20"/>
        </w:rPr>
        <w:t>eference for simple expressions”</w:t>
      </w:r>
      <w:r w:rsidRPr="0038241A">
        <w:rPr>
          <w:rFonts w:ascii="Times New Roman" w:hAnsi="Times New Roman" w:cs="Times New Roman"/>
          <w:sz w:val="20"/>
          <w:szCs w:val="20"/>
        </w:rPr>
        <w:t>. He or she critic</w:t>
      </w:r>
      <w:r w:rsidR="00B32A2F" w:rsidRPr="0038241A">
        <w:rPr>
          <w:rFonts w:ascii="Times New Roman" w:hAnsi="Times New Roman" w:cs="Times New Roman"/>
          <w:sz w:val="20"/>
          <w:szCs w:val="20"/>
        </w:rPr>
        <w:t>ize</w:t>
      </w:r>
      <w:r w:rsidRPr="0038241A">
        <w:rPr>
          <w:rFonts w:ascii="Times New Roman" w:hAnsi="Times New Roman" w:cs="Times New Roman"/>
          <w:sz w:val="20"/>
          <w:szCs w:val="20"/>
        </w:rPr>
        <w:t>d</w:t>
      </w:r>
      <w:r w:rsidR="0038241A">
        <w:rPr>
          <w:rFonts w:ascii="Times New Roman" w:hAnsi="Times New Roman" w:cs="Times New Roman"/>
          <w:sz w:val="20"/>
          <w:szCs w:val="20"/>
        </w:rPr>
        <w:t xml:space="preserve"> me for failing “to provide adequate support” for this “central assumption”, which “cannot be taken for granted”</w:t>
      </w:r>
      <w:r w:rsidR="003964E2">
        <w:rPr>
          <w:rFonts w:ascii="Times New Roman" w:hAnsi="Times New Roman" w:cs="Times New Roman"/>
          <w:sz w:val="20"/>
          <w:szCs w:val="20"/>
        </w:rPr>
        <w:t>, (also) because of “Chomsky’s arguments”</w:t>
      </w:r>
      <w:r w:rsidRPr="00143AAE">
        <w:rPr>
          <w:rFonts w:ascii="Times New Roman" w:hAnsi="Times New Roman" w:cs="Times New Roman"/>
          <w:sz w:val="20"/>
          <w:szCs w:val="20"/>
        </w:rPr>
        <w:t xml:space="preserve"> against it. On the latter, see Chomsky </w:t>
      </w:r>
      <w:r w:rsidR="00966B62">
        <w:rPr>
          <w:rFonts w:ascii="Times New Roman" w:hAnsi="Times New Roman" w:cs="Times New Roman"/>
          <w:sz w:val="20"/>
          <w:szCs w:val="20"/>
        </w:rPr>
        <w:t>1992,</w:t>
      </w:r>
      <w:r w:rsidRPr="00143AAE">
        <w:rPr>
          <w:rFonts w:ascii="Times New Roman" w:hAnsi="Times New Roman" w:cs="Times New Roman"/>
          <w:sz w:val="20"/>
          <w:szCs w:val="20"/>
        </w:rPr>
        <w:t xml:space="preserve"> 36-45; 1</w:t>
      </w:r>
      <w:r w:rsidR="00966B62">
        <w:rPr>
          <w:rFonts w:ascii="Times New Roman" w:hAnsi="Times New Roman" w:cs="Times New Roman"/>
          <w:sz w:val="20"/>
          <w:szCs w:val="20"/>
        </w:rPr>
        <w:t>993,</w:t>
      </w:r>
      <w:r>
        <w:rPr>
          <w:rFonts w:ascii="Times New Roman" w:hAnsi="Times New Roman" w:cs="Times New Roman"/>
          <w:sz w:val="20"/>
          <w:szCs w:val="20"/>
        </w:rPr>
        <w:t xml:space="preserve"> 22-</w:t>
      </w:r>
      <w:r w:rsidR="00966B62">
        <w:rPr>
          <w:rFonts w:ascii="Times New Roman" w:hAnsi="Times New Roman" w:cs="Times New Roman"/>
          <w:sz w:val="20"/>
          <w:szCs w:val="20"/>
        </w:rPr>
        <w:t>2</w:t>
      </w:r>
      <w:r w:rsidR="0038241A">
        <w:rPr>
          <w:rFonts w:ascii="Times New Roman" w:hAnsi="Times New Roman" w:cs="Times New Roman"/>
          <w:sz w:val="20"/>
          <w:szCs w:val="20"/>
        </w:rPr>
        <w:t>8</w:t>
      </w:r>
      <w:r w:rsidRPr="00143AAE">
        <w:rPr>
          <w:rFonts w:ascii="Times New Roman" w:hAnsi="Times New Roman" w:cs="Times New Roman"/>
          <w:sz w:val="20"/>
          <w:szCs w:val="20"/>
        </w:rPr>
        <w:t>. Now, if those arguments work, r</w:t>
      </w:r>
      <w:r>
        <w:rPr>
          <w:rFonts w:ascii="Times New Roman" w:hAnsi="Times New Roman" w:cs="Times New Roman"/>
          <w:sz w:val="20"/>
          <w:szCs w:val="20"/>
        </w:rPr>
        <w:t>eference is indeed not natural</w:t>
      </w:r>
      <w:r w:rsidR="00B32A2F">
        <w:rPr>
          <w:rFonts w:ascii="Times New Roman" w:hAnsi="Times New Roman" w:cs="Times New Roman"/>
          <w:sz w:val="20"/>
          <w:szCs w:val="20"/>
        </w:rPr>
        <w:t>iza</w:t>
      </w:r>
      <w:r w:rsidRPr="00143AAE">
        <w:rPr>
          <w:rFonts w:ascii="Times New Roman" w:hAnsi="Times New Roman" w:cs="Times New Roman"/>
          <w:sz w:val="20"/>
          <w:szCs w:val="20"/>
        </w:rPr>
        <w:t>ble, but this is completely beside the point. In fact, here I am considering a different argument, proposed by Casalegno, against the natural</w:t>
      </w:r>
      <w:r w:rsidR="00B32A2F">
        <w:rPr>
          <w:rFonts w:ascii="Times New Roman" w:hAnsi="Times New Roman" w:cs="Times New Roman"/>
          <w:sz w:val="20"/>
          <w:szCs w:val="20"/>
        </w:rPr>
        <w:t>iza</w:t>
      </w:r>
      <w:r w:rsidRPr="00143AAE">
        <w:rPr>
          <w:rFonts w:ascii="Times New Roman" w:hAnsi="Times New Roman" w:cs="Times New Roman"/>
          <w:sz w:val="20"/>
          <w:szCs w:val="20"/>
        </w:rPr>
        <w:t>tion of reference, which obviously cannot rest on Chomsky’s. What is important to notice is that, in order to display the failure in this argume</w:t>
      </w:r>
      <w:r w:rsidR="003964E2">
        <w:rPr>
          <w:rFonts w:ascii="Times New Roman" w:hAnsi="Times New Roman" w:cs="Times New Roman"/>
          <w:sz w:val="20"/>
          <w:szCs w:val="20"/>
        </w:rPr>
        <w:t>nt, I certainly do not need to “provide adequate support” for the “central assumption”</w:t>
      </w:r>
      <w:r w:rsidRPr="00143AAE">
        <w:rPr>
          <w:rFonts w:ascii="Times New Roman" w:hAnsi="Times New Roman" w:cs="Times New Roman"/>
          <w:sz w:val="20"/>
          <w:szCs w:val="20"/>
        </w:rPr>
        <w:t>. On the contrary, it is sufficient to point out that Casalegno cannot assume that the assumption is false without circularity. If this is so, he cannot exclude that P</w:t>
      </w:r>
      <w:r w:rsidRPr="00143AAE">
        <w:rPr>
          <w:rFonts w:ascii="Times New Roman" w:hAnsi="Times New Roman" w:cs="Times New Roman"/>
          <w:sz w:val="20"/>
          <w:szCs w:val="20"/>
          <w:vertAlign w:val="subscript"/>
        </w:rPr>
        <w:t>2</w:t>
      </w:r>
      <w:r w:rsidRPr="00143AAE">
        <w:rPr>
          <w:rFonts w:ascii="Times New Roman" w:hAnsi="Times New Roman" w:cs="Times New Roman"/>
          <w:sz w:val="20"/>
          <w:szCs w:val="20"/>
        </w:rPr>
        <w:t xml:space="preserve"> is paradoxical, and ther</w:t>
      </w:r>
      <w:r w:rsidR="00224F4F">
        <w:rPr>
          <w:rFonts w:ascii="Times New Roman" w:hAnsi="Times New Roman" w:cs="Times New Roman"/>
          <w:sz w:val="20"/>
          <w:szCs w:val="20"/>
        </w:rPr>
        <w:t>efore cannot conclude that any</w:t>
      </w:r>
      <w:r w:rsidRPr="00143AAE">
        <w:rPr>
          <w:rFonts w:ascii="Times New Roman" w:hAnsi="Times New Roman" w:cs="Times New Roman"/>
          <w:sz w:val="20"/>
          <w:szCs w:val="20"/>
        </w:rPr>
        <w:t xml:space="preserve"> attempt at natural</w:t>
      </w:r>
      <w:r w:rsidR="00A375B7">
        <w:rPr>
          <w:rFonts w:ascii="Times New Roman" w:hAnsi="Times New Roman" w:cs="Times New Roman"/>
          <w:sz w:val="20"/>
          <w:szCs w:val="20"/>
        </w:rPr>
        <w:t>iz</w:t>
      </w:r>
      <w:r w:rsidRPr="00143AAE">
        <w:rPr>
          <w:rFonts w:ascii="Times New Roman" w:hAnsi="Times New Roman" w:cs="Times New Roman"/>
          <w:sz w:val="20"/>
          <w:szCs w:val="20"/>
        </w:rPr>
        <w:t>i</w:t>
      </w:r>
      <w:r>
        <w:rPr>
          <w:rFonts w:ascii="Times New Roman" w:hAnsi="Times New Roman" w:cs="Times New Roman"/>
          <w:sz w:val="20"/>
          <w:szCs w:val="20"/>
        </w:rPr>
        <w:t>ng reference is doomed to fail.</w:t>
      </w:r>
    </w:p>
  </w:footnote>
  <w:footnote w:id="22">
    <w:p w:rsidR="00D316E0" w:rsidRPr="00143AAE" w:rsidRDefault="00D316E0" w:rsidP="00BB03FA">
      <w:pPr>
        <w:pStyle w:val="Testonotaapidipagina"/>
        <w:spacing w:line="360" w:lineRule="auto"/>
        <w:rPr>
          <w:rFonts w:ascii="Times New Roman" w:hAnsi="Times New Roman" w:cs="Times New Roman"/>
          <w:sz w:val="20"/>
          <w:szCs w:val="20"/>
          <w:lang w:val="en-GB"/>
        </w:rPr>
      </w:pPr>
      <w:r w:rsidRPr="00143AAE">
        <w:rPr>
          <w:rStyle w:val="Rimandonotaapidipagina"/>
          <w:rFonts w:ascii="Times New Roman" w:hAnsi="Times New Roman" w:cs="Times New Roman"/>
          <w:sz w:val="20"/>
          <w:szCs w:val="20"/>
        </w:rPr>
        <w:footnoteRef/>
      </w:r>
      <w:r w:rsidRPr="00143AAE">
        <w:rPr>
          <w:rFonts w:ascii="Times New Roman" w:hAnsi="Times New Roman" w:cs="Times New Roman"/>
          <w:sz w:val="20"/>
          <w:szCs w:val="20"/>
        </w:rPr>
        <w:t xml:space="preserve"> </w:t>
      </w:r>
      <w:r w:rsidRPr="00143AAE">
        <w:rPr>
          <w:rFonts w:ascii="Times New Roman" w:hAnsi="Times New Roman" w:cs="Times New Roman"/>
          <w:sz w:val="20"/>
          <w:szCs w:val="20"/>
          <w:lang w:val="en-GB"/>
        </w:rPr>
        <w:t>With regard to this, it is worth noting that if we impoverish a language such as English of part of its logico-compositional apparatus but keep all its simple referring expressions, we may get a language free of paradoxes.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E0" w:rsidRDefault="00D316E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E0" w:rsidRDefault="00D316E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E0" w:rsidRDefault="00D316E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59FA"/>
    <w:multiLevelType w:val="hybridMultilevel"/>
    <w:tmpl w:val="0F6018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BC20E4"/>
    <w:multiLevelType w:val="hybridMultilevel"/>
    <w:tmpl w:val="DF7C1C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884359"/>
    <w:multiLevelType w:val="hybridMultilevel"/>
    <w:tmpl w:val="1B52A158"/>
    <w:lvl w:ilvl="0" w:tplc="28C0B1A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E60BE"/>
    <w:multiLevelType w:val="hybridMultilevel"/>
    <w:tmpl w:val="29A03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5C7311"/>
    <w:multiLevelType w:val="hybridMultilevel"/>
    <w:tmpl w:val="6D945C6A"/>
    <w:lvl w:ilvl="0" w:tplc="5938565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CA2514"/>
    <w:rsid w:val="00000CA6"/>
    <w:rsid w:val="00001FE5"/>
    <w:rsid w:val="0000513A"/>
    <w:rsid w:val="000075F5"/>
    <w:rsid w:val="0000773B"/>
    <w:rsid w:val="0001202C"/>
    <w:rsid w:val="00012C55"/>
    <w:rsid w:val="00034896"/>
    <w:rsid w:val="00034B51"/>
    <w:rsid w:val="00034FAA"/>
    <w:rsid w:val="0004272A"/>
    <w:rsid w:val="000432AC"/>
    <w:rsid w:val="0004385D"/>
    <w:rsid w:val="00043A5D"/>
    <w:rsid w:val="000449D6"/>
    <w:rsid w:val="00045A1D"/>
    <w:rsid w:val="00052346"/>
    <w:rsid w:val="00061B32"/>
    <w:rsid w:val="00064325"/>
    <w:rsid w:val="00064B95"/>
    <w:rsid w:val="00064DED"/>
    <w:rsid w:val="0006508B"/>
    <w:rsid w:val="00070937"/>
    <w:rsid w:val="00070D94"/>
    <w:rsid w:val="000723D5"/>
    <w:rsid w:val="00072E5B"/>
    <w:rsid w:val="00073DFB"/>
    <w:rsid w:val="000753D1"/>
    <w:rsid w:val="00077F54"/>
    <w:rsid w:val="0008297B"/>
    <w:rsid w:val="0008525D"/>
    <w:rsid w:val="00085B51"/>
    <w:rsid w:val="000901AA"/>
    <w:rsid w:val="000918FF"/>
    <w:rsid w:val="00092411"/>
    <w:rsid w:val="00096D71"/>
    <w:rsid w:val="000A27CD"/>
    <w:rsid w:val="000A7401"/>
    <w:rsid w:val="000B0B83"/>
    <w:rsid w:val="000B21C4"/>
    <w:rsid w:val="000B447D"/>
    <w:rsid w:val="000B44FB"/>
    <w:rsid w:val="000B4941"/>
    <w:rsid w:val="000B54D5"/>
    <w:rsid w:val="000B5879"/>
    <w:rsid w:val="000B7399"/>
    <w:rsid w:val="000C36F2"/>
    <w:rsid w:val="000C50AE"/>
    <w:rsid w:val="000C61D0"/>
    <w:rsid w:val="000D0A5B"/>
    <w:rsid w:val="000D1D50"/>
    <w:rsid w:val="000D226A"/>
    <w:rsid w:val="000D49C8"/>
    <w:rsid w:val="000D5A85"/>
    <w:rsid w:val="000D6EE1"/>
    <w:rsid w:val="000D7619"/>
    <w:rsid w:val="000E1B76"/>
    <w:rsid w:val="000E51BC"/>
    <w:rsid w:val="000F0798"/>
    <w:rsid w:val="000F17D3"/>
    <w:rsid w:val="000F445F"/>
    <w:rsid w:val="000F5104"/>
    <w:rsid w:val="000F7B62"/>
    <w:rsid w:val="001026EA"/>
    <w:rsid w:val="001046CB"/>
    <w:rsid w:val="001061EC"/>
    <w:rsid w:val="001061F6"/>
    <w:rsid w:val="00116146"/>
    <w:rsid w:val="00120757"/>
    <w:rsid w:val="00121B7F"/>
    <w:rsid w:val="00121DCE"/>
    <w:rsid w:val="00122B1F"/>
    <w:rsid w:val="00123519"/>
    <w:rsid w:val="001236CE"/>
    <w:rsid w:val="001266B6"/>
    <w:rsid w:val="00135866"/>
    <w:rsid w:val="0013586C"/>
    <w:rsid w:val="00137D96"/>
    <w:rsid w:val="00143AAE"/>
    <w:rsid w:val="00143F84"/>
    <w:rsid w:val="00144FF1"/>
    <w:rsid w:val="00145710"/>
    <w:rsid w:val="00147193"/>
    <w:rsid w:val="00151A75"/>
    <w:rsid w:val="00151C02"/>
    <w:rsid w:val="0015308D"/>
    <w:rsid w:val="0015546B"/>
    <w:rsid w:val="00156A8B"/>
    <w:rsid w:val="00157E9A"/>
    <w:rsid w:val="00160A6F"/>
    <w:rsid w:val="00161A10"/>
    <w:rsid w:val="00164B6C"/>
    <w:rsid w:val="00167FD9"/>
    <w:rsid w:val="001722D7"/>
    <w:rsid w:val="00172790"/>
    <w:rsid w:val="00173358"/>
    <w:rsid w:val="001745F8"/>
    <w:rsid w:val="00177279"/>
    <w:rsid w:val="00177B7A"/>
    <w:rsid w:val="0018018F"/>
    <w:rsid w:val="00180420"/>
    <w:rsid w:val="0018063F"/>
    <w:rsid w:val="001847BB"/>
    <w:rsid w:val="001851BD"/>
    <w:rsid w:val="00187DE3"/>
    <w:rsid w:val="00190A55"/>
    <w:rsid w:val="00194764"/>
    <w:rsid w:val="001A35A0"/>
    <w:rsid w:val="001A5B91"/>
    <w:rsid w:val="001A628F"/>
    <w:rsid w:val="001B20BA"/>
    <w:rsid w:val="001C223C"/>
    <w:rsid w:val="001C3EE9"/>
    <w:rsid w:val="001C3F0F"/>
    <w:rsid w:val="001C6994"/>
    <w:rsid w:val="001C74E6"/>
    <w:rsid w:val="001D335D"/>
    <w:rsid w:val="001D35BE"/>
    <w:rsid w:val="001D57D5"/>
    <w:rsid w:val="001E225C"/>
    <w:rsid w:val="001E4409"/>
    <w:rsid w:val="001E44AF"/>
    <w:rsid w:val="001E4E0F"/>
    <w:rsid w:val="001E5961"/>
    <w:rsid w:val="001E622F"/>
    <w:rsid w:val="001E75BF"/>
    <w:rsid w:val="001F4DFF"/>
    <w:rsid w:val="001F65DF"/>
    <w:rsid w:val="001F6897"/>
    <w:rsid w:val="001F7EAC"/>
    <w:rsid w:val="002041C3"/>
    <w:rsid w:val="00204ADC"/>
    <w:rsid w:val="00204F2A"/>
    <w:rsid w:val="00205117"/>
    <w:rsid w:val="00207243"/>
    <w:rsid w:val="00210560"/>
    <w:rsid w:val="00210E14"/>
    <w:rsid w:val="00211070"/>
    <w:rsid w:val="00216009"/>
    <w:rsid w:val="00220A05"/>
    <w:rsid w:val="0022101A"/>
    <w:rsid w:val="00221084"/>
    <w:rsid w:val="00221643"/>
    <w:rsid w:val="00224F4F"/>
    <w:rsid w:val="002313F7"/>
    <w:rsid w:val="00231EB5"/>
    <w:rsid w:val="00236968"/>
    <w:rsid w:val="00237197"/>
    <w:rsid w:val="002408B9"/>
    <w:rsid w:val="00241269"/>
    <w:rsid w:val="0024448E"/>
    <w:rsid w:val="00250FDA"/>
    <w:rsid w:val="002534FC"/>
    <w:rsid w:val="00253B3E"/>
    <w:rsid w:val="00254DFA"/>
    <w:rsid w:val="002566FA"/>
    <w:rsid w:val="00256B77"/>
    <w:rsid w:val="00257309"/>
    <w:rsid w:val="0025759D"/>
    <w:rsid w:val="0026016D"/>
    <w:rsid w:val="0026070A"/>
    <w:rsid w:val="002654FC"/>
    <w:rsid w:val="00266A7B"/>
    <w:rsid w:val="00267FDF"/>
    <w:rsid w:val="00272C52"/>
    <w:rsid w:val="002738D0"/>
    <w:rsid w:val="002760BE"/>
    <w:rsid w:val="00282F6F"/>
    <w:rsid w:val="00283436"/>
    <w:rsid w:val="00285C03"/>
    <w:rsid w:val="00285DBA"/>
    <w:rsid w:val="0029280B"/>
    <w:rsid w:val="002A2115"/>
    <w:rsid w:val="002A56FE"/>
    <w:rsid w:val="002A7AFB"/>
    <w:rsid w:val="002B33D8"/>
    <w:rsid w:val="002B459A"/>
    <w:rsid w:val="002B4E7B"/>
    <w:rsid w:val="002B6106"/>
    <w:rsid w:val="002C2319"/>
    <w:rsid w:val="002C53A0"/>
    <w:rsid w:val="002C559D"/>
    <w:rsid w:val="002D0CF3"/>
    <w:rsid w:val="002D332B"/>
    <w:rsid w:val="002E07A2"/>
    <w:rsid w:val="002E31EF"/>
    <w:rsid w:val="002E3D26"/>
    <w:rsid w:val="002E4924"/>
    <w:rsid w:val="002E5D01"/>
    <w:rsid w:val="002E65A8"/>
    <w:rsid w:val="002E6ACC"/>
    <w:rsid w:val="002F017B"/>
    <w:rsid w:val="002F4121"/>
    <w:rsid w:val="002F4417"/>
    <w:rsid w:val="002F44DB"/>
    <w:rsid w:val="002F4885"/>
    <w:rsid w:val="002F4E5F"/>
    <w:rsid w:val="002F4E93"/>
    <w:rsid w:val="003015A7"/>
    <w:rsid w:val="00302EAF"/>
    <w:rsid w:val="00303F31"/>
    <w:rsid w:val="0030591C"/>
    <w:rsid w:val="00306460"/>
    <w:rsid w:val="00307A26"/>
    <w:rsid w:val="00307F64"/>
    <w:rsid w:val="003100C6"/>
    <w:rsid w:val="00311E35"/>
    <w:rsid w:val="00313082"/>
    <w:rsid w:val="003138CF"/>
    <w:rsid w:val="00314CF7"/>
    <w:rsid w:val="00315476"/>
    <w:rsid w:val="003166BA"/>
    <w:rsid w:val="0031693C"/>
    <w:rsid w:val="003266F7"/>
    <w:rsid w:val="0033027A"/>
    <w:rsid w:val="00332B5C"/>
    <w:rsid w:val="00334DF1"/>
    <w:rsid w:val="003369D4"/>
    <w:rsid w:val="00336C7B"/>
    <w:rsid w:val="00343C92"/>
    <w:rsid w:val="00347512"/>
    <w:rsid w:val="003511EE"/>
    <w:rsid w:val="003546E1"/>
    <w:rsid w:val="00355561"/>
    <w:rsid w:val="003563DA"/>
    <w:rsid w:val="0035760D"/>
    <w:rsid w:val="00361C87"/>
    <w:rsid w:val="0036432D"/>
    <w:rsid w:val="003716A9"/>
    <w:rsid w:val="00375367"/>
    <w:rsid w:val="003762CD"/>
    <w:rsid w:val="00380030"/>
    <w:rsid w:val="0038241A"/>
    <w:rsid w:val="003824CB"/>
    <w:rsid w:val="00384115"/>
    <w:rsid w:val="00384E78"/>
    <w:rsid w:val="00385CE7"/>
    <w:rsid w:val="00386060"/>
    <w:rsid w:val="00387323"/>
    <w:rsid w:val="00392B94"/>
    <w:rsid w:val="00392FA0"/>
    <w:rsid w:val="00394B2C"/>
    <w:rsid w:val="00395794"/>
    <w:rsid w:val="003964E2"/>
    <w:rsid w:val="00397FE6"/>
    <w:rsid w:val="003A50C9"/>
    <w:rsid w:val="003A5D9F"/>
    <w:rsid w:val="003A746E"/>
    <w:rsid w:val="003B0B94"/>
    <w:rsid w:val="003B35E0"/>
    <w:rsid w:val="003B3858"/>
    <w:rsid w:val="003B3B06"/>
    <w:rsid w:val="003B7170"/>
    <w:rsid w:val="003B763B"/>
    <w:rsid w:val="003B7F3E"/>
    <w:rsid w:val="003C2929"/>
    <w:rsid w:val="003C389C"/>
    <w:rsid w:val="003C4531"/>
    <w:rsid w:val="003C5FDC"/>
    <w:rsid w:val="003D026B"/>
    <w:rsid w:val="003D1793"/>
    <w:rsid w:val="003D1996"/>
    <w:rsid w:val="003D395F"/>
    <w:rsid w:val="003D5967"/>
    <w:rsid w:val="003D61C8"/>
    <w:rsid w:val="003D7C5D"/>
    <w:rsid w:val="003D7E21"/>
    <w:rsid w:val="003D7F80"/>
    <w:rsid w:val="003E2310"/>
    <w:rsid w:val="003E362D"/>
    <w:rsid w:val="003E3F44"/>
    <w:rsid w:val="003E4B56"/>
    <w:rsid w:val="003F2EF0"/>
    <w:rsid w:val="003F5594"/>
    <w:rsid w:val="003F6690"/>
    <w:rsid w:val="003F6AD5"/>
    <w:rsid w:val="00403F96"/>
    <w:rsid w:val="00405B3D"/>
    <w:rsid w:val="00405E3A"/>
    <w:rsid w:val="0040762B"/>
    <w:rsid w:val="00410BE4"/>
    <w:rsid w:val="00412ECB"/>
    <w:rsid w:val="004151CF"/>
    <w:rsid w:val="00415276"/>
    <w:rsid w:val="0041557F"/>
    <w:rsid w:val="004165A0"/>
    <w:rsid w:val="00420CD6"/>
    <w:rsid w:val="004213A7"/>
    <w:rsid w:val="00421947"/>
    <w:rsid w:val="00426EA3"/>
    <w:rsid w:val="00427B27"/>
    <w:rsid w:val="00433C77"/>
    <w:rsid w:val="0045168C"/>
    <w:rsid w:val="00452ABC"/>
    <w:rsid w:val="0045470B"/>
    <w:rsid w:val="00460084"/>
    <w:rsid w:val="004606B5"/>
    <w:rsid w:val="00460DA6"/>
    <w:rsid w:val="004613AF"/>
    <w:rsid w:val="00464F50"/>
    <w:rsid w:val="00467C2F"/>
    <w:rsid w:val="00471213"/>
    <w:rsid w:val="0047438F"/>
    <w:rsid w:val="00474DE3"/>
    <w:rsid w:val="00475EC9"/>
    <w:rsid w:val="00476986"/>
    <w:rsid w:val="004800DC"/>
    <w:rsid w:val="00481164"/>
    <w:rsid w:val="00481954"/>
    <w:rsid w:val="004824A1"/>
    <w:rsid w:val="00483E24"/>
    <w:rsid w:val="00485BAF"/>
    <w:rsid w:val="0049024B"/>
    <w:rsid w:val="00491F32"/>
    <w:rsid w:val="0049419C"/>
    <w:rsid w:val="0049446A"/>
    <w:rsid w:val="004946FC"/>
    <w:rsid w:val="00497FBE"/>
    <w:rsid w:val="004A1BFB"/>
    <w:rsid w:val="004A4270"/>
    <w:rsid w:val="004A5929"/>
    <w:rsid w:val="004A7EEA"/>
    <w:rsid w:val="004B1D69"/>
    <w:rsid w:val="004B2CD1"/>
    <w:rsid w:val="004B482E"/>
    <w:rsid w:val="004B48B2"/>
    <w:rsid w:val="004B68D1"/>
    <w:rsid w:val="004B7695"/>
    <w:rsid w:val="004C2B02"/>
    <w:rsid w:val="004C79A6"/>
    <w:rsid w:val="004D0BF1"/>
    <w:rsid w:val="004D2651"/>
    <w:rsid w:val="004D4073"/>
    <w:rsid w:val="004E3943"/>
    <w:rsid w:val="004F10C1"/>
    <w:rsid w:val="004F5327"/>
    <w:rsid w:val="004F64E4"/>
    <w:rsid w:val="004F6BF7"/>
    <w:rsid w:val="00500F27"/>
    <w:rsid w:val="0050353A"/>
    <w:rsid w:val="00505B98"/>
    <w:rsid w:val="00511329"/>
    <w:rsid w:val="00511E72"/>
    <w:rsid w:val="005124BF"/>
    <w:rsid w:val="00516E3E"/>
    <w:rsid w:val="00526866"/>
    <w:rsid w:val="0053311E"/>
    <w:rsid w:val="00533291"/>
    <w:rsid w:val="005351B7"/>
    <w:rsid w:val="005372F8"/>
    <w:rsid w:val="005407C2"/>
    <w:rsid w:val="00543170"/>
    <w:rsid w:val="00543DF7"/>
    <w:rsid w:val="005449C0"/>
    <w:rsid w:val="00545942"/>
    <w:rsid w:val="005462B9"/>
    <w:rsid w:val="005465CB"/>
    <w:rsid w:val="00546ECB"/>
    <w:rsid w:val="0054778B"/>
    <w:rsid w:val="0055025B"/>
    <w:rsid w:val="00550ED2"/>
    <w:rsid w:val="005519A8"/>
    <w:rsid w:val="00552CC7"/>
    <w:rsid w:val="00554C6C"/>
    <w:rsid w:val="00554E39"/>
    <w:rsid w:val="005551C1"/>
    <w:rsid w:val="005554D4"/>
    <w:rsid w:val="005562DB"/>
    <w:rsid w:val="00562408"/>
    <w:rsid w:val="005630DA"/>
    <w:rsid w:val="00565784"/>
    <w:rsid w:val="00566E77"/>
    <w:rsid w:val="00567E95"/>
    <w:rsid w:val="005722C5"/>
    <w:rsid w:val="00572BB0"/>
    <w:rsid w:val="00581993"/>
    <w:rsid w:val="00581A91"/>
    <w:rsid w:val="00585491"/>
    <w:rsid w:val="00594E23"/>
    <w:rsid w:val="005971A2"/>
    <w:rsid w:val="005976BA"/>
    <w:rsid w:val="005A04FB"/>
    <w:rsid w:val="005A05E0"/>
    <w:rsid w:val="005A18CC"/>
    <w:rsid w:val="005A54F3"/>
    <w:rsid w:val="005B75C6"/>
    <w:rsid w:val="005B7686"/>
    <w:rsid w:val="005C0176"/>
    <w:rsid w:val="005C18C4"/>
    <w:rsid w:val="005C24E2"/>
    <w:rsid w:val="005C3B92"/>
    <w:rsid w:val="005C5737"/>
    <w:rsid w:val="005C5E8E"/>
    <w:rsid w:val="005D0059"/>
    <w:rsid w:val="005D06A7"/>
    <w:rsid w:val="005D0B61"/>
    <w:rsid w:val="005D12E7"/>
    <w:rsid w:val="005D6EAF"/>
    <w:rsid w:val="005E4410"/>
    <w:rsid w:val="005E7693"/>
    <w:rsid w:val="005E7A04"/>
    <w:rsid w:val="005F1CA3"/>
    <w:rsid w:val="005F37E9"/>
    <w:rsid w:val="005F58CE"/>
    <w:rsid w:val="005F6E92"/>
    <w:rsid w:val="0060089C"/>
    <w:rsid w:val="006019D1"/>
    <w:rsid w:val="00611FFB"/>
    <w:rsid w:val="00612AA1"/>
    <w:rsid w:val="00612AB6"/>
    <w:rsid w:val="00612EE0"/>
    <w:rsid w:val="00614708"/>
    <w:rsid w:val="006159CE"/>
    <w:rsid w:val="00616306"/>
    <w:rsid w:val="006229DF"/>
    <w:rsid w:val="00623847"/>
    <w:rsid w:val="00624BF4"/>
    <w:rsid w:val="00625DDC"/>
    <w:rsid w:val="00631C5C"/>
    <w:rsid w:val="0063325F"/>
    <w:rsid w:val="00633B06"/>
    <w:rsid w:val="00635D71"/>
    <w:rsid w:val="00646C97"/>
    <w:rsid w:val="00646D91"/>
    <w:rsid w:val="00647082"/>
    <w:rsid w:val="00651668"/>
    <w:rsid w:val="00652994"/>
    <w:rsid w:val="00655846"/>
    <w:rsid w:val="00672F59"/>
    <w:rsid w:val="00675DF1"/>
    <w:rsid w:val="00677C39"/>
    <w:rsid w:val="00681187"/>
    <w:rsid w:val="00682C1E"/>
    <w:rsid w:val="00684C57"/>
    <w:rsid w:val="00685783"/>
    <w:rsid w:val="0069229E"/>
    <w:rsid w:val="00692953"/>
    <w:rsid w:val="006A4721"/>
    <w:rsid w:val="006B677D"/>
    <w:rsid w:val="006C0545"/>
    <w:rsid w:val="006C56F3"/>
    <w:rsid w:val="006D2FCF"/>
    <w:rsid w:val="006D442E"/>
    <w:rsid w:val="006E419A"/>
    <w:rsid w:val="006F2F86"/>
    <w:rsid w:val="006F365E"/>
    <w:rsid w:val="006F3B15"/>
    <w:rsid w:val="006F5334"/>
    <w:rsid w:val="006F5D1D"/>
    <w:rsid w:val="007068F1"/>
    <w:rsid w:val="00706D51"/>
    <w:rsid w:val="00707D94"/>
    <w:rsid w:val="00711300"/>
    <w:rsid w:val="00712C44"/>
    <w:rsid w:val="0071310D"/>
    <w:rsid w:val="00713CFC"/>
    <w:rsid w:val="00716125"/>
    <w:rsid w:val="00720010"/>
    <w:rsid w:val="00722939"/>
    <w:rsid w:val="00724BA1"/>
    <w:rsid w:val="00726C14"/>
    <w:rsid w:val="007278C1"/>
    <w:rsid w:val="00731CB7"/>
    <w:rsid w:val="00732B48"/>
    <w:rsid w:val="007337BD"/>
    <w:rsid w:val="00741582"/>
    <w:rsid w:val="00741607"/>
    <w:rsid w:val="00744A7C"/>
    <w:rsid w:val="00745427"/>
    <w:rsid w:val="007503DC"/>
    <w:rsid w:val="00751537"/>
    <w:rsid w:val="00751D1F"/>
    <w:rsid w:val="00756A4F"/>
    <w:rsid w:val="007614A6"/>
    <w:rsid w:val="0076319D"/>
    <w:rsid w:val="00763D21"/>
    <w:rsid w:val="00764953"/>
    <w:rsid w:val="00770F4A"/>
    <w:rsid w:val="00771AAF"/>
    <w:rsid w:val="00773BFB"/>
    <w:rsid w:val="00780C40"/>
    <w:rsid w:val="0078112C"/>
    <w:rsid w:val="0078285A"/>
    <w:rsid w:val="00787FD6"/>
    <w:rsid w:val="0079500B"/>
    <w:rsid w:val="00797B99"/>
    <w:rsid w:val="007A004A"/>
    <w:rsid w:val="007A335F"/>
    <w:rsid w:val="007A77ED"/>
    <w:rsid w:val="007B0AD5"/>
    <w:rsid w:val="007B153F"/>
    <w:rsid w:val="007B1F28"/>
    <w:rsid w:val="007B3D59"/>
    <w:rsid w:val="007C4763"/>
    <w:rsid w:val="007D68D0"/>
    <w:rsid w:val="007E1F5A"/>
    <w:rsid w:val="007E2980"/>
    <w:rsid w:val="007E55EA"/>
    <w:rsid w:val="007E58B3"/>
    <w:rsid w:val="007F0961"/>
    <w:rsid w:val="007F2B6A"/>
    <w:rsid w:val="007F2E32"/>
    <w:rsid w:val="007F7995"/>
    <w:rsid w:val="008014B7"/>
    <w:rsid w:val="008027F9"/>
    <w:rsid w:val="00802D52"/>
    <w:rsid w:val="00804300"/>
    <w:rsid w:val="00810CE5"/>
    <w:rsid w:val="00812FED"/>
    <w:rsid w:val="00813D6A"/>
    <w:rsid w:val="00816C43"/>
    <w:rsid w:val="00822B91"/>
    <w:rsid w:val="00824E77"/>
    <w:rsid w:val="008319FB"/>
    <w:rsid w:val="008329E0"/>
    <w:rsid w:val="00833552"/>
    <w:rsid w:val="0084409B"/>
    <w:rsid w:val="00845042"/>
    <w:rsid w:val="00846C62"/>
    <w:rsid w:val="008477AE"/>
    <w:rsid w:val="00850C3F"/>
    <w:rsid w:val="0085187C"/>
    <w:rsid w:val="00851C8E"/>
    <w:rsid w:val="00854D70"/>
    <w:rsid w:val="00856AE5"/>
    <w:rsid w:val="00856B61"/>
    <w:rsid w:val="00860317"/>
    <w:rsid w:val="00861D59"/>
    <w:rsid w:val="00864311"/>
    <w:rsid w:val="00864CD2"/>
    <w:rsid w:val="00866221"/>
    <w:rsid w:val="00866C7C"/>
    <w:rsid w:val="008728D9"/>
    <w:rsid w:val="008747A7"/>
    <w:rsid w:val="00877291"/>
    <w:rsid w:val="00881566"/>
    <w:rsid w:val="00886428"/>
    <w:rsid w:val="00890485"/>
    <w:rsid w:val="008906C6"/>
    <w:rsid w:val="00894A92"/>
    <w:rsid w:val="008A0C42"/>
    <w:rsid w:val="008A21C3"/>
    <w:rsid w:val="008B03B9"/>
    <w:rsid w:val="008B6ADD"/>
    <w:rsid w:val="008B71D7"/>
    <w:rsid w:val="008B7315"/>
    <w:rsid w:val="008C47BF"/>
    <w:rsid w:val="008C487E"/>
    <w:rsid w:val="008C6ACC"/>
    <w:rsid w:val="008C72A2"/>
    <w:rsid w:val="008D1012"/>
    <w:rsid w:val="008E0EC6"/>
    <w:rsid w:val="008E22AF"/>
    <w:rsid w:val="008E5588"/>
    <w:rsid w:val="008E65B4"/>
    <w:rsid w:val="008F255A"/>
    <w:rsid w:val="008F42A0"/>
    <w:rsid w:val="008F479E"/>
    <w:rsid w:val="008F6B94"/>
    <w:rsid w:val="00900472"/>
    <w:rsid w:val="00905C74"/>
    <w:rsid w:val="00907956"/>
    <w:rsid w:val="00912FC8"/>
    <w:rsid w:val="0091397B"/>
    <w:rsid w:val="00921FFB"/>
    <w:rsid w:val="00922C90"/>
    <w:rsid w:val="00924918"/>
    <w:rsid w:val="00925D67"/>
    <w:rsid w:val="00926344"/>
    <w:rsid w:val="009308D0"/>
    <w:rsid w:val="00930A78"/>
    <w:rsid w:val="00931B5E"/>
    <w:rsid w:val="00940D86"/>
    <w:rsid w:val="00940F8D"/>
    <w:rsid w:val="00941C65"/>
    <w:rsid w:val="009451AC"/>
    <w:rsid w:val="00945E01"/>
    <w:rsid w:val="00946453"/>
    <w:rsid w:val="00951149"/>
    <w:rsid w:val="0095116D"/>
    <w:rsid w:val="00956478"/>
    <w:rsid w:val="00957460"/>
    <w:rsid w:val="00960813"/>
    <w:rsid w:val="009619CD"/>
    <w:rsid w:val="00964EAB"/>
    <w:rsid w:val="00965869"/>
    <w:rsid w:val="009662A1"/>
    <w:rsid w:val="00966B62"/>
    <w:rsid w:val="009672FA"/>
    <w:rsid w:val="00967BA5"/>
    <w:rsid w:val="0097123F"/>
    <w:rsid w:val="009717B2"/>
    <w:rsid w:val="00974671"/>
    <w:rsid w:val="009757F0"/>
    <w:rsid w:val="00977F4E"/>
    <w:rsid w:val="00986297"/>
    <w:rsid w:val="00990E0C"/>
    <w:rsid w:val="00995A1D"/>
    <w:rsid w:val="00996D5B"/>
    <w:rsid w:val="009A0491"/>
    <w:rsid w:val="009A0745"/>
    <w:rsid w:val="009A78D1"/>
    <w:rsid w:val="009A796D"/>
    <w:rsid w:val="009B52CA"/>
    <w:rsid w:val="009B7BAE"/>
    <w:rsid w:val="009C08D0"/>
    <w:rsid w:val="009C0D91"/>
    <w:rsid w:val="009C3BB9"/>
    <w:rsid w:val="009C3C59"/>
    <w:rsid w:val="009C401B"/>
    <w:rsid w:val="009C5C06"/>
    <w:rsid w:val="009C6523"/>
    <w:rsid w:val="009D0923"/>
    <w:rsid w:val="009D0B3E"/>
    <w:rsid w:val="009D1ED8"/>
    <w:rsid w:val="009D4CE8"/>
    <w:rsid w:val="009D4E96"/>
    <w:rsid w:val="009E25F2"/>
    <w:rsid w:val="009E32B5"/>
    <w:rsid w:val="009F1152"/>
    <w:rsid w:val="009F1B7B"/>
    <w:rsid w:val="009F2F27"/>
    <w:rsid w:val="009F319F"/>
    <w:rsid w:val="009F4ED2"/>
    <w:rsid w:val="009F7982"/>
    <w:rsid w:val="00A003BB"/>
    <w:rsid w:val="00A00819"/>
    <w:rsid w:val="00A01571"/>
    <w:rsid w:val="00A024AB"/>
    <w:rsid w:val="00A034DA"/>
    <w:rsid w:val="00A05E4E"/>
    <w:rsid w:val="00A075CB"/>
    <w:rsid w:val="00A1085A"/>
    <w:rsid w:val="00A115D6"/>
    <w:rsid w:val="00A1330F"/>
    <w:rsid w:val="00A14A71"/>
    <w:rsid w:val="00A14CA9"/>
    <w:rsid w:val="00A16562"/>
    <w:rsid w:val="00A20641"/>
    <w:rsid w:val="00A210DC"/>
    <w:rsid w:val="00A306E3"/>
    <w:rsid w:val="00A356CF"/>
    <w:rsid w:val="00A36802"/>
    <w:rsid w:val="00A375B7"/>
    <w:rsid w:val="00A37FEF"/>
    <w:rsid w:val="00A40EF9"/>
    <w:rsid w:val="00A42EF7"/>
    <w:rsid w:val="00A43D9B"/>
    <w:rsid w:val="00A44A8E"/>
    <w:rsid w:val="00A44EE5"/>
    <w:rsid w:val="00A4533B"/>
    <w:rsid w:val="00A474EE"/>
    <w:rsid w:val="00A50C1A"/>
    <w:rsid w:val="00A5267A"/>
    <w:rsid w:val="00A52974"/>
    <w:rsid w:val="00A5328C"/>
    <w:rsid w:val="00A605C6"/>
    <w:rsid w:val="00A62073"/>
    <w:rsid w:val="00A63116"/>
    <w:rsid w:val="00A653AD"/>
    <w:rsid w:val="00A6632D"/>
    <w:rsid w:val="00A71CC3"/>
    <w:rsid w:val="00A851D6"/>
    <w:rsid w:val="00A853F3"/>
    <w:rsid w:val="00A9156B"/>
    <w:rsid w:val="00A92657"/>
    <w:rsid w:val="00A92775"/>
    <w:rsid w:val="00A95CDE"/>
    <w:rsid w:val="00A95EFC"/>
    <w:rsid w:val="00A9613E"/>
    <w:rsid w:val="00A9664E"/>
    <w:rsid w:val="00AA0414"/>
    <w:rsid w:val="00AA298A"/>
    <w:rsid w:val="00AA4C35"/>
    <w:rsid w:val="00AA5765"/>
    <w:rsid w:val="00AA5C95"/>
    <w:rsid w:val="00AA65F3"/>
    <w:rsid w:val="00AA7C3E"/>
    <w:rsid w:val="00AB342D"/>
    <w:rsid w:val="00AB727A"/>
    <w:rsid w:val="00AB7428"/>
    <w:rsid w:val="00AC04AD"/>
    <w:rsid w:val="00AC2C9D"/>
    <w:rsid w:val="00AC34D1"/>
    <w:rsid w:val="00AC3C29"/>
    <w:rsid w:val="00AC68E6"/>
    <w:rsid w:val="00AC7522"/>
    <w:rsid w:val="00AD02FD"/>
    <w:rsid w:val="00AD0348"/>
    <w:rsid w:val="00AD329F"/>
    <w:rsid w:val="00AD4824"/>
    <w:rsid w:val="00AD543D"/>
    <w:rsid w:val="00AD658A"/>
    <w:rsid w:val="00AE0960"/>
    <w:rsid w:val="00AE5AC0"/>
    <w:rsid w:val="00AF106D"/>
    <w:rsid w:val="00AF57BE"/>
    <w:rsid w:val="00B0174D"/>
    <w:rsid w:val="00B02AF2"/>
    <w:rsid w:val="00B03DCA"/>
    <w:rsid w:val="00B07A3F"/>
    <w:rsid w:val="00B1542A"/>
    <w:rsid w:val="00B23BD1"/>
    <w:rsid w:val="00B24566"/>
    <w:rsid w:val="00B26D01"/>
    <w:rsid w:val="00B31216"/>
    <w:rsid w:val="00B32A2F"/>
    <w:rsid w:val="00B3369D"/>
    <w:rsid w:val="00B35715"/>
    <w:rsid w:val="00B36329"/>
    <w:rsid w:val="00B36A9A"/>
    <w:rsid w:val="00B37143"/>
    <w:rsid w:val="00B37264"/>
    <w:rsid w:val="00B37F22"/>
    <w:rsid w:val="00B433EF"/>
    <w:rsid w:val="00B43A07"/>
    <w:rsid w:val="00B46BB7"/>
    <w:rsid w:val="00B54090"/>
    <w:rsid w:val="00B55D37"/>
    <w:rsid w:val="00B563CC"/>
    <w:rsid w:val="00B571E7"/>
    <w:rsid w:val="00B573D0"/>
    <w:rsid w:val="00B5751B"/>
    <w:rsid w:val="00B63DB0"/>
    <w:rsid w:val="00B63E48"/>
    <w:rsid w:val="00B66799"/>
    <w:rsid w:val="00B72352"/>
    <w:rsid w:val="00B72FB2"/>
    <w:rsid w:val="00B732B2"/>
    <w:rsid w:val="00B75BB9"/>
    <w:rsid w:val="00B76A23"/>
    <w:rsid w:val="00B80BA9"/>
    <w:rsid w:val="00B83E6A"/>
    <w:rsid w:val="00B86219"/>
    <w:rsid w:val="00B866F5"/>
    <w:rsid w:val="00B8742A"/>
    <w:rsid w:val="00B87F7D"/>
    <w:rsid w:val="00B91F6A"/>
    <w:rsid w:val="00B93534"/>
    <w:rsid w:val="00B952F1"/>
    <w:rsid w:val="00B95DB0"/>
    <w:rsid w:val="00BA6F10"/>
    <w:rsid w:val="00BB03FA"/>
    <w:rsid w:val="00BB165B"/>
    <w:rsid w:val="00BB305C"/>
    <w:rsid w:val="00BB4F87"/>
    <w:rsid w:val="00BB6784"/>
    <w:rsid w:val="00BC062E"/>
    <w:rsid w:val="00BC204E"/>
    <w:rsid w:val="00BC629E"/>
    <w:rsid w:val="00BD5339"/>
    <w:rsid w:val="00BD6600"/>
    <w:rsid w:val="00BE1946"/>
    <w:rsid w:val="00BE284B"/>
    <w:rsid w:val="00BE66AF"/>
    <w:rsid w:val="00BE7045"/>
    <w:rsid w:val="00BF01FF"/>
    <w:rsid w:val="00C0108C"/>
    <w:rsid w:val="00C05464"/>
    <w:rsid w:val="00C05E26"/>
    <w:rsid w:val="00C0654B"/>
    <w:rsid w:val="00C12738"/>
    <w:rsid w:val="00C158B7"/>
    <w:rsid w:val="00C16E10"/>
    <w:rsid w:val="00C17DEC"/>
    <w:rsid w:val="00C20967"/>
    <w:rsid w:val="00C21768"/>
    <w:rsid w:val="00C247BB"/>
    <w:rsid w:val="00C262E3"/>
    <w:rsid w:val="00C26824"/>
    <w:rsid w:val="00C272D3"/>
    <w:rsid w:val="00C27F89"/>
    <w:rsid w:val="00C32262"/>
    <w:rsid w:val="00C328DC"/>
    <w:rsid w:val="00C353CD"/>
    <w:rsid w:val="00C37515"/>
    <w:rsid w:val="00C3781D"/>
    <w:rsid w:val="00C444F8"/>
    <w:rsid w:val="00C46461"/>
    <w:rsid w:val="00C46854"/>
    <w:rsid w:val="00C47D58"/>
    <w:rsid w:val="00C501FF"/>
    <w:rsid w:val="00C524E5"/>
    <w:rsid w:val="00C557D0"/>
    <w:rsid w:val="00C57526"/>
    <w:rsid w:val="00C57DA5"/>
    <w:rsid w:val="00C60036"/>
    <w:rsid w:val="00C601F9"/>
    <w:rsid w:val="00C60503"/>
    <w:rsid w:val="00C630CB"/>
    <w:rsid w:val="00C64135"/>
    <w:rsid w:val="00C67C83"/>
    <w:rsid w:val="00C734A7"/>
    <w:rsid w:val="00C763AF"/>
    <w:rsid w:val="00C7671C"/>
    <w:rsid w:val="00C8049C"/>
    <w:rsid w:val="00C84422"/>
    <w:rsid w:val="00C867AA"/>
    <w:rsid w:val="00C920A6"/>
    <w:rsid w:val="00C93CC0"/>
    <w:rsid w:val="00C9555D"/>
    <w:rsid w:val="00C974AE"/>
    <w:rsid w:val="00CA077F"/>
    <w:rsid w:val="00CA0874"/>
    <w:rsid w:val="00CA122D"/>
    <w:rsid w:val="00CA2514"/>
    <w:rsid w:val="00CA5131"/>
    <w:rsid w:val="00CA6D7F"/>
    <w:rsid w:val="00CB02CD"/>
    <w:rsid w:val="00CB2172"/>
    <w:rsid w:val="00CB4DDB"/>
    <w:rsid w:val="00CB518B"/>
    <w:rsid w:val="00CB6683"/>
    <w:rsid w:val="00CB713F"/>
    <w:rsid w:val="00CC0868"/>
    <w:rsid w:val="00CC173D"/>
    <w:rsid w:val="00CC384D"/>
    <w:rsid w:val="00CC6E31"/>
    <w:rsid w:val="00CD06B1"/>
    <w:rsid w:val="00CD176D"/>
    <w:rsid w:val="00CD56B1"/>
    <w:rsid w:val="00CD7CC8"/>
    <w:rsid w:val="00CE1341"/>
    <w:rsid w:val="00CE2ADE"/>
    <w:rsid w:val="00CE30C4"/>
    <w:rsid w:val="00CE3B5A"/>
    <w:rsid w:val="00CE478C"/>
    <w:rsid w:val="00CE537D"/>
    <w:rsid w:val="00CE6BB0"/>
    <w:rsid w:val="00CF01A3"/>
    <w:rsid w:val="00CF12E2"/>
    <w:rsid w:val="00CF2F28"/>
    <w:rsid w:val="00CF4D20"/>
    <w:rsid w:val="00CF4D2F"/>
    <w:rsid w:val="00CF78A8"/>
    <w:rsid w:val="00CF7ECD"/>
    <w:rsid w:val="00D02661"/>
    <w:rsid w:val="00D0570C"/>
    <w:rsid w:val="00D06492"/>
    <w:rsid w:val="00D07678"/>
    <w:rsid w:val="00D07AAE"/>
    <w:rsid w:val="00D168AF"/>
    <w:rsid w:val="00D175F6"/>
    <w:rsid w:val="00D17A62"/>
    <w:rsid w:val="00D229AA"/>
    <w:rsid w:val="00D22E99"/>
    <w:rsid w:val="00D24B76"/>
    <w:rsid w:val="00D24E5B"/>
    <w:rsid w:val="00D258AC"/>
    <w:rsid w:val="00D26BFF"/>
    <w:rsid w:val="00D273A6"/>
    <w:rsid w:val="00D274E5"/>
    <w:rsid w:val="00D312BB"/>
    <w:rsid w:val="00D316E0"/>
    <w:rsid w:val="00D3449E"/>
    <w:rsid w:val="00D34625"/>
    <w:rsid w:val="00D34658"/>
    <w:rsid w:val="00D355CA"/>
    <w:rsid w:val="00D43869"/>
    <w:rsid w:val="00D4425C"/>
    <w:rsid w:val="00D4750A"/>
    <w:rsid w:val="00D506C5"/>
    <w:rsid w:val="00D52C38"/>
    <w:rsid w:val="00D538DB"/>
    <w:rsid w:val="00D5396A"/>
    <w:rsid w:val="00D54936"/>
    <w:rsid w:val="00D54DCF"/>
    <w:rsid w:val="00D54FEB"/>
    <w:rsid w:val="00D63775"/>
    <w:rsid w:val="00D63A30"/>
    <w:rsid w:val="00D63E4E"/>
    <w:rsid w:val="00D64A6F"/>
    <w:rsid w:val="00D651A0"/>
    <w:rsid w:val="00D6611C"/>
    <w:rsid w:val="00D713E0"/>
    <w:rsid w:val="00D73C37"/>
    <w:rsid w:val="00D74423"/>
    <w:rsid w:val="00D77284"/>
    <w:rsid w:val="00D77510"/>
    <w:rsid w:val="00D80DA3"/>
    <w:rsid w:val="00D816DE"/>
    <w:rsid w:val="00D83D1C"/>
    <w:rsid w:val="00D87641"/>
    <w:rsid w:val="00D9155F"/>
    <w:rsid w:val="00D91BB8"/>
    <w:rsid w:val="00D91CBD"/>
    <w:rsid w:val="00D9259F"/>
    <w:rsid w:val="00D929EE"/>
    <w:rsid w:val="00D9314A"/>
    <w:rsid w:val="00D932AB"/>
    <w:rsid w:val="00D93B5F"/>
    <w:rsid w:val="00D94A00"/>
    <w:rsid w:val="00D95228"/>
    <w:rsid w:val="00D97A2B"/>
    <w:rsid w:val="00DA02F6"/>
    <w:rsid w:val="00DA34D8"/>
    <w:rsid w:val="00DA45DC"/>
    <w:rsid w:val="00DA67C0"/>
    <w:rsid w:val="00DB2ED8"/>
    <w:rsid w:val="00DB3A8A"/>
    <w:rsid w:val="00DB41FD"/>
    <w:rsid w:val="00DB4208"/>
    <w:rsid w:val="00DB5E26"/>
    <w:rsid w:val="00DB64AA"/>
    <w:rsid w:val="00DB7271"/>
    <w:rsid w:val="00DC0F83"/>
    <w:rsid w:val="00DC251A"/>
    <w:rsid w:val="00DC4BFB"/>
    <w:rsid w:val="00DC5288"/>
    <w:rsid w:val="00DC6E09"/>
    <w:rsid w:val="00DC77B1"/>
    <w:rsid w:val="00DC7D79"/>
    <w:rsid w:val="00DD0FA3"/>
    <w:rsid w:val="00DD197A"/>
    <w:rsid w:val="00DD25A7"/>
    <w:rsid w:val="00DD2D2C"/>
    <w:rsid w:val="00DD6D1C"/>
    <w:rsid w:val="00DD7656"/>
    <w:rsid w:val="00DD7E13"/>
    <w:rsid w:val="00DE1D8B"/>
    <w:rsid w:val="00DE4ADA"/>
    <w:rsid w:val="00DF0684"/>
    <w:rsid w:val="00DF2336"/>
    <w:rsid w:val="00DF4AA0"/>
    <w:rsid w:val="00E0251D"/>
    <w:rsid w:val="00E11E82"/>
    <w:rsid w:val="00E13330"/>
    <w:rsid w:val="00E13661"/>
    <w:rsid w:val="00E137A9"/>
    <w:rsid w:val="00E14866"/>
    <w:rsid w:val="00E16745"/>
    <w:rsid w:val="00E16C70"/>
    <w:rsid w:val="00E179F6"/>
    <w:rsid w:val="00E222CF"/>
    <w:rsid w:val="00E22CB3"/>
    <w:rsid w:val="00E22E05"/>
    <w:rsid w:val="00E306C9"/>
    <w:rsid w:val="00E306F0"/>
    <w:rsid w:val="00E30FDE"/>
    <w:rsid w:val="00E31335"/>
    <w:rsid w:val="00E35E35"/>
    <w:rsid w:val="00E37A45"/>
    <w:rsid w:val="00E418A8"/>
    <w:rsid w:val="00E44ADF"/>
    <w:rsid w:val="00E46465"/>
    <w:rsid w:val="00E56A88"/>
    <w:rsid w:val="00E63E02"/>
    <w:rsid w:val="00E64BD3"/>
    <w:rsid w:val="00E65D4D"/>
    <w:rsid w:val="00E66AF8"/>
    <w:rsid w:val="00E6745C"/>
    <w:rsid w:val="00E80DC1"/>
    <w:rsid w:val="00E8242C"/>
    <w:rsid w:val="00E82BA7"/>
    <w:rsid w:val="00E83BA7"/>
    <w:rsid w:val="00E866CB"/>
    <w:rsid w:val="00E8763F"/>
    <w:rsid w:val="00E90A11"/>
    <w:rsid w:val="00E90BAE"/>
    <w:rsid w:val="00E912A4"/>
    <w:rsid w:val="00E916BF"/>
    <w:rsid w:val="00E91A8E"/>
    <w:rsid w:val="00E96CD2"/>
    <w:rsid w:val="00E96F28"/>
    <w:rsid w:val="00E976C0"/>
    <w:rsid w:val="00EA4EC4"/>
    <w:rsid w:val="00EB24D1"/>
    <w:rsid w:val="00EB65C3"/>
    <w:rsid w:val="00EB6C3D"/>
    <w:rsid w:val="00EC05DF"/>
    <w:rsid w:val="00ED18EF"/>
    <w:rsid w:val="00ED1F4A"/>
    <w:rsid w:val="00ED3DCD"/>
    <w:rsid w:val="00EE15F6"/>
    <w:rsid w:val="00EE19A7"/>
    <w:rsid w:val="00EE1C63"/>
    <w:rsid w:val="00EE2AF7"/>
    <w:rsid w:val="00EF162B"/>
    <w:rsid w:val="00EF62F4"/>
    <w:rsid w:val="00EF7D5A"/>
    <w:rsid w:val="00F00300"/>
    <w:rsid w:val="00F03A0E"/>
    <w:rsid w:val="00F04AF0"/>
    <w:rsid w:val="00F06540"/>
    <w:rsid w:val="00F06B8B"/>
    <w:rsid w:val="00F06E6B"/>
    <w:rsid w:val="00F12EE6"/>
    <w:rsid w:val="00F13989"/>
    <w:rsid w:val="00F1503E"/>
    <w:rsid w:val="00F2041F"/>
    <w:rsid w:val="00F23D5D"/>
    <w:rsid w:val="00F25DD1"/>
    <w:rsid w:val="00F27DBC"/>
    <w:rsid w:val="00F32D21"/>
    <w:rsid w:val="00F37A05"/>
    <w:rsid w:val="00F41AF4"/>
    <w:rsid w:val="00F43BE6"/>
    <w:rsid w:val="00F44D1F"/>
    <w:rsid w:val="00F452E8"/>
    <w:rsid w:val="00F47B9C"/>
    <w:rsid w:val="00F50F7B"/>
    <w:rsid w:val="00F51625"/>
    <w:rsid w:val="00F5186D"/>
    <w:rsid w:val="00F52CDA"/>
    <w:rsid w:val="00F578E0"/>
    <w:rsid w:val="00F57C84"/>
    <w:rsid w:val="00F6172F"/>
    <w:rsid w:val="00F61BCB"/>
    <w:rsid w:val="00F6337E"/>
    <w:rsid w:val="00F6408D"/>
    <w:rsid w:val="00F64E83"/>
    <w:rsid w:val="00F77BF5"/>
    <w:rsid w:val="00F85F3D"/>
    <w:rsid w:val="00F87AB7"/>
    <w:rsid w:val="00F90283"/>
    <w:rsid w:val="00F93AEF"/>
    <w:rsid w:val="00F9436C"/>
    <w:rsid w:val="00F95E05"/>
    <w:rsid w:val="00F96360"/>
    <w:rsid w:val="00F9733F"/>
    <w:rsid w:val="00F973E7"/>
    <w:rsid w:val="00FA0C22"/>
    <w:rsid w:val="00FA1433"/>
    <w:rsid w:val="00FA1CB6"/>
    <w:rsid w:val="00FA220E"/>
    <w:rsid w:val="00FA2DDE"/>
    <w:rsid w:val="00FA34FE"/>
    <w:rsid w:val="00FA47B5"/>
    <w:rsid w:val="00FA5C61"/>
    <w:rsid w:val="00FB0EAC"/>
    <w:rsid w:val="00FB6EF3"/>
    <w:rsid w:val="00FC0FF9"/>
    <w:rsid w:val="00FC19D2"/>
    <w:rsid w:val="00FC1C2F"/>
    <w:rsid w:val="00FC562C"/>
    <w:rsid w:val="00FD1141"/>
    <w:rsid w:val="00FD1D4C"/>
    <w:rsid w:val="00FD21A8"/>
    <w:rsid w:val="00FE33D7"/>
    <w:rsid w:val="00FE41A9"/>
    <w:rsid w:val="00FE43A3"/>
    <w:rsid w:val="00FE64B7"/>
    <w:rsid w:val="00FE6739"/>
    <w:rsid w:val="00FE7EBA"/>
    <w:rsid w:val="00FF6520"/>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6644"/>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C74"/>
    <w:pPr>
      <w:spacing w:line="276" w:lineRule="auto"/>
      <w:ind w:left="720"/>
      <w:contextualSpacing/>
    </w:pPr>
    <w:rPr>
      <w:sz w:val="22"/>
      <w:szCs w:val="22"/>
      <w:lang w:val="it-IT"/>
    </w:rPr>
  </w:style>
  <w:style w:type="paragraph" w:styleId="Testonotaapidipagina">
    <w:name w:val="footnote text"/>
    <w:basedOn w:val="Normale"/>
    <w:link w:val="TestonotaapidipaginaCarattere"/>
    <w:uiPriority w:val="99"/>
    <w:unhideWhenUsed/>
    <w:rsid w:val="00905C74"/>
    <w:pPr>
      <w:spacing w:after="0"/>
    </w:pPr>
  </w:style>
  <w:style w:type="character" w:customStyle="1" w:styleId="TestonotaapidipaginaCarattere">
    <w:name w:val="Testo nota a piè di pagina Carattere"/>
    <w:basedOn w:val="Carpredefinitoparagrafo"/>
    <w:link w:val="Testonotaapidipagina"/>
    <w:uiPriority w:val="99"/>
    <w:rsid w:val="00905C74"/>
    <w:rPr>
      <w:sz w:val="24"/>
      <w:szCs w:val="24"/>
      <w:lang w:val="en-US"/>
    </w:rPr>
  </w:style>
  <w:style w:type="character" w:styleId="Rimandonotaapidipagina">
    <w:name w:val="footnote reference"/>
    <w:basedOn w:val="Carpredefinitoparagrafo"/>
    <w:uiPriority w:val="99"/>
    <w:semiHidden/>
    <w:unhideWhenUsed/>
    <w:rsid w:val="00905C74"/>
    <w:rPr>
      <w:vertAlign w:val="superscript"/>
    </w:rPr>
  </w:style>
  <w:style w:type="paragraph" w:styleId="Testonotadichiusura">
    <w:name w:val="endnote text"/>
    <w:basedOn w:val="Normale"/>
    <w:link w:val="TestonotadichiusuraCarattere"/>
    <w:uiPriority w:val="99"/>
    <w:unhideWhenUsed/>
    <w:rsid w:val="00B75BB9"/>
    <w:pPr>
      <w:spacing w:after="0"/>
    </w:pPr>
    <w:rPr>
      <w:sz w:val="20"/>
      <w:szCs w:val="20"/>
    </w:rPr>
  </w:style>
  <w:style w:type="character" w:customStyle="1" w:styleId="TestonotadichiusuraCarattere">
    <w:name w:val="Testo nota di chiusura Carattere"/>
    <w:basedOn w:val="Carpredefinitoparagrafo"/>
    <w:link w:val="Testonotadichiusura"/>
    <w:uiPriority w:val="99"/>
    <w:rsid w:val="00B75BB9"/>
    <w:rPr>
      <w:lang w:val="en-US"/>
    </w:rPr>
  </w:style>
  <w:style w:type="character" w:styleId="Rimandonotadichiusura">
    <w:name w:val="endnote reference"/>
    <w:basedOn w:val="Carpredefinitoparagrafo"/>
    <w:uiPriority w:val="99"/>
    <w:semiHidden/>
    <w:unhideWhenUsed/>
    <w:rsid w:val="00B75BB9"/>
    <w:rPr>
      <w:vertAlign w:val="superscript"/>
    </w:rPr>
  </w:style>
  <w:style w:type="paragraph" w:styleId="Intestazione">
    <w:name w:val="header"/>
    <w:basedOn w:val="Normale"/>
    <w:link w:val="IntestazioneCarattere"/>
    <w:uiPriority w:val="99"/>
    <w:semiHidden/>
    <w:unhideWhenUsed/>
    <w:rsid w:val="00122B1F"/>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122B1F"/>
    <w:rPr>
      <w:sz w:val="24"/>
      <w:szCs w:val="24"/>
      <w:lang w:val="en-US"/>
    </w:rPr>
  </w:style>
  <w:style w:type="paragraph" w:styleId="Pidipagina">
    <w:name w:val="footer"/>
    <w:basedOn w:val="Normale"/>
    <w:link w:val="PidipaginaCarattere"/>
    <w:uiPriority w:val="99"/>
    <w:unhideWhenUsed/>
    <w:rsid w:val="00122B1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22B1F"/>
    <w:rPr>
      <w:sz w:val="24"/>
      <w:szCs w:val="24"/>
      <w:lang w:val="en-US"/>
    </w:rPr>
  </w:style>
  <w:style w:type="paragraph" w:styleId="Testonormale">
    <w:name w:val="Plain Text"/>
    <w:basedOn w:val="Normale"/>
    <w:link w:val="TestonormaleCarattere"/>
    <w:uiPriority w:val="99"/>
    <w:semiHidden/>
    <w:unhideWhenUsed/>
    <w:rsid w:val="00C3781D"/>
    <w:pPr>
      <w:spacing w:after="0"/>
    </w:pPr>
    <w:rPr>
      <w:rFonts w:ascii="Consolas" w:hAnsi="Consolas"/>
      <w:sz w:val="21"/>
      <w:szCs w:val="21"/>
      <w:lang w:val="it-IT"/>
    </w:rPr>
  </w:style>
  <w:style w:type="character" w:customStyle="1" w:styleId="TestonormaleCarattere">
    <w:name w:val="Testo normale Carattere"/>
    <w:basedOn w:val="Carpredefinitoparagrafo"/>
    <w:link w:val="Testonormale"/>
    <w:uiPriority w:val="99"/>
    <w:semiHidden/>
    <w:rsid w:val="00C3781D"/>
    <w:rPr>
      <w:rFonts w:ascii="Consolas" w:hAnsi="Consolas"/>
      <w:sz w:val="21"/>
      <w:szCs w:val="21"/>
    </w:rPr>
  </w:style>
  <w:style w:type="character" w:styleId="Collegamentoipertestuale">
    <w:name w:val="Hyperlink"/>
    <w:basedOn w:val="Carpredefinitoparagrafo"/>
    <w:uiPriority w:val="99"/>
    <w:unhideWhenUsed/>
    <w:rsid w:val="00516E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10514">
      <w:bodyDiv w:val="1"/>
      <w:marLeft w:val="0"/>
      <w:marRight w:val="0"/>
      <w:marTop w:val="0"/>
      <w:marBottom w:val="0"/>
      <w:divBdr>
        <w:top w:val="none" w:sz="0" w:space="0" w:color="auto"/>
        <w:left w:val="none" w:sz="0" w:space="0" w:color="auto"/>
        <w:bottom w:val="none" w:sz="0" w:space="0" w:color="auto"/>
        <w:right w:val="none" w:sz="0" w:space="0" w:color="auto"/>
      </w:divBdr>
    </w:div>
    <w:div w:id="1647738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u.eus/ojs/index.php/THEORIA/article/view/1680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bianchi@libero.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E475-F7D0-4299-BAFA-026A935E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9424</TotalTime>
  <Pages>1</Pages>
  <Words>6399</Words>
  <Characters>36475</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Bianchi</dc:creator>
  <cp:keywords/>
  <cp:lastModifiedBy>Dip. Filosofia</cp:lastModifiedBy>
  <cp:revision>457</cp:revision>
  <dcterms:created xsi:type="dcterms:W3CDTF">2011-04-24T21:42:00Z</dcterms:created>
  <dcterms:modified xsi:type="dcterms:W3CDTF">2017-06-14T15:21:00Z</dcterms:modified>
</cp:coreProperties>
</file>