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0DBA" w14:textId="46394E69" w:rsidR="008A7FBB" w:rsidRDefault="008A7FBB" w:rsidP="008A7FBB">
      <w:pPr>
        <w:pStyle w:val="Tytu"/>
        <w:spacing w:line="480" w:lineRule="auto"/>
        <w:jc w:val="center"/>
        <w:rPr>
          <w:rFonts w:ascii="Times New Roman" w:hAnsi="Times New Roman" w:cs="Times New Roman"/>
          <w:b/>
          <w:bCs/>
          <w:sz w:val="32"/>
          <w:szCs w:val="32"/>
          <w:shd w:val="clear" w:color="auto" w:fill="FFFFFF"/>
        </w:rPr>
      </w:pPr>
      <w:r w:rsidRPr="008A7FBB">
        <w:rPr>
          <w:rFonts w:ascii="Times New Roman" w:hAnsi="Times New Roman" w:cs="Times New Roman"/>
          <w:b/>
          <w:bCs/>
          <w:sz w:val="32"/>
          <w:szCs w:val="32"/>
          <w:shd w:val="clear" w:color="auto" w:fill="FFFFFF"/>
        </w:rPr>
        <w:t>Mechanistic Computational Individuation with</w:t>
      </w:r>
      <w:bookmarkStart w:id="0" w:name="_GoBack"/>
      <w:bookmarkEnd w:id="0"/>
      <w:r w:rsidRPr="008A7FBB">
        <w:rPr>
          <w:rFonts w:ascii="Times New Roman" w:hAnsi="Times New Roman" w:cs="Times New Roman"/>
          <w:b/>
          <w:bCs/>
          <w:sz w:val="32"/>
          <w:szCs w:val="32"/>
          <w:shd w:val="clear" w:color="auto" w:fill="FFFFFF"/>
        </w:rPr>
        <w:t>out Biting the Bullet</w:t>
      </w:r>
    </w:p>
    <w:p w14:paraId="4E08E9F7" w14:textId="77777777" w:rsidR="0064645B" w:rsidRPr="0064645B" w:rsidRDefault="0064645B" w:rsidP="0064645B">
      <w:pPr>
        <w:jc w:val="center"/>
        <w:rPr>
          <w:b/>
          <w:bCs/>
          <w:lang w:val="en-AU" w:bidi="ar-SA"/>
        </w:rPr>
      </w:pPr>
      <w:r w:rsidRPr="0064645B">
        <w:rPr>
          <w:b/>
          <w:bCs/>
          <w:lang w:val="en-AU" w:bidi="ar-SA"/>
        </w:rPr>
        <w:t>Nir Fresco &amp; Marcin Miłkowski</w:t>
      </w:r>
    </w:p>
    <w:p w14:paraId="6364EEB0" w14:textId="417559F5" w:rsidR="0064645B" w:rsidRPr="0064645B" w:rsidRDefault="0064645B" w:rsidP="0064645B">
      <w:pPr>
        <w:jc w:val="center"/>
        <w:rPr>
          <w:lang w:val="en-AU" w:bidi="ar-SA"/>
        </w:rPr>
      </w:pPr>
    </w:p>
    <w:p w14:paraId="1F032C48" w14:textId="77777777" w:rsidR="0064645B" w:rsidRPr="0064645B" w:rsidRDefault="0064645B" w:rsidP="0064645B">
      <w:pPr>
        <w:rPr>
          <w:lang w:val="en-AU" w:bidi="ar-SA"/>
        </w:rPr>
      </w:pPr>
    </w:p>
    <w:p w14:paraId="0EE4BE5E" w14:textId="001E42D7" w:rsidR="008A7FBB" w:rsidRDefault="0064645B" w:rsidP="0064645B">
      <w:pPr>
        <w:pStyle w:val="Default"/>
        <w:spacing w:line="480" w:lineRule="auto"/>
        <w:jc w:val="center"/>
        <w:rPr>
          <w:rFonts w:ascii="Times New Roman" w:hAnsi="Times New Roman" w:cs="Times New Roman"/>
          <w:sz w:val="24"/>
          <w:szCs w:val="24"/>
          <w:shd w:val="clear" w:color="auto" w:fill="FFFFFF"/>
          <w:lang w:val="en-AU"/>
        </w:rPr>
      </w:pPr>
      <w:r w:rsidRPr="00BF3C14">
        <w:rPr>
          <w:rFonts w:ascii="Times New Roman" w:hAnsi="Times New Roman" w:cs="Times New Roman"/>
          <w:b/>
          <w:bCs/>
          <w:sz w:val="24"/>
          <w:szCs w:val="24"/>
          <w:shd w:val="clear" w:color="auto" w:fill="FFFFFF"/>
          <w:lang w:val="en-AU"/>
        </w:rPr>
        <w:t>Abstract</w:t>
      </w:r>
    </w:p>
    <w:p w14:paraId="0F367F6B" w14:textId="28DB747E" w:rsidR="00BF3C14" w:rsidRDefault="00BF3C14" w:rsidP="0064645B">
      <w:pPr>
        <w:pStyle w:val="Default"/>
        <w:spacing w:line="480" w:lineRule="auto"/>
        <w:jc w:val="both"/>
        <w:rPr>
          <w:rFonts w:ascii="Times New Roman" w:hAnsi="Times New Roman"/>
          <w:sz w:val="24"/>
          <w:szCs w:val="24"/>
          <w:shd w:val="clear" w:color="auto" w:fill="FFFFFF"/>
        </w:rPr>
      </w:pPr>
      <w:r>
        <w:rPr>
          <w:rFonts w:ascii="Times New Roman" w:hAnsi="Times New Roman" w:cs="Times New Roman"/>
          <w:sz w:val="24"/>
          <w:szCs w:val="24"/>
          <w:shd w:val="clear" w:color="auto" w:fill="FFFFFF"/>
          <w:lang w:val="en-AU"/>
        </w:rPr>
        <w:t xml:space="preserve">Is the mathematical function being computed by a given physical system determined by the system’s dynamics? </w:t>
      </w:r>
      <w:r w:rsidRPr="00BF3C14">
        <w:rPr>
          <w:rFonts w:ascii="Times New Roman" w:hAnsi="Times New Roman" w:cs="Times New Roman"/>
          <w:sz w:val="24"/>
          <w:szCs w:val="24"/>
        </w:rPr>
        <w:t xml:space="preserve">This </w:t>
      </w:r>
      <w:r w:rsidRPr="00BF3C14">
        <w:rPr>
          <w:rFonts w:ascii="Times New Roman" w:hAnsi="Times New Roman" w:cs="Times New Roman"/>
          <w:sz w:val="24"/>
          <w:szCs w:val="24"/>
          <w:shd w:val="clear" w:color="auto" w:fill="FFFFFF"/>
          <w:lang w:val="en-AU"/>
        </w:rPr>
        <w:t>question is at the heart of the indeterminacy of computation phenomenon</w:t>
      </w:r>
      <w:r w:rsidR="006118A1">
        <w:rPr>
          <w:rFonts w:ascii="Times New Roman" w:hAnsi="Times New Roman" w:cs="Times New Roman"/>
          <w:sz w:val="24"/>
          <w:szCs w:val="24"/>
          <w:shd w:val="clear" w:color="auto" w:fill="FFFFFF"/>
          <w:lang w:val="en-AU"/>
        </w:rPr>
        <w:t xml:space="preserve"> (Fresco </w:t>
      </w:r>
      <w:r w:rsidR="006118A1" w:rsidRPr="006118A1">
        <w:rPr>
          <w:rFonts w:ascii="Times New Roman" w:hAnsi="Times New Roman" w:cs="Times New Roman"/>
          <w:i/>
          <w:iCs/>
          <w:sz w:val="24"/>
          <w:szCs w:val="24"/>
          <w:shd w:val="clear" w:color="auto" w:fill="FFFFFF"/>
          <w:lang w:val="en-AU"/>
        </w:rPr>
        <w:t>et al.</w:t>
      </w:r>
      <w:r w:rsidR="006118A1">
        <w:rPr>
          <w:rFonts w:ascii="Times New Roman" w:hAnsi="Times New Roman" w:cs="Times New Roman"/>
          <w:sz w:val="24"/>
          <w:szCs w:val="24"/>
          <w:shd w:val="clear" w:color="auto" w:fill="FFFFFF"/>
          <w:lang w:val="en-AU"/>
        </w:rPr>
        <w:t xml:space="preserve"> [unpublished])</w:t>
      </w:r>
      <w:r w:rsidRPr="00BF3C14">
        <w:rPr>
          <w:rFonts w:ascii="Times New Roman" w:hAnsi="Times New Roman" w:cs="Times New Roman"/>
          <w:sz w:val="24"/>
          <w:szCs w:val="24"/>
          <w:shd w:val="clear" w:color="auto" w:fill="FFFFFF"/>
          <w:lang w:val="en-AU"/>
        </w:rPr>
        <w:t>. A paradigmatic example is a conventional electr</w:t>
      </w:r>
      <w:r w:rsidR="00370BE0">
        <w:rPr>
          <w:rFonts w:ascii="Times New Roman" w:hAnsi="Times New Roman" w:cs="Times New Roman"/>
          <w:sz w:val="24"/>
          <w:szCs w:val="24"/>
          <w:shd w:val="clear" w:color="auto" w:fill="FFFFFF"/>
          <w:lang w:val="en-AU"/>
        </w:rPr>
        <w:t>ical</w:t>
      </w:r>
      <w:r w:rsidRPr="00BF3C14">
        <w:rPr>
          <w:rFonts w:ascii="Times New Roman" w:hAnsi="Times New Roman" w:cs="Times New Roman"/>
          <w:sz w:val="24"/>
          <w:szCs w:val="24"/>
          <w:shd w:val="clear" w:color="auto" w:fill="FFFFFF"/>
          <w:lang w:val="en-AU"/>
        </w:rPr>
        <w:t xml:space="preserve"> AND-gate that is often said to compute conjunction, but it can just as well be used to compute disjunction.</w:t>
      </w:r>
      <w:r>
        <w:rPr>
          <w:rFonts w:ascii="Times New Roman" w:hAnsi="Times New Roman" w:cs="Times New Roman"/>
          <w:sz w:val="24"/>
          <w:szCs w:val="24"/>
          <w:shd w:val="clear" w:color="auto" w:fill="FFFFFF"/>
          <w:lang w:val="en-AU"/>
        </w:rPr>
        <w:t xml:space="preserve"> Despite the pervasiveness of this phenomenon in physical computational systems, it has been discussed in the philosophical </w:t>
      </w:r>
      <w:r w:rsidR="0016561D">
        <w:rPr>
          <w:rFonts w:ascii="Times New Roman" w:hAnsi="Times New Roman" w:cs="Times New Roman"/>
          <w:sz w:val="24"/>
          <w:szCs w:val="24"/>
          <w:shd w:val="clear" w:color="auto" w:fill="FFFFFF"/>
          <w:lang w:val="en-AU"/>
        </w:rPr>
        <w:t xml:space="preserve">literature </w:t>
      </w:r>
      <w:r>
        <w:rPr>
          <w:rFonts w:ascii="Times New Roman" w:hAnsi="Times New Roman" w:cs="Times New Roman"/>
          <w:sz w:val="24"/>
          <w:szCs w:val="24"/>
          <w:shd w:val="clear" w:color="auto" w:fill="FFFFFF"/>
          <w:lang w:val="en-AU"/>
        </w:rPr>
        <w:t>only indirectly</w:t>
      </w:r>
      <w:r w:rsidR="0016561D">
        <w:rPr>
          <w:rFonts w:ascii="Times New Roman" w:hAnsi="Times New Roman" w:cs="Times New Roman"/>
          <w:sz w:val="24"/>
          <w:szCs w:val="24"/>
          <w:shd w:val="clear" w:color="auto" w:fill="FFFFFF"/>
          <w:lang w:val="en-AU"/>
        </w:rPr>
        <w:t>, mostly with reference to the debate over realism about physical computation</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and computational</w:t>
      </w:r>
      <w:r w:rsidR="003B7DD0">
        <w:rPr>
          <w:rFonts w:ascii="Times New Roman" w:hAnsi="Times New Roman"/>
          <w:sz w:val="24"/>
          <w:szCs w:val="24"/>
          <w:shd w:val="clear" w:color="auto" w:fill="FFFFFF"/>
        </w:rPr>
        <w:t>ism</w:t>
      </w:r>
      <w:r w:rsidR="0016561D">
        <w:rPr>
          <w:rFonts w:ascii="Times New Roman" w:hAnsi="Times New Roman" w:cs="Times New Roman"/>
          <w:sz w:val="24"/>
          <w:szCs w:val="24"/>
          <w:shd w:val="clear" w:color="auto" w:fill="FFFFFF"/>
          <w:lang w:val="en-AU"/>
        </w:rPr>
        <w:t>.</w:t>
      </w:r>
      <w:r>
        <w:rPr>
          <w:rFonts w:ascii="Times New Roman" w:hAnsi="Times New Roman" w:cs="Times New Roman"/>
          <w:sz w:val="24"/>
          <w:szCs w:val="24"/>
          <w:shd w:val="clear" w:color="auto" w:fill="FFFFFF"/>
          <w:lang w:val="en-AU"/>
        </w:rPr>
        <w:t xml:space="preserve"> A welcome exception is D</w:t>
      </w:r>
      <w:r w:rsidR="00CD3B40">
        <w:rPr>
          <w:rFonts w:ascii="Times New Roman" w:hAnsi="Times New Roman" w:cs="Times New Roman"/>
          <w:sz w:val="24"/>
          <w:szCs w:val="24"/>
          <w:shd w:val="clear" w:color="auto" w:fill="FFFFFF"/>
          <w:lang w:val="en-AU"/>
        </w:rPr>
        <w:t xml:space="preserve">ewhurst’s </w:t>
      </w:r>
      <w:r w:rsidR="00CD3B40">
        <w:rPr>
          <w:rFonts w:ascii="Times New Roman" w:hAnsi="Times New Roman" w:cs="Times New Roman"/>
          <w:sz w:val="24"/>
          <w:szCs w:val="24"/>
          <w:shd w:val="clear" w:color="auto" w:fill="FFFFFF"/>
          <w:lang w:val="en-AU"/>
        </w:rPr>
        <w:fldChar w:fldCharType="begin"/>
      </w:r>
      <w:r w:rsidR="00CD3B40">
        <w:rPr>
          <w:rFonts w:ascii="Times New Roman" w:hAnsi="Times New Roman" w:cs="Times New Roman"/>
          <w:sz w:val="24"/>
          <w:szCs w:val="24"/>
          <w:shd w:val="clear" w:color="auto" w:fill="FFFFFF"/>
          <w:lang w:val="en-AU"/>
        </w:rPr>
        <w:instrText xml:space="preserve"> ADDIN ZOTERO_ITEM CSL_CITATION {"citationID":"D6xDdymZ","properties":{"formattedCitation":"([2018])","plainCitation":"([2018])","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Science","author":[{"family":"Dewhurst","given":"Joe"}],"issued":{"date-parts":[["2018",3,1]]}},"suppress-author":true}],"schema":"https://github.com/citation-style-language/schema/raw/master/csl-citation.json"} </w:instrText>
      </w:r>
      <w:r w:rsidR="00CD3B40">
        <w:rPr>
          <w:rFonts w:ascii="Times New Roman" w:hAnsi="Times New Roman" w:cs="Times New Roman"/>
          <w:sz w:val="24"/>
          <w:szCs w:val="24"/>
          <w:shd w:val="clear" w:color="auto" w:fill="FFFFFF"/>
          <w:lang w:val="en-AU"/>
        </w:rPr>
        <w:fldChar w:fldCharType="separate"/>
      </w:r>
      <w:r w:rsidR="00CD3B40">
        <w:rPr>
          <w:rFonts w:ascii="Times New Roman" w:hAnsi="Times New Roman" w:cs="Times New Roman"/>
          <w:sz w:val="24"/>
        </w:rPr>
        <w:t>([2018])</w:t>
      </w:r>
      <w:r w:rsidR="00CD3B40">
        <w:rPr>
          <w:rFonts w:ascii="Times New Roman" w:hAnsi="Times New Roman" w:cs="Times New Roman"/>
          <w:sz w:val="24"/>
          <w:szCs w:val="24"/>
          <w:shd w:val="clear" w:color="auto" w:fill="FFFFFF"/>
          <w:lang w:val="en-AU"/>
        </w:rPr>
        <w:fldChar w:fldCharType="end"/>
      </w:r>
      <w:r>
        <w:rPr>
          <w:rFonts w:ascii="Times New Roman" w:hAnsi="Times New Roman" w:cs="Times New Roman"/>
          <w:sz w:val="24"/>
          <w:szCs w:val="24"/>
          <w:shd w:val="clear" w:color="auto" w:fill="FFFFFF"/>
          <w:lang w:val="en-AU"/>
        </w:rPr>
        <w:t xml:space="preserve"> recent analysis of computational individuation under the mechanistic framework. He rejects the idea of appealing to semantic properties for determining the computational </w:t>
      </w:r>
      <w:r w:rsidR="0016561D">
        <w:rPr>
          <w:rFonts w:ascii="Times New Roman" w:hAnsi="Times New Roman" w:cs="Times New Roman"/>
          <w:sz w:val="24"/>
          <w:szCs w:val="24"/>
          <w:shd w:val="clear" w:color="auto" w:fill="FFFFFF"/>
          <w:lang w:val="en-AU"/>
        </w:rPr>
        <w:t xml:space="preserve">identity </w:t>
      </w:r>
      <w:r>
        <w:rPr>
          <w:rFonts w:ascii="Times New Roman" w:hAnsi="Times New Roman" w:cs="Times New Roman"/>
          <w:sz w:val="24"/>
          <w:szCs w:val="24"/>
          <w:shd w:val="clear" w:color="auto" w:fill="FFFFFF"/>
          <w:lang w:val="en-AU"/>
        </w:rPr>
        <w:t xml:space="preserve">of a physical system. But Dewhurst seems to be too quick to pay the price of giving up the notion of </w:t>
      </w:r>
      <w:r w:rsidRPr="00331937">
        <w:rPr>
          <w:rFonts w:ascii="Times New Roman" w:hAnsi="Times New Roman" w:cs="Times New Roman"/>
          <w:i/>
          <w:iCs/>
          <w:sz w:val="24"/>
          <w:szCs w:val="24"/>
          <w:shd w:val="clear" w:color="auto" w:fill="FFFFFF"/>
          <w:lang w:val="en-AU"/>
        </w:rPr>
        <w:t>computational equivalence</w:t>
      </w:r>
      <w:r w:rsidR="00180050">
        <w:rPr>
          <w:rFonts w:ascii="Times New Roman" w:hAnsi="Times New Roman" w:cs="Times New Roman"/>
          <w:sz w:val="24"/>
          <w:szCs w:val="24"/>
          <w:shd w:val="clear" w:color="auto" w:fill="FFFFFF"/>
          <w:lang w:val="en-AU"/>
        </w:rPr>
        <w:t>. We aim to show that the mechanist need not pay this price.</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The mechanistic framework can, in principle, preserve the idea of computational equivalence even between two different enough kinds of physical systems, say, electrical and hydraulic ones.</w:t>
      </w:r>
    </w:p>
    <w:p w14:paraId="4FF143DF" w14:textId="77777777" w:rsidR="0064645B" w:rsidRPr="00BF3C14" w:rsidRDefault="0064645B" w:rsidP="0064645B">
      <w:pPr>
        <w:pStyle w:val="Default"/>
        <w:spacing w:line="480" w:lineRule="auto"/>
        <w:jc w:val="both"/>
        <w:rPr>
          <w:rFonts w:ascii="Times New Roman" w:hAnsi="Times New Roman" w:cs="Times New Roman"/>
          <w:sz w:val="24"/>
          <w:szCs w:val="24"/>
          <w:shd w:val="clear" w:color="auto" w:fill="FFFFFF"/>
          <w:lang w:val="en-AU"/>
        </w:rPr>
      </w:pPr>
    </w:p>
    <w:p w14:paraId="5E539F45" w14:textId="38663277" w:rsidR="009959E9" w:rsidRDefault="0064645B" w:rsidP="0064645B">
      <w:pPr>
        <w:pStyle w:val="Default"/>
        <w:numPr>
          <w:ilvl w:val="0"/>
          <w:numId w:val="3"/>
        </w:numPr>
        <w:spacing w:line="480" w:lineRule="auto"/>
        <w:jc w:val="both"/>
        <w:rPr>
          <w:rFonts w:ascii="Times New Roman" w:hAnsi="Times New Roman" w:cs="Times New Roman"/>
          <w:i/>
          <w:iCs/>
          <w:sz w:val="24"/>
          <w:szCs w:val="24"/>
          <w:shd w:val="clear" w:color="auto" w:fill="FFFFFF"/>
          <w:lang w:val="en-AU"/>
        </w:rPr>
      </w:pPr>
      <w:r w:rsidRPr="0064645B">
        <w:rPr>
          <w:rFonts w:ascii="Times New Roman" w:hAnsi="Times New Roman" w:cs="Times New Roman"/>
          <w:i/>
          <w:iCs/>
          <w:sz w:val="24"/>
          <w:szCs w:val="24"/>
          <w:shd w:val="clear" w:color="auto" w:fill="FFFFFF"/>
          <w:lang w:val="en-AU"/>
        </w:rPr>
        <w:t>Discussion</w:t>
      </w:r>
    </w:p>
    <w:p w14:paraId="6DEB79A0" w14:textId="77777777" w:rsidR="0064645B" w:rsidRDefault="0064645B" w:rsidP="0064645B">
      <w:pPr>
        <w:pStyle w:val="Default"/>
        <w:numPr>
          <w:ilvl w:val="0"/>
          <w:numId w:val="3"/>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Conclusion</w:t>
      </w:r>
    </w:p>
    <w:p w14:paraId="2B1F39DD" w14:textId="77777777" w:rsidR="0064645B" w:rsidRPr="0064645B" w:rsidRDefault="0064645B" w:rsidP="0064645B">
      <w:pPr>
        <w:pStyle w:val="Default"/>
        <w:spacing w:line="480" w:lineRule="auto"/>
        <w:jc w:val="both"/>
        <w:rPr>
          <w:rFonts w:ascii="Times New Roman" w:hAnsi="Times New Roman" w:cs="Times New Roman"/>
          <w:b/>
          <w:bCs/>
          <w:sz w:val="24"/>
          <w:szCs w:val="24"/>
          <w:shd w:val="clear" w:color="auto" w:fill="FFFFFF"/>
          <w:lang w:val="en-AU"/>
        </w:rPr>
      </w:pPr>
    </w:p>
    <w:p w14:paraId="015D514E" w14:textId="74097D77" w:rsidR="0064645B" w:rsidRPr="0064645B" w:rsidRDefault="0064645B" w:rsidP="0064645B">
      <w:pPr>
        <w:pStyle w:val="Default"/>
        <w:numPr>
          <w:ilvl w:val="0"/>
          <w:numId w:val="5"/>
        </w:numPr>
        <w:spacing w:line="480" w:lineRule="auto"/>
        <w:jc w:val="center"/>
        <w:rPr>
          <w:rFonts w:ascii="Times New Roman" w:hAnsi="Times New Roman" w:cs="Times New Roman"/>
          <w:b/>
          <w:bCs/>
          <w:sz w:val="24"/>
          <w:szCs w:val="24"/>
          <w:shd w:val="clear" w:color="auto" w:fill="FFFFFF"/>
          <w:lang w:val="en-AU"/>
        </w:rPr>
      </w:pPr>
      <w:r w:rsidRPr="0064645B">
        <w:rPr>
          <w:rFonts w:ascii="Times New Roman" w:hAnsi="Times New Roman" w:cs="Times New Roman"/>
          <w:b/>
          <w:bCs/>
          <w:sz w:val="24"/>
          <w:szCs w:val="24"/>
          <w:shd w:val="clear" w:color="auto" w:fill="FFFFFF"/>
          <w:lang w:val="en-AU"/>
        </w:rPr>
        <w:t>Discussion</w:t>
      </w:r>
    </w:p>
    <w:p w14:paraId="5C78C18D" w14:textId="03B05121" w:rsidR="0097428C" w:rsidRDefault="00180C9A" w:rsidP="00AA736B">
      <w:pPr>
        <w:pStyle w:val="Default"/>
        <w:spacing w:line="480" w:lineRule="auto"/>
        <w:jc w:val="both"/>
        <w:rPr>
          <w:rFonts w:ascii="Times New Roman" w:hAnsi="Times New Roman" w:cs="Times New Roman"/>
          <w:sz w:val="24"/>
          <w:szCs w:val="24"/>
          <w:shd w:val="clear" w:color="auto" w:fill="FFFFFF"/>
          <w:lang w:val="en-AU"/>
        </w:rPr>
      </w:pPr>
      <w:r w:rsidRPr="00CD3B40">
        <w:rPr>
          <w:rFonts w:ascii="Times New Roman" w:hAnsi="Times New Roman" w:cs="Times New Roman"/>
          <w:sz w:val="24"/>
          <w:szCs w:val="24"/>
          <w:shd w:val="clear" w:color="auto" w:fill="FFFFFF"/>
          <w:lang w:val="en-AU"/>
        </w:rPr>
        <w:t>Although the topic of computation—as it pertains to computational explanation and the mechanistic approach to</w:t>
      </w:r>
      <w:r w:rsidR="00CC37B0" w:rsidRPr="00CD3B40">
        <w:rPr>
          <w:rFonts w:ascii="Times New Roman" w:hAnsi="Times New Roman" w:cs="Times New Roman"/>
          <w:sz w:val="24"/>
          <w:szCs w:val="24"/>
          <w:shd w:val="clear" w:color="auto" w:fill="FFFFFF"/>
          <w:lang w:val="en-AU"/>
        </w:rPr>
        <w:t xml:space="preserve"> cognitive</w:t>
      </w:r>
      <w:r w:rsidRPr="00CD3B40">
        <w:rPr>
          <w:rFonts w:ascii="Times New Roman" w:hAnsi="Times New Roman" w:cs="Times New Roman"/>
          <w:sz w:val="24"/>
          <w:szCs w:val="24"/>
          <w:shd w:val="clear" w:color="auto" w:fill="FFFFFF"/>
          <w:lang w:val="en-AU"/>
        </w:rPr>
        <w:t xml:space="preserve"> </w:t>
      </w:r>
      <w:r w:rsidR="00CC37B0" w:rsidRPr="00CD3B40">
        <w:rPr>
          <w:rFonts w:ascii="Times New Roman" w:hAnsi="Times New Roman" w:cs="Times New Roman"/>
          <w:sz w:val="24"/>
          <w:szCs w:val="24"/>
          <w:shd w:val="clear" w:color="auto" w:fill="FFFFFF"/>
          <w:lang w:val="en-AU"/>
        </w:rPr>
        <w:t>theorising</w:t>
      </w:r>
      <w:r w:rsidRPr="00CD3B40">
        <w:rPr>
          <w:rFonts w:ascii="Times New Roman" w:hAnsi="Times New Roman" w:cs="Times New Roman"/>
          <w:sz w:val="24"/>
          <w:szCs w:val="24"/>
          <w:shd w:val="clear" w:color="auto" w:fill="FFFFFF"/>
          <w:lang w:val="en-AU"/>
        </w:rPr>
        <w:t xml:space="preserve">—has been the centre of much philosophical discussion, the phenomenon of indeterminacy of computation has been given </w:t>
      </w:r>
      <w:r w:rsidR="00261D0F">
        <w:rPr>
          <w:rFonts w:ascii="Times New Roman" w:hAnsi="Times New Roman" w:cs="Times New Roman"/>
          <w:sz w:val="24"/>
          <w:szCs w:val="24"/>
          <w:shd w:val="clear" w:color="auto" w:fill="FFFFFF"/>
          <w:lang w:val="en-AU"/>
        </w:rPr>
        <w:t>less</w:t>
      </w:r>
      <w:r w:rsidR="004B7270" w:rsidRPr="00CD3B40">
        <w:rPr>
          <w:rFonts w:ascii="Times New Roman" w:hAnsi="Times New Roman" w:cs="Times New Roman"/>
          <w:sz w:val="24"/>
          <w:szCs w:val="24"/>
          <w:shd w:val="clear" w:color="auto" w:fill="FFFFFF"/>
          <w:lang w:val="en-AU"/>
        </w:rPr>
        <w:t xml:space="preserve"> attention </w:t>
      </w:r>
      <w:r w:rsidR="00CD3B40" w:rsidRPr="00CD3B40">
        <w:rPr>
          <w:rFonts w:ascii="Times New Roman" w:hAnsi="Times New Roman" w:cs="Times New Roman"/>
          <w:sz w:val="24"/>
          <w:szCs w:val="24"/>
        </w:rPr>
        <w:t xml:space="preserve">(Dennett [1978]; Block [1990]; Putnam [1991]; Searle [1992], p. 199; </w:t>
      </w:r>
      <w:proofErr w:type="spellStart"/>
      <w:r w:rsidR="00CD3B40" w:rsidRPr="00CD3B40">
        <w:rPr>
          <w:rFonts w:ascii="Times New Roman" w:hAnsi="Times New Roman" w:cs="Times New Roman"/>
          <w:sz w:val="24"/>
          <w:szCs w:val="24"/>
        </w:rPr>
        <w:t>Shagrir</w:t>
      </w:r>
      <w:proofErr w:type="spellEnd"/>
      <w:r w:rsidR="00CD3B40" w:rsidRPr="00CD3B40">
        <w:rPr>
          <w:rFonts w:ascii="Times New Roman" w:hAnsi="Times New Roman" w:cs="Times New Roman"/>
          <w:sz w:val="24"/>
          <w:szCs w:val="24"/>
        </w:rPr>
        <w:t xml:space="preserve"> [2001], [2012]; Buechner [2008]; Bishop [2009]; </w:t>
      </w:r>
      <w:proofErr w:type="spellStart"/>
      <w:r w:rsidR="00CD3B40" w:rsidRPr="00CD3B40">
        <w:rPr>
          <w:rFonts w:ascii="Times New Roman" w:hAnsi="Times New Roman" w:cs="Times New Roman"/>
          <w:sz w:val="24"/>
          <w:szCs w:val="24"/>
        </w:rPr>
        <w:t>Sprevak</w:t>
      </w:r>
      <w:proofErr w:type="spellEnd"/>
      <w:r w:rsidR="00CD3B40" w:rsidRPr="00CD3B40">
        <w:rPr>
          <w:rFonts w:ascii="Times New Roman" w:hAnsi="Times New Roman" w:cs="Times New Roman"/>
          <w:sz w:val="24"/>
          <w:szCs w:val="24"/>
        </w:rPr>
        <w:t xml:space="preserve"> [2010]; Fresco [2015]; </w:t>
      </w:r>
      <w:proofErr w:type="spellStart"/>
      <w:r w:rsidR="00CD3B40" w:rsidRPr="00CD3B40">
        <w:rPr>
          <w:rFonts w:ascii="Times New Roman" w:hAnsi="Times New Roman" w:cs="Times New Roman"/>
          <w:sz w:val="24"/>
          <w:szCs w:val="24"/>
        </w:rPr>
        <w:t>Piccinini</w:t>
      </w:r>
      <w:proofErr w:type="spellEnd"/>
      <w:r w:rsidR="00CD3B40" w:rsidRPr="00CD3B40">
        <w:rPr>
          <w:rFonts w:ascii="Times New Roman" w:hAnsi="Times New Roman" w:cs="Times New Roman"/>
          <w:sz w:val="24"/>
          <w:szCs w:val="24"/>
        </w:rPr>
        <w:t xml:space="preserve"> [2015]; Coelho </w:t>
      </w:r>
      <w:proofErr w:type="spellStart"/>
      <w:r w:rsidR="00CD3B40" w:rsidRPr="00CD3B40">
        <w:rPr>
          <w:rFonts w:ascii="Times New Roman" w:hAnsi="Times New Roman" w:cs="Times New Roman"/>
          <w:sz w:val="24"/>
          <w:szCs w:val="24"/>
        </w:rPr>
        <w:t>Mollo</w:t>
      </w:r>
      <w:proofErr w:type="spellEnd"/>
      <w:r w:rsidR="00CD3B40" w:rsidRPr="00CD3B40">
        <w:rPr>
          <w:rFonts w:ascii="Times New Roman" w:hAnsi="Times New Roman" w:cs="Times New Roman"/>
          <w:sz w:val="24"/>
          <w:szCs w:val="24"/>
        </w:rPr>
        <w:t xml:space="preserve"> [201</w:t>
      </w:r>
      <w:r w:rsidR="00334D85">
        <w:rPr>
          <w:rFonts w:ascii="Times New Roman" w:hAnsi="Times New Roman" w:cs="Times New Roman"/>
          <w:sz w:val="24"/>
          <w:szCs w:val="24"/>
        </w:rPr>
        <w:t>8</w:t>
      </w:r>
      <w:r w:rsidR="00CD3B40" w:rsidRPr="00CD3B40">
        <w:rPr>
          <w:rFonts w:ascii="Times New Roman" w:hAnsi="Times New Roman" w:cs="Times New Roman"/>
          <w:sz w:val="24"/>
          <w:szCs w:val="24"/>
        </w:rPr>
        <w:t>]; Miłkowski [2017])</w:t>
      </w:r>
      <w:r w:rsidR="004B7270" w:rsidRPr="00CD3B40">
        <w:rPr>
          <w:rFonts w:ascii="Times New Roman" w:hAnsi="Times New Roman" w:cs="Times New Roman"/>
          <w:sz w:val="24"/>
          <w:szCs w:val="24"/>
          <w:shd w:val="clear" w:color="auto" w:fill="FFFFFF"/>
          <w:lang w:val="en-AU"/>
        </w:rPr>
        <w:fldChar w:fldCharType="begin"/>
      </w:r>
      <w:r w:rsidR="00CD3B40" w:rsidRPr="00CD3B40">
        <w:rPr>
          <w:rFonts w:ascii="Times New Roman" w:hAnsi="Times New Roman" w:cs="Times New Roman"/>
          <w:sz w:val="24"/>
          <w:szCs w:val="24"/>
          <w:shd w:val="clear" w:color="auto" w:fill="FFFFFF"/>
          <w:lang w:val="en-AU"/>
        </w:rPr>
        <w:instrText xml:space="preserve"> ADDIN ZOTERO_ITEM CSL_CITATION {"citationID":"v0XwmcPm","properties":{"formattedCitation":"(Dennett [1978]; Block [1990]; Putnam [1991]; Searle [1992], p. 199; Shagrir [2001], [2012]; Buechner [2008]; Bishop [2009]; Sprevak [2010]; Fresco [2015]; Piccinini [2015]; Coelho Mollo [2017]; Mi\\uc0\\u322{}kowski [2017])","plainCitation":"","noteIndex":0},"citationItems":[{"id":666,"uris":["http://zotero.org/users/919658/items/AG8FV35H"],"uri":["http://zotero.org/users/919658/items/AG8FV35H"],"itemData":{"id":666,"type":"book","title":"Brainstorms : philosophical essays on mind and psychology","publisher":"The MIT Press","publisher-place":"Cambridge, MA","event-place":"Cambridge, MA","ISBN":"978-0-262-04064-8","author":[{"family":"Dennett","given":"Daniel C."}],"issued":{"date-parts":[["1978"]]}}},{"id":950,"uris":["http://zotero.org/users/919658/items/JX3TA6RJ"],"uri":["http://zotero.org/users/919658/items/JX3TA6RJ"],"itemData":{"id":950,"type":"chapter","title":"Can the Mind Change the World?","container-title":"Meaning and method: essays in honor of Hilary Putnam","publisher":"Cambridge University Press","publisher-place":"Cambridge","page":"137-170","source":"Gemeinsamer Bibliotheksverbund ISBN","event-place":"Cambridge","ISBN":"978-0-521-11585-8","note":"OCLC: 21044132","language":"eng","editor":[{"family":"Boolos","given":"George"}],"author":[{"family":"Block","given":"Ned"}],"issued":{"date-parts":[["1990"]]}}},{"id":"veNLQyEy/X3ewauoU","uris":["http://zotero.org/users/1199074/items/MTXDK42F"],"uri":["http://zotero.org/users/1199074/items/MTXDK42F"],"itemData":{"id":12883,"type":"book","title":"Representation and Reality","publisher":"The MIT Press","publisher-place":"Cambridge, Mass.","event-place":"Cambridge, Mass.","author":[{"family":"Putnam","given":"Hilary"}],"issued":{"date-parts":[["1991"]]}}},{"id":"veNLQyEy/yR3q6wru","uris":["http://zotero.org/users/1199074/items/X2R649SQ"],"uri":["http://zotero.org/users/1199074/items/X2R649SQ"],"itemData":{"id":13379,"type":"book","title":"The Rediscovery of the Mind","publisher":"MIT Press","publisher-place":"Cambridge, Mass.","event-place":"Cambridge, Mass.","author":[{"family":"Searle","given":"John R."}],"issued":{"date-parts":[["1992"]]}},"locator":"199"},{"id":993,"uris":["http://zotero.org/users/919658/items/MAKEFR6I"],"uri":["http://zotero.org/users/919658/items/MAKEFR6I"],"itemData":{"id":993,"type":"article-journal","title":"Content, computation and externalism","container-title":"Mind","page":"369-400","volume":"110","issue":"438","source":"CrossRef","DOI":"10.1093/mind/110.438.369","ISSN":"0026-4423, 1460-2113","author":[{"family":"Shagrir","given":"Oron"}],"issued":{"date-parts":[["2001"]]}}},{"id":661,"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veNLQyEy/csrL2RRk","uris":["http://zotero.org/users/1199074/items/URRAAXW8"],"uri":["http://zotero.org/users/1199074/items/URRAAXW8"],"itemData":{"id":8865,"type":"book","title":"Godel, Putnam, and Functionalism: A New Reading of Representation and Reality","publisher":"MIT Press","publisher-place":"Cambridge, Mass.","event-place":"Cambridge, Mass.","author":[{"family":"Buechner","given":"Jeff"}],"issued":{"date-parts":[["2008"]]}}},{"id":1155,"uris":["http://zotero.org/users/919658/items/S5D7PCDF"],"uri":["http://zotero.org/users/919658/items/S5D7PCDF"],"itemData":{"id":1155,"type":"article-journal","title":"A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Mark"}],"issued":{"date-parts":[["2009"]]}}},{"id":449,"uris":["http://zotero.org/users/919658/items/3DPZWSR6"],"uri":["http://zotero.org/users/919658/items/3DPZWSR6"],"itemData":{"id":449,"type":"article-journal","title":"Computation,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id":1199,"uris":["http://zotero.org/users/919658/items/TPS2V7T8"],"uri":["http://zotero.org/users/919658/items/TPS2V7T8"],"itemData":{"id":1199,"type":"article-journal","title":"Objective Computation Versus Subjective Computation","container-title":"Erkenntnis","page":"1031-1053","volume":"80","issue":"5","source":"CrossRef","DOI":"10.1007/s10670-014-9696-8","ISSN":"0165-0106, 1572-8420","language":"en","author":[{"family":"Fresco","given":"Nir"}],"issued":{"date-parts":[["2015",10]]}}},{"id":619,"uris":["http://zotero.org/users/919658/items/8X7KAVDA"],"uri":["http://zotero.org/users/919658/items/8X7KAVDA"],"itemData":{"id":619,"type":"book","title":"Physical Computation: A Mechanistic Account","publisher":"Oxford University Press","publisher-place":"New York, NY","source":"Library of Congress ISBN","event-place":"New York, NY","ISBN":"978-0-19-965885-5","author":[{"family":"Piccinini","given":"Gualtiero"}],"issued":{"date-parts":[["2015"]]}}},{"id":833,"uris":["http://zotero.org/users/919658/items/FZDT9R3M"],"uri":["http://zotero.org/users/919658/items/FZDT9R3M"],"itemData":{"id":833,"type":"article-journal","title":"Functional individuation, mechanistic implementation: the proper way of seeing the mechanistic view of concrete computation","container-title":"Synthese","source":"CrossRef","DOI":"10.1007/s11229-017-1380-5","ISSN":"0039-7857, 1573-0964","shortTitle":"Functional individuation, mechanistic implementation","language":"en","author":[{"family":"Coelho Mollo","given":"Dimitri"}],"issued":{"date-parts":[["2017",3,21]]}}},{"id":1743,"uris":["http://zotero.org/users/919658/items/NKZWFZSF"],"uri":["http://zotero.org/users/919658/items/NKZWFZSF"],"itemData":{"id":1743,"type":"article-journal","title":"The False Dichotomy Between Causal Realization and Semantic Computation","container-title":"Hybris","page":"1-21","issue":"38","author":[{"family":"Miłkowski","given":"Marcin"}],"issued":{"date-parts":[["2017"]]}}}],"schema":"https://github.com/citation-style-language/schema/raw/master/csl-citation.json"} </w:instrText>
      </w:r>
      <w:r w:rsidR="004B7270" w:rsidRPr="00CD3B40">
        <w:rPr>
          <w:rFonts w:ascii="Times New Roman" w:hAnsi="Times New Roman" w:cs="Times New Roman"/>
          <w:sz w:val="24"/>
          <w:szCs w:val="24"/>
          <w:shd w:val="clear" w:color="auto" w:fill="FFFFFF"/>
          <w:lang w:val="en-AU"/>
        </w:rPr>
        <w:fldChar w:fldCharType="end"/>
      </w:r>
      <w:r w:rsidR="00070DA6" w:rsidRPr="00CD3B40">
        <w:rPr>
          <w:rFonts w:ascii="Times New Roman" w:hAnsi="Times New Roman" w:cs="Times New Roman"/>
          <w:sz w:val="24"/>
          <w:szCs w:val="24"/>
          <w:shd w:val="clear" w:color="auto" w:fill="FFFFFF"/>
          <w:lang w:val="en-AU"/>
        </w:rPr>
        <w:t xml:space="preserve">. </w:t>
      </w:r>
      <w:r w:rsidR="0016561D" w:rsidRPr="00CD3B40">
        <w:rPr>
          <w:rFonts w:ascii="Times New Roman" w:hAnsi="Times New Roman" w:cs="Times New Roman"/>
          <w:sz w:val="24"/>
          <w:szCs w:val="24"/>
          <w:shd w:val="clear" w:color="auto" w:fill="FFFFFF"/>
          <w:lang w:val="en-AU"/>
        </w:rPr>
        <w:lastRenderedPageBreak/>
        <w:t xml:space="preserve">It </w:t>
      </w:r>
      <w:r w:rsidR="00CD3B40" w:rsidRPr="00CD3B40">
        <w:rPr>
          <w:rFonts w:ascii="Times New Roman" w:hAnsi="Times New Roman" w:cs="Times New Roman"/>
          <w:sz w:val="24"/>
          <w:szCs w:val="24"/>
          <w:shd w:val="clear" w:color="auto" w:fill="FFFFFF"/>
          <w:lang w:val="en-AU"/>
        </w:rPr>
        <w:t>has been</w:t>
      </w:r>
      <w:r w:rsidR="0016561D" w:rsidRPr="00CD3B40">
        <w:rPr>
          <w:rFonts w:ascii="Times New Roman" w:hAnsi="Times New Roman" w:cs="Times New Roman"/>
          <w:sz w:val="24"/>
          <w:szCs w:val="24"/>
          <w:shd w:val="clear" w:color="auto" w:fill="FFFFFF"/>
          <w:lang w:val="en-AU"/>
        </w:rPr>
        <w:t xml:space="preserve"> mostly considered </w:t>
      </w:r>
      <w:r w:rsidR="00CD3B40" w:rsidRPr="00CD3B40">
        <w:rPr>
          <w:rFonts w:ascii="Times New Roman" w:hAnsi="Times New Roman" w:cs="Times New Roman"/>
          <w:sz w:val="24"/>
          <w:szCs w:val="24"/>
          <w:shd w:val="clear" w:color="auto" w:fill="FFFFFF"/>
          <w:lang w:val="en-AU"/>
        </w:rPr>
        <w:t>a</w:t>
      </w:r>
      <w:r w:rsidR="0016561D" w:rsidRPr="00CD3B40">
        <w:rPr>
          <w:rFonts w:ascii="Times New Roman" w:hAnsi="Times New Roman" w:cs="Times New Roman"/>
          <w:sz w:val="24"/>
          <w:szCs w:val="24"/>
          <w:shd w:val="clear" w:color="auto" w:fill="FFFFFF"/>
          <w:lang w:val="en-AU"/>
        </w:rPr>
        <w:t xml:space="preserve"> side issue in the debate over whether there are any facts of the matter about what a given </w:t>
      </w:r>
      <w:r w:rsidR="00CD3B40" w:rsidRPr="00CD3B40">
        <w:rPr>
          <w:rFonts w:ascii="Times New Roman" w:hAnsi="Times New Roman" w:cs="Times New Roman"/>
          <w:sz w:val="24"/>
          <w:szCs w:val="24"/>
          <w:shd w:val="clear" w:color="auto" w:fill="FFFFFF"/>
          <w:lang w:val="en-AU"/>
        </w:rPr>
        <w:t xml:space="preserve">physical </w:t>
      </w:r>
      <w:r w:rsidR="0016561D" w:rsidRPr="00CD3B40">
        <w:rPr>
          <w:rFonts w:ascii="Times New Roman" w:hAnsi="Times New Roman" w:cs="Times New Roman"/>
          <w:sz w:val="24"/>
          <w:szCs w:val="24"/>
          <w:shd w:val="clear" w:color="auto" w:fill="FFFFFF"/>
          <w:lang w:val="en-AU"/>
        </w:rPr>
        <w:t>system computes</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and its implications for computational</w:t>
      </w:r>
      <w:r w:rsidR="003B7DD0">
        <w:rPr>
          <w:rFonts w:ascii="Times New Roman" w:hAnsi="Times New Roman"/>
          <w:sz w:val="24"/>
          <w:szCs w:val="24"/>
          <w:shd w:val="clear" w:color="auto" w:fill="FFFFFF"/>
        </w:rPr>
        <w:t>ism</w:t>
      </w:r>
      <w:r w:rsidR="00370BE0">
        <w:rPr>
          <w:rFonts w:ascii="Times New Roman" w:hAnsi="Times New Roman"/>
          <w:sz w:val="24"/>
          <w:szCs w:val="24"/>
          <w:shd w:val="clear" w:color="auto" w:fill="FFFFFF"/>
        </w:rPr>
        <w:t>. T</w:t>
      </w:r>
      <w:r w:rsidRPr="00CD3B40">
        <w:rPr>
          <w:rFonts w:ascii="Times New Roman" w:hAnsi="Times New Roman" w:cs="Times New Roman"/>
          <w:sz w:val="24"/>
          <w:szCs w:val="24"/>
          <w:shd w:val="clear" w:color="auto" w:fill="FFFFFF"/>
          <w:lang w:val="en-AU"/>
        </w:rPr>
        <w:t>he phenomenon</w:t>
      </w:r>
      <w:r w:rsidRPr="005C118D">
        <w:rPr>
          <w:rFonts w:ascii="Times New Roman" w:hAnsi="Times New Roman" w:cs="Times New Roman"/>
          <w:sz w:val="24"/>
          <w:szCs w:val="24"/>
          <w:shd w:val="clear" w:color="auto" w:fill="FFFFFF"/>
          <w:lang w:val="en-AU"/>
        </w:rPr>
        <w:t xml:space="preserve"> itself has been often considered by many as problematic, and even detrimental to computational analyses of </w:t>
      </w:r>
      <w:r w:rsidR="00070DA6">
        <w:rPr>
          <w:rFonts w:ascii="Times New Roman" w:hAnsi="Times New Roman" w:cs="Times New Roman"/>
          <w:sz w:val="24"/>
          <w:szCs w:val="24"/>
          <w:shd w:val="clear" w:color="auto" w:fill="FFFFFF"/>
          <w:lang w:val="en-AU"/>
        </w:rPr>
        <w:t>cognitive</w:t>
      </w:r>
      <w:r w:rsidRPr="005C118D">
        <w:rPr>
          <w:rFonts w:ascii="Times New Roman" w:hAnsi="Times New Roman" w:cs="Times New Roman"/>
          <w:sz w:val="24"/>
          <w:szCs w:val="24"/>
          <w:shd w:val="clear" w:color="auto" w:fill="FFFFFF"/>
          <w:lang w:val="en-AU"/>
        </w:rPr>
        <w:t xml:space="preserve"> systems</w:t>
      </w:r>
      <w:r w:rsidR="00070DA6">
        <w:rPr>
          <w:rFonts w:ascii="Times New Roman" w:hAnsi="Times New Roman" w:cs="Times New Roman"/>
          <w:sz w:val="24"/>
          <w:szCs w:val="24"/>
          <w:shd w:val="clear" w:color="auto" w:fill="FFFFFF"/>
          <w:lang w:val="en-AU"/>
        </w:rPr>
        <w:t xml:space="preserve"> </w:t>
      </w:r>
      <w:r w:rsidR="00070DA6">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{"citationID":"UweXcxUs","properties":{"formattedCitation":"(e.g., Bishop [2009]; Sprevak [2010]; Shagrir [2012])","plainCitation":"(e.g., Bishop [2009]; Sprevak [2010]; Shagrir [2012])","noteIndex":0},"citationItems":[{"id":"SMwH8hpe/9w9EkE1l","uris":["http://zotero.org/users/919658/items/S5D7PCDF"],"uri":["http://zotero.org/users/919658/items/S5D7PCDF"],"itemData":{"id":1155,"type":"article-journal","title":"A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Mark"}],"issued":{"date-parts":[["2009"]]}},"prefix":"e.g., "},{"id":"SMwH8hpe/Ij1lcwkx","uris":["http://zotero.org/users/919658/items/AAIKD3TS"],"uri":["http://zotero.org/users/919658/items/AAIKD3TS"],"itemData":{"id":661,"type":"article-journal","title":"Computation,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SMwH8hpe/m2oM2euW","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schema":"https://github.com/citation-style-language/schema/raw/master/csl-citation.json"} </w:instrText>
      </w:r>
      <w:r w:rsidR="00070DA6">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see, for example,</w:t>
      </w:r>
      <w:r w:rsidR="00BD2EF8" w:rsidRPr="00BD2EF8">
        <w:rPr>
          <w:rFonts w:ascii="Times New Roman" w:hAnsi="Times New Roman" w:cs="Times New Roman"/>
          <w:sz w:val="24"/>
        </w:rPr>
        <w:t xml:space="preserve"> Bishop [2009]; Sprevak [2010]; Shagrir [2012])</w:t>
      </w:r>
      <w:r w:rsidR="00070DA6">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In the debate on the metaphysical nature of computation, whether or not a given account of computation is able to “resolve” the indeterminacy of computation </w:t>
      </w:r>
      <w:r w:rsidR="00CC37B0">
        <w:rPr>
          <w:rFonts w:ascii="Times New Roman" w:hAnsi="Times New Roman" w:cs="Times New Roman"/>
          <w:sz w:val="24"/>
          <w:szCs w:val="24"/>
          <w:shd w:val="clear" w:color="auto" w:fill="FFFFFF"/>
          <w:lang w:val="en-AU"/>
        </w:rPr>
        <w:t xml:space="preserve">problem </w:t>
      </w:r>
      <w:r w:rsidRPr="005C118D">
        <w:rPr>
          <w:rFonts w:ascii="Times New Roman" w:hAnsi="Times New Roman" w:cs="Times New Roman"/>
          <w:sz w:val="24"/>
          <w:szCs w:val="24"/>
          <w:shd w:val="clear" w:color="auto" w:fill="FFFFFF"/>
          <w:lang w:val="en-AU"/>
        </w:rPr>
        <w:t xml:space="preserve">has been </w:t>
      </w:r>
      <w:r w:rsidR="00CC37B0">
        <w:rPr>
          <w:rFonts w:ascii="Times New Roman" w:hAnsi="Times New Roman" w:cs="Times New Roman"/>
          <w:sz w:val="24"/>
          <w:szCs w:val="24"/>
          <w:shd w:val="clear" w:color="auto" w:fill="FFFFFF"/>
          <w:lang w:val="en-AU"/>
        </w:rPr>
        <w:t>considered</w:t>
      </w:r>
      <w:r w:rsidRPr="005C118D">
        <w:rPr>
          <w:rFonts w:ascii="Times New Roman" w:hAnsi="Times New Roman" w:cs="Times New Roman"/>
          <w:sz w:val="24"/>
          <w:szCs w:val="24"/>
          <w:shd w:val="clear" w:color="auto" w:fill="FFFFFF"/>
          <w:lang w:val="en-AU"/>
        </w:rPr>
        <w:t xml:space="preserve"> a litmus test for </w:t>
      </w:r>
      <w:r w:rsidR="00CC37B0">
        <w:rPr>
          <w:rFonts w:ascii="Times New Roman" w:hAnsi="Times New Roman" w:cs="Times New Roman"/>
          <w:sz w:val="24"/>
          <w:szCs w:val="24"/>
          <w:shd w:val="clear" w:color="auto" w:fill="FFFFFF"/>
          <w:lang w:val="en-AU"/>
        </w:rPr>
        <w:t>its</w:t>
      </w:r>
      <w:r w:rsidRPr="005C118D">
        <w:rPr>
          <w:rFonts w:ascii="Times New Roman" w:hAnsi="Times New Roman" w:cs="Times New Roman"/>
          <w:sz w:val="24"/>
          <w:szCs w:val="24"/>
          <w:shd w:val="clear" w:color="auto" w:fill="FFFFFF"/>
          <w:lang w:val="en-AU"/>
        </w:rPr>
        <w:t xml:space="preserve"> adequacy</w:t>
      </w:r>
      <w:r w:rsidR="00CC37B0">
        <w:rPr>
          <w:rFonts w:ascii="Times New Roman" w:hAnsi="Times New Roman" w:cs="Times New Roman"/>
          <w:sz w:val="24"/>
          <w:szCs w:val="24"/>
          <w:shd w:val="clear" w:color="auto" w:fill="FFFFFF"/>
          <w:lang w:val="en-AU"/>
        </w:rPr>
        <w:t>.</w:t>
      </w:r>
      <w:r w:rsidR="0097428C">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 xml:space="preserve">The </w:t>
      </w:r>
      <w:r w:rsidR="0016561D">
        <w:rPr>
          <w:rFonts w:ascii="Times New Roman" w:hAnsi="Times New Roman" w:cs="Times New Roman"/>
          <w:sz w:val="24"/>
          <w:szCs w:val="24"/>
          <w:shd w:val="clear" w:color="auto" w:fill="FFFFFF"/>
          <w:lang w:val="en-AU"/>
        </w:rPr>
        <w:t xml:space="preserve">notorious </w:t>
      </w:r>
      <w:r w:rsidRPr="005C118D">
        <w:rPr>
          <w:rFonts w:ascii="Times New Roman" w:hAnsi="Times New Roman" w:cs="Times New Roman"/>
          <w:sz w:val="24"/>
          <w:szCs w:val="24"/>
          <w:shd w:val="clear" w:color="auto" w:fill="FFFFFF"/>
          <w:lang w:val="en-AU"/>
        </w:rPr>
        <w:t>case study from Boolean engineering for analysing this phenomenon has been the duality of two simple Boolean gates: a two-input, single-output AND-gate and a two-inp</w:t>
      </w:r>
      <w:r w:rsidR="00090354">
        <w:rPr>
          <w:rFonts w:ascii="Times New Roman" w:hAnsi="Times New Roman" w:cs="Times New Roman"/>
          <w:sz w:val="24"/>
          <w:szCs w:val="24"/>
          <w:shd w:val="clear" w:color="auto" w:fill="FFFFFF"/>
          <w:lang w:val="en-AU"/>
        </w:rPr>
        <w:t>ut, single-output OR-gate</w:t>
      </w:r>
      <w:r w:rsidRPr="005C118D">
        <w:rPr>
          <w:rFonts w:ascii="Times New Roman" w:hAnsi="Times New Roman" w:cs="Times New Roman"/>
          <w:sz w:val="24"/>
          <w:szCs w:val="24"/>
          <w:shd w:val="clear" w:color="auto" w:fill="FFFFFF"/>
          <w:lang w:val="en-AU"/>
        </w:rPr>
        <w:t>. There is nothing special about these two gates</w:t>
      </w:r>
      <w:r w:rsidR="005C650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the phenomenon </w:t>
      </w:r>
      <w:r w:rsidR="005C6500">
        <w:rPr>
          <w:rFonts w:ascii="Times New Roman" w:hAnsi="Times New Roman" w:cs="Times New Roman"/>
          <w:sz w:val="24"/>
          <w:szCs w:val="24"/>
          <w:shd w:val="clear" w:color="auto" w:fill="FFFFFF"/>
          <w:lang w:val="en-AU"/>
        </w:rPr>
        <w:t>occurs</w:t>
      </w:r>
      <w:r w:rsidR="005C6500"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in twelve out of sixteen two-input, single-output Boolean gates</w:t>
      </w:r>
      <w:r w:rsidR="0097428C">
        <w:rPr>
          <w:rFonts w:ascii="Times New Roman" w:hAnsi="Times New Roman" w:cs="Times New Roman"/>
          <w:sz w:val="24"/>
          <w:szCs w:val="24"/>
          <w:shd w:val="clear" w:color="auto" w:fill="FFFFFF"/>
          <w:lang w:val="en-AU"/>
        </w:rPr>
        <w:t xml:space="preserve"> (XOR and XNOR, NAND and NOR, etc.</w:t>
      </w:r>
      <w:r w:rsidR="005C650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w:t>
      </w:r>
    </w:p>
    <w:p w14:paraId="7B602DEB" w14:textId="1C1007C8" w:rsidR="00677360" w:rsidRPr="00AA736B"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Two noteworthy, recent discussions of this phen</w:t>
      </w:r>
      <w:r w:rsidR="00090354">
        <w:rPr>
          <w:rFonts w:ascii="Times New Roman" w:hAnsi="Times New Roman" w:cs="Times New Roman"/>
          <w:sz w:val="24"/>
          <w:szCs w:val="24"/>
          <w:shd w:val="clear" w:color="auto" w:fill="FFFFFF"/>
          <w:lang w:val="en-AU"/>
        </w:rPr>
        <w:t xml:space="preserve">omenon are due to Dewhurst </w:t>
      </w:r>
      <w:r w:rsidR="00090354">
        <w:rPr>
          <w:rFonts w:ascii="Times New Roman" w:hAnsi="Times New Roman" w:cs="Times New Roman"/>
          <w:sz w:val="24"/>
          <w:szCs w:val="24"/>
          <w:shd w:val="clear" w:color="auto" w:fill="FFFFFF"/>
          <w:lang w:val="en-AU"/>
        </w:rPr>
        <w:fldChar w:fldCharType="begin"/>
      </w:r>
      <w:r w:rsidR="00CD3B40">
        <w:rPr>
          <w:rFonts w:ascii="Times New Roman" w:hAnsi="Times New Roman" w:cs="Times New Roman"/>
          <w:sz w:val="24"/>
          <w:szCs w:val="24"/>
          <w:shd w:val="clear" w:color="auto" w:fill="FFFFFF"/>
          <w:lang w:val="en-AU"/>
        </w:rPr>
        <w:instrText xml:space="preserve"> ADDIN ZOTERO_ITEM CSL_CITATION {"citationID":"cNVVEbk4","properties":{"formattedCitation":"([2018])","plainCitation":"([2018])","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Science","author":[{"family":"Dewhurst","given":"Joe"}],"issued":{"date-parts":[["2018",3,1]]}},"suppress-author":true}],"schema":"https://github.com/citation-style-language/schema/raw/master/csl-citation.json"}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CD3B40">
        <w:rPr>
          <w:rFonts w:ascii="Times New Roman" w:hAnsi="Times New Roman" w:cs="Times New Roman"/>
          <w:sz w:val="24"/>
        </w:rPr>
        <w:t>([2018])</w:t>
      </w:r>
      <w:r w:rsidR="00090354">
        <w:rPr>
          <w:rFonts w:ascii="Times New Roman" w:hAnsi="Times New Roman" w:cs="Times New Roman"/>
          <w:sz w:val="24"/>
          <w:szCs w:val="24"/>
          <w:shd w:val="clear" w:color="auto" w:fill="FFFFFF"/>
          <w:lang w:val="en-AU"/>
        </w:rPr>
        <w:fldChar w:fldCharType="end"/>
      </w:r>
      <w:r w:rsidR="00090354">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 xml:space="preserve">and Lee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0HlXVOtp","properties":{"formattedCitation":"([2018])","plainCitation":"([2018])","noteIndex":0},"citationItems":[{"id":"SMwH8hpe/vdsL35B2","uris":["http://zotero.org/users/919658/items/RMT8KZCK"],"uri":["http://zotero.org/users/919658/items/RMT8KZCK"],"itemData":{"id":1737,"type":"article-journal","title":"Mechanisms, Wide Functions, and Content: Towards a Computational Pluralism","container-title":"The British Journal for the Philosophy of Science","source":"Crossref","DOI":"10.1093/bjps/axy061","ISSN":"0007-0882, 1464-3537","shortTitle":"Mechanisms, Wide Functions, and Content","language":"en","author":[{"family":"Lee","given":"Jonny"}],"issued":{"date-parts":[["2018",9,19]]}},"suppress-author":true}],"schema":"https://github.com/citation-style-language/schema/raw/master/csl-citation.json"}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([2018])</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both of which centre on the question of computational individuation. They also share a similar strategy for dealing with this question. Namely, they attempt to show how the mechanistic account of computation can face the challenge mounted by the computational semanticist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{"citationID":"uVL7QtEq","properties":{"formattedCitation":"(e.g., Bishop [2009]; Sprevak [2010]; Shagrir [2012])","plainCitation":"(e.g., Bishop [2009]; Sprevak [2010]; Shagrir [2012])","noteIndex":0},"citationItems":[{"id":"SMwH8hpe/9w9EkE1l","uris":["http://zotero.org/users/919658/items/S5D7PCDF"],"uri":["http://zotero.org/users/919658/items/S5D7PCDF"],"itemData":{"id":1155,"type":"article-journal","title":"A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Mark"}],"issued":{"date-parts":[["2009"]]}},"prefix":"e.g., "},{"id":"SMwH8hpe/Ij1lcwkx","uris":["http://zotero.org/users/919658/items/AAIKD3TS"],"uri":["http://zotero.org/users/919658/items/AAIKD3TS"],"itemData":{"id":661,"type":"article-journal","title":"Computation,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SMwH8hpe/m2oM2euW","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see, for example,</w:t>
      </w:r>
      <w:r w:rsidR="00BD2EF8" w:rsidRPr="00BD2EF8">
        <w:rPr>
          <w:rFonts w:ascii="Times New Roman" w:hAnsi="Times New Roman" w:cs="Times New Roman"/>
          <w:sz w:val="24"/>
        </w:rPr>
        <w:t xml:space="preserve"> Bishop [2009]; Sprevak [2010]; Shagrir [2012])</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The semanticist argues that we must appeal to semantic (or representational) properties in order to individuate computations when indeterminacy “threatens” (as in the case of a physical device that gives rise either to conjunction or disjunction). We will focus here on Dewhurst’s analysis, and more specifically on the concession he is willing to make, on behalf of the mechanist, though it is not clear that such concession is needed.</w:t>
      </w:r>
    </w:p>
    <w:p w14:paraId="2F5BDBA2" w14:textId="2F8BCD4A" w:rsidR="00610003"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Dewhurst builds on </w:t>
      </w:r>
      <w:proofErr w:type="spellStart"/>
      <w:r w:rsidRPr="005C118D">
        <w:rPr>
          <w:rFonts w:ascii="Times New Roman" w:hAnsi="Times New Roman" w:cs="Times New Roman"/>
          <w:sz w:val="24"/>
          <w:szCs w:val="24"/>
          <w:shd w:val="clear" w:color="auto" w:fill="FFFFFF"/>
          <w:lang w:val="en-AU"/>
        </w:rPr>
        <w:t>Piccinini’s</w:t>
      </w:r>
      <w:proofErr w:type="spellEnd"/>
      <w:r w:rsidRPr="005C118D">
        <w:rPr>
          <w:rFonts w:ascii="Times New Roman" w:hAnsi="Times New Roman" w:cs="Times New Roman"/>
          <w:sz w:val="24"/>
          <w:szCs w:val="24"/>
          <w:shd w:val="clear" w:color="auto" w:fill="FFFFFF"/>
          <w:lang w:val="en-AU"/>
        </w:rPr>
        <w:t xml:space="preserve"> mechanistic account of computation to provide a non-semantic individuation of digits and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 xml:space="preserve">—two key ingredients in the decomposition of </w:t>
      </w:r>
      <w:r w:rsidR="0097428C">
        <w:rPr>
          <w:rFonts w:ascii="Times New Roman" w:hAnsi="Times New Roman" w:cs="Times New Roman"/>
          <w:sz w:val="24"/>
          <w:szCs w:val="24"/>
          <w:shd w:val="clear" w:color="auto" w:fill="FFFFFF"/>
          <w:lang w:val="en-AU"/>
        </w:rPr>
        <w:t xml:space="preserve">physical </w:t>
      </w:r>
      <w:r w:rsidRPr="005C118D">
        <w:rPr>
          <w:rFonts w:ascii="Times New Roman" w:hAnsi="Times New Roman" w:cs="Times New Roman"/>
          <w:sz w:val="24"/>
          <w:szCs w:val="24"/>
          <w:shd w:val="clear" w:color="auto" w:fill="FFFFFF"/>
          <w:lang w:val="en-AU"/>
        </w:rPr>
        <w:t>computational systems</w:t>
      </w:r>
      <w:r w:rsidR="00090354">
        <w:rPr>
          <w:rFonts w:ascii="Times New Roman" w:hAnsi="Times New Roman" w:cs="Times New Roman"/>
          <w:sz w:val="24"/>
          <w:szCs w:val="24"/>
          <w:shd w:val="clear" w:color="auto" w:fill="FFFFFF"/>
          <w:lang w:val="en-AU"/>
        </w:rPr>
        <w:t xml:space="preserve">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{"citationID":"YCc5SNmX","properties":{"formattedCitation":"(Dewhurst [2016])","plainCitation":"(Dewhurst [2016])","noteIndex":0},"citationItems":[{"id":"SMwH8hpe/G78gp1gH","uris":["http://zotero.org/users/919658/items/T4BU2UV8"],"uri":["http://zotero.org/users/919658/items/T4BU2UV8"],"itemData":{"id":1679,"type":"article-journal","title":"Individuation without Representation","container-title":"The British Journal for the Philosophy of Science","page":"axw018","source":"Crossref","DOI":"10.1093/bjps/axw018","ISSN":"0007-0882, 1464-3537","language":"en","author":[{"family":"Dewhurst","given":"Joe"}],"issued":{"date-parts":[["2016",6,24]]}}}],"schema":"https://github.com/citation-style-language/schema/raw/master/csl-citation.json"}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(Dewhurst [2016])</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Dewhurst claims that prior to assigning semantic content to the digits processed by </w:t>
      </w:r>
      <w:r w:rsidR="0097428C">
        <w:rPr>
          <w:rFonts w:ascii="Times New Roman" w:hAnsi="Times New Roman" w:cs="Times New Roman"/>
          <w:sz w:val="24"/>
          <w:szCs w:val="24"/>
          <w:shd w:val="clear" w:color="auto" w:fill="FFFFFF"/>
          <w:lang w:val="en-AU"/>
        </w:rPr>
        <w:t>a</w:t>
      </w:r>
      <w:r w:rsidRPr="005C118D">
        <w:rPr>
          <w:rFonts w:ascii="Times New Roman" w:hAnsi="Times New Roman" w:cs="Times New Roman"/>
          <w:sz w:val="24"/>
          <w:szCs w:val="24"/>
          <w:shd w:val="clear" w:color="auto" w:fill="FFFFFF"/>
          <w:lang w:val="en-AU"/>
        </w:rPr>
        <w:t xml:space="preserve"> physical device </w:t>
      </w:r>
      <w:r w:rsidR="00941949">
        <w:rPr>
          <w:rFonts w:ascii="Times New Roman" w:hAnsi="Times New Roman" w:cs="Times New Roman"/>
          <w:sz w:val="24"/>
          <w:szCs w:val="24"/>
          <w:shd w:val="clear" w:color="auto" w:fill="FFFFFF"/>
          <w:lang w:val="en-AU"/>
        </w:rPr>
        <w:t>X</w:t>
      </w:r>
      <w:r w:rsidRPr="005C118D">
        <w:rPr>
          <w:rFonts w:ascii="Times New Roman" w:hAnsi="Times New Roman" w:cs="Times New Roman"/>
          <w:sz w:val="24"/>
          <w:szCs w:val="24"/>
          <w:shd w:val="clear" w:color="auto" w:fill="FFFFFF"/>
          <w:lang w:val="en-AU"/>
        </w:rPr>
        <w:t xml:space="preserve"> </w:t>
      </w:r>
      <w:r w:rsidR="005B73B7">
        <w:rPr>
          <w:rFonts w:ascii="Times New Roman" w:hAnsi="Times New Roman" w:cs="Times New Roman"/>
          <w:sz w:val="24"/>
          <w:szCs w:val="24"/>
          <w:shd w:val="clear" w:color="auto" w:fill="FFFFFF"/>
          <w:lang w:val="en-AU"/>
        </w:rPr>
        <w:t>(see Tab. 1)</w:t>
      </w:r>
      <w:r w:rsidRPr="005C118D">
        <w:rPr>
          <w:rFonts w:ascii="Times New Roman" w:hAnsi="Times New Roman" w:cs="Times New Roman"/>
          <w:sz w:val="24"/>
          <w:szCs w:val="24"/>
          <w:shd w:val="clear" w:color="auto" w:fill="FFFFFF"/>
          <w:lang w:val="en-AU"/>
        </w:rPr>
        <w:t xml:space="preserve">, one cannot tell whether this device is actually an AND-gate or an OR-gate. However, he </w:t>
      </w:r>
      <w:r w:rsidR="007E0A5C">
        <w:rPr>
          <w:rFonts w:ascii="Times New Roman" w:hAnsi="Times New Roman" w:cs="Times New Roman"/>
          <w:sz w:val="24"/>
          <w:szCs w:val="24"/>
          <w:shd w:val="clear" w:color="auto" w:fill="FFFFFF"/>
          <w:lang w:val="en-AU"/>
        </w:rPr>
        <w:t xml:space="preserve">does </w:t>
      </w:r>
      <w:r w:rsidRPr="005C118D">
        <w:rPr>
          <w:rFonts w:ascii="Times New Roman" w:hAnsi="Times New Roman" w:cs="Times New Roman"/>
          <w:sz w:val="24"/>
          <w:szCs w:val="24"/>
          <w:shd w:val="clear" w:color="auto" w:fill="FFFFFF"/>
          <w:lang w:val="en-AU"/>
        </w:rPr>
        <w:t xml:space="preserve">add that this device can be distinguished from </w:t>
      </w:r>
      <w:r w:rsidR="00941949">
        <w:rPr>
          <w:rFonts w:ascii="Times New Roman" w:hAnsi="Times New Roman" w:cs="Times New Roman"/>
          <w:sz w:val="24"/>
          <w:szCs w:val="24"/>
          <w:shd w:val="clear" w:color="auto" w:fill="FFFFFF"/>
          <w:lang w:val="en-AU"/>
        </w:rPr>
        <w:t>an</w:t>
      </w:r>
      <w:r w:rsidRPr="005C118D">
        <w:rPr>
          <w:rFonts w:ascii="Times New Roman" w:hAnsi="Times New Roman" w:cs="Times New Roman"/>
          <w:sz w:val="24"/>
          <w:szCs w:val="24"/>
          <w:shd w:val="clear" w:color="auto" w:fill="FFFFFF"/>
          <w:lang w:val="en-AU"/>
        </w:rPr>
        <w:t>other device</w:t>
      </w:r>
      <w:r w:rsidR="00941949">
        <w:rPr>
          <w:rFonts w:ascii="Times New Roman" w:hAnsi="Times New Roman" w:cs="Times New Roman"/>
          <w:sz w:val="24"/>
          <w:szCs w:val="24"/>
          <w:shd w:val="clear" w:color="auto" w:fill="FFFFFF"/>
          <w:lang w:val="en-AU"/>
        </w:rPr>
        <w:t xml:space="preserve"> Y</w:t>
      </w:r>
      <w:r w:rsidRPr="005C118D">
        <w:rPr>
          <w:rFonts w:ascii="Times New Roman" w:hAnsi="Times New Roman" w:cs="Times New Roman"/>
          <w:sz w:val="24"/>
          <w:szCs w:val="24"/>
          <w:shd w:val="clear" w:color="auto" w:fill="FFFFFF"/>
          <w:lang w:val="en-AU"/>
        </w:rPr>
        <w:t xml:space="preserve"> </w:t>
      </w:r>
      <w:r w:rsidR="005B73B7">
        <w:rPr>
          <w:rFonts w:ascii="Times New Roman" w:hAnsi="Times New Roman" w:cs="Times New Roman"/>
          <w:sz w:val="24"/>
          <w:szCs w:val="24"/>
          <w:shd w:val="clear" w:color="auto" w:fill="FFFFFF"/>
          <w:lang w:val="en-AU"/>
        </w:rPr>
        <w:t>(see Tab. 2)</w:t>
      </w:r>
      <w:r w:rsidRPr="005C118D">
        <w:rPr>
          <w:rFonts w:ascii="Times New Roman" w:hAnsi="Times New Roman" w:cs="Times New Roman"/>
          <w:sz w:val="24"/>
          <w:szCs w:val="24"/>
          <w:shd w:val="clear" w:color="auto" w:fill="FFFFFF"/>
          <w:lang w:val="en-AU"/>
        </w:rPr>
        <w:t xml:space="preserve">. This distinction can be accomplished, so he claims, by simply </w:t>
      </w:r>
      <w:r w:rsidRPr="005C118D">
        <w:rPr>
          <w:rFonts w:ascii="Times New Roman" w:hAnsi="Times New Roman" w:cs="Times New Roman"/>
          <w:sz w:val="24"/>
          <w:szCs w:val="24"/>
          <w:shd w:val="clear" w:color="auto" w:fill="FFFFFF"/>
          <w:lang w:val="en-AU"/>
        </w:rPr>
        <w:lastRenderedPageBreak/>
        <w:t>describing the physical, systematic behaviour of the device in terms of its various components (</w:t>
      </w:r>
      <w:r w:rsidR="009167F1">
        <w:rPr>
          <w:rFonts w:ascii="Times New Roman" w:hAnsi="Times New Roman" w:cs="Times New Roman"/>
          <w:sz w:val="24"/>
          <w:szCs w:val="24"/>
          <w:shd w:val="clear" w:color="auto" w:fill="FFFFFF"/>
          <w:lang w:val="en-AU"/>
        </w:rPr>
        <w:t>that is</w:t>
      </w:r>
      <w:r w:rsidRPr="005C118D">
        <w:rPr>
          <w:rFonts w:ascii="Times New Roman" w:hAnsi="Times New Roman" w:cs="Times New Roman"/>
          <w:sz w:val="24"/>
          <w:szCs w:val="24"/>
          <w:shd w:val="clear" w:color="auto" w:fill="FFFFFF"/>
          <w:lang w:val="en-AU"/>
        </w:rPr>
        <w:t>, digits</w:t>
      </w:r>
      <w:r w:rsidR="00746137">
        <w:rPr>
          <w:rFonts w:ascii="Times New Roman" w:hAnsi="Times New Roman" w:cs="Times New Roman"/>
          <w:sz w:val="24"/>
          <w:szCs w:val="24"/>
          <w:shd w:val="clear" w:color="auto" w:fill="FFFFFF"/>
          <w:lang w:val="en-AU"/>
        </w:rPr>
        <w:t xml:space="preserve"> and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w:t>
      </w:r>
      <w:r w:rsidR="003825B1">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and how they function </w:t>
      </w:r>
      <w:r w:rsidR="00746137" w:rsidRPr="003825B1">
        <w:rPr>
          <w:rFonts w:ascii="Times New Roman" w:hAnsi="Times New Roman" w:cs="Times New Roman"/>
          <w:i/>
          <w:iCs/>
          <w:sz w:val="24"/>
          <w:szCs w:val="24"/>
          <w:shd w:val="clear" w:color="auto" w:fill="FFFFFF"/>
          <w:lang w:val="en-AU"/>
        </w:rPr>
        <w:t>with</w:t>
      </w:r>
      <w:r w:rsidRPr="003825B1">
        <w:rPr>
          <w:rFonts w:ascii="Times New Roman" w:hAnsi="Times New Roman" w:cs="Times New Roman"/>
          <w:i/>
          <w:iCs/>
          <w:sz w:val="24"/>
          <w:szCs w:val="24"/>
          <w:shd w:val="clear" w:color="auto" w:fill="FFFFFF"/>
          <w:lang w:val="en-AU"/>
        </w:rPr>
        <w:t>in</w:t>
      </w:r>
      <w:r w:rsidRPr="005C118D">
        <w:rPr>
          <w:rFonts w:ascii="Times New Roman" w:hAnsi="Times New Roman" w:cs="Times New Roman"/>
          <w:sz w:val="24"/>
          <w:szCs w:val="24"/>
          <w:shd w:val="clear" w:color="auto" w:fill="FFFFFF"/>
          <w:lang w:val="en-AU"/>
        </w:rPr>
        <w:t xml:space="preserve"> </w:t>
      </w:r>
      <w:r w:rsidR="00746137">
        <w:rPr>
          <w:rFonts w:ascii="Times New Roman" w:hAnsi="Times New Roman" w:cs="Times New Roman"/>
          <w:sz w:val="24"/>
          <w:szCs w:val="24"/>
          <w:shd w:val="clear" w:color="auto" w:fill="FFFFFF"/>
          <w:lang w:val="en-AU"/>
        </w:rPr>
        <w:t>an</w:t>
      </w:r>
      <w:r w:rsidRPr="005C118D">
        <w:rPr>
          <w:rFonts w:ascii="Times New Roman" w:hAnsi="Times New Roman" w:cs="Times New Roman"/>
          <w:sz w:val="24"/>
          <w:szCs w:val="24"/>
          <w:shd w:val="clear" w:color="auto" w:fill="FFFFFF"/>
          <w:lang w:val="en-AU"/>
        </w:rPr>
        <w:t xml:space="preserve"> </w:t>
      </w:r>
      <w:r w:rsidRPr="003825B1">
        <w:rPr>
          <w:rFonts w:ascii="Times New Roman" w:hAnsi="Times New Roman" w:cs="Times New Roman"/>
          <w:i/>
          <w:iCs/>
          <w:sz w:val="24"/>
          <w:szCs w:val="24"/>
          <w:shd w:val="clear" w:color="auto" w:fill="FFFFFF"/>
          <w:lang w:val="en-AU"/>
        </w:rPr>
        <w:t>encompassing</w:t>
      </w:r>
      <w:r w:rsidRPr="005C118D">
        <w:rPr>
          <w:rFonts w:ascii="Times New Roman" w:hAnsi="Times New Roman" w:cs="Times New Roman"/>
          <w:sz w:val="24"/>
          <w:szCs w:val="24"/>
          <w:shd w:val="clear" w:color="auto" w:fill="FFFFFF"/>
          <w:lang w:val="en-AU"/>
        </w:rPr>
        <w:t xml:space="preserve"> system.</w:t>
      </w:r>
    </w:p>
    <w:p w14:paraId="48D41E00" w14:textId="0C8FB7AD" w:rsidR="005B73B7" w:rsidRDefault="005B73B7" w:rsidP="005B73B7">
      <w:pPr>
        <w:pStyle w:val="Default"/>
        <w:jc w:val="both"/>
        <w:rPr>
          <w:rFonts w:ascii="Times New Roman" w:hAnsi="Times New Roman" w:cs="Times New Roman"/>
          <w:sz w:val="24"/>
          <w:szCs w:val="24"/>
          <w:shd w:val="clear" w:color="auto" w:fill="FFFFFF"/>
          <w:lang w:val="en-AU"/>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5B73B7" w:rsidRPr="001F370E" w14:paraId="7513CD02" w14:textId="77777777" w:rsidTr="00CE29D9">
        <w:trPr>
          <w:trHeight w:val="290"/>
          <w:tblHeader/>
          <w:jc w:val="center"/>
        </w:trPr>
        <w:tc>
          <w:tcPr>
            <w:tcW w:w="2933" w:type="dxa"/>
            <w:shd w:val="clear" w:color="auto" w:fill="F2F2F2"/>
            <w:tcMar>
              <w:top w:w="120" w:type="dxa"/>
              <w:left w:w="180" w:type="dxa"/>
              <w:bottom w:w="120" w:type="dxa"/>
              <w:right w:w="180" w:type="dxa"/>
            </w:tcMar>
            <w:hideMark/>
          </w:tcPr>
          <w:p w14:paraId="60E09138"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Input-1 (Voltage)</w:t>
            </w:r>
          </w:p>
        </w:tc>
        <w:tc>
          <w:tcPr>
            <w:tcW w:w="2753" w:type="dxa"/>
            <w:shd w:val="clear" w:color="auto" w:fill="F2F2F2"/>
            <w:tcMar>
              <w:top w:w="120" w:type="dxa"/>
              <w:left w:w="180" w:type="dxa"/>
              <w:bottom w:w="120" w:type="dxa"/>
              <w:right w:w="180" w:type="dxa"/>
            </w:tcMar>
            <w:hideMark/>
          </w:tcPr>
          <w:p w14:paraId="222FEBB6"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Input-2 (Voltage)</w:t>
            </w:r>
          </w:p>
        </w:tc>
        <w:tc>
          <w:tcPr>
            <w:tcW w:w="0" w:type="auto"/>
            <w:shd w:val="clear" w:color="auto" w:fill="F2F2F2"/>
            <w:tcMar>
              <w:top w:w="120" w:type="dxa"/>
              <w:left w:w="180" w:type="dxa"/>
              <w:bottom w:w="120" w:type="dxa"/>
              <w:right w:w="180" w:type="dxa"/>
            </w:tcMar>
            <w:hideMark/>
          </w:tcPr>
          <w:p w14:paraId="23725AD8"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Output (Voltage)</w:t>
            </w:r>
          </w:p>
        </w:tc>
      </w:tr>
      <w:tr w:rsidR="005B73B7" w:rsidRPr="001F370E" w14:paraId="60D9DACE" w14:textId="77777777" w:rsidTr="00CE29D9">
        <w:trPr>
          <w:trHeight w:val="276"/>
          <w:jc w:val="center"/>
        </w:trPr>
        <w:tc>
          <w:tcPr>
            <w:tcW w:w="2933" w:type="dxa"/>
            <w:shd w:val="clear" w:color="auto" w:fill="FFFFFF"/>
            <w:tcMar>
              <w:top w:w="120" w:type="dxa"/>
              <w:left w:w="180" w:type="dxa"/>
              <w:bottom w:w="120" w:type="dxa"/>
              <w:right w:w="180" w:type="dxa"/>
            </w:tcMar>
            <w:hideMark/>
          </w:tcPr>
          <w:p w14:paraId="13ACBCF1" w14:textId="42CFDE3A"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64D91CBA" w14:textId="2345F59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0.5</w:t>
            </w:r>
          </w:p>
        </w:tc>
        <w:tc>
          <w:tcPr>
            <w:tcW w:w="0" w:type="auto"/>
            <w:shd w:val="clear" w:color="auto" w:fill="FFFFFF"/>
          </w:tcPr>
          <w:p w14:paraId="782FE7BB" w14:textId="25061EA3"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2C38DD85" w14:textId="77777777" w:rsidTr="00CE29D9">
        <w:trPr>
          <w:trHeight w:val="290"/>
          <w:jc w:val="center"/>
        </w:trPr>
        <w:tc>
          <w:tcPr>
            <w:tcW w:w="2933" w:type="dxa"/>
            <w:shd w:val="clear" w:color="auto" w:fill="FFFFFF"/>
            <w:tcMar>
              <w:top w:w="120" w:type="dxa"/>
              <w:left w:w="180" w:type="dxa"/>
              <w:bottom w:w="120" w:type="dxa"/>
              <w:right w:w="180" w:type="dxa"/>
            </w:tcMar>
            <w:hideMark/>
          </w:tcPr>
          <w:p w14:paraId="20AC0401" w14:textId="126C2424"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022254D0" w14:textId="0392AEAB"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7A1C56BF" w14:textId="3797FEDF"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33789F0F" w14:textId="77777777" w:rsidTr="00CE29D9">
        <w:trPr>
          <w:trHeight w:val="276"/>
          <w:jc w:val="center"/>
        </w:trPr>
        <w:tc>
          <w:tcPr>
            <w:tcW w:w="2933" w:type="dxa"/>
            <w:shd w:val="clear" w:color="auto" w:fill="FFFFFF"/>
            <w:tcMar>
              <w:top w:w="120" w:type="dxa"/>
              <w:left w:w="180" w:type="dxa"/>
              <w:bottom w:w="120" w:type="dxa"/>
              <w:right w:w="180" w:type="dxa"/>
            </w:tcMar>
            <w:hideMark/>
          </w:tcPr>
          <w:p w14:paraId="1C96F2BD" w14:textId="5EA1A00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65EAF1B5" w14:textId="00750237" w:rsidR="005B73B7" w:rsidRPr="001F370E" w:rsidRDefault="005B73B7" w:rsidP="00CE29D9">
            <w:pPr>
              <w:jc w:val="center"/>
              <w:rPr>
                <w:rFonts w:eastAsia="Times"/>
                <w:color w:val="666666"/>
                <w:spacing w:val="2"/>
              </w:rPr>
            </w:pPr>
            <w:r w:rsidRPr="001F370E">
              <w:rPr>
                <w:rFonts w:eastAsia="Times"/>
                <w:color w:val="666666"/>
                <w:spacing w:val="2"/>
              </w:rPr>
              <w:t>0.1-</w:t>
            </w:r>
            <w:r>
              <w:rPr>
                <w:rFonts w:eastAsia="Times"/>
                <w:color w:val="666666"/>
                <w:spacing w:val="2"/>
              </w:rPr>
              <w:t>0.</w:t>
            </w:r>
            <w:r w:rsidRPr="001F370E">
              <w:rPr>
                <w:rFonts w:eastAsia="Times"/>
                <w:color w:val="666666"/>
                <w:spacing w:val="2"/>
              </w:rPr>
              <w:t>5</w:t>
            </w:r>
          </w:p>
        </w:tc>
        <w:tc>
          <w:tcPr>
            <w:tcW w:w="0" w:type="auto"/>
            <w:shd w:val="clear" w:color="auto" w:fill="FFFFFF"/>
          </w:tcPr>
          <w:p w14:paraId="01479DAD" w14:textId="5C2CC7AB"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60FABD30" w14:textId="77777777" w:rsidTr="00CE29D9">
        <w:trPr>
          <w:trHeight w:val="290"/>
          <w:jc w:val="center"/>
        </w:trPr>
        <w:tc>
          <w:tcPr>
            <w:tcW w:w="2933" w:type="dxa"/>
            <w:shd w:val="clear" w:color="auto" w:fill="FFFFFF"/>
            <w:tcMar>
              <w:top w:w="120" w:type="dxa"/>
              <w:left w:w="180" w:type="dxa"/>
              <w:bottom w:w="120" w:type="dxa"/>
              <w:right w:w="180" w:type="dxa"/>
            </w:tcMar>
            <w:hideMark/>
          </w:tcPr>
          <w:p w14:paraId="357AD88B" w14:textId="00FB2D0A"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44D22686" w14:textId="7F79B03F"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4D1CB28E" w14:textId="455AD476"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r>
    </w:tbl>
    <w:p w14:paraId="0E38BED8" w14:textId="77777777" w:rsidR="005B73B7" w:rsidRPr="001F370E" w:rsidRDefault="005B73B7" w:rsidP="005B73B7"/>
    <w:p w14:paraId="31FE273B" w14:textId="347D6196" w:rsidR="005B73B7" w:rsidRPr="001F370E" w:rsidRDefault="005B73B7" w:rsidP="005B73B7">
      <w:pPr>
        <w:spacing w:line="360" w:lineRule="auto"/>
        <w:jc w:val="center"/>
        <w:rPr>
          <w:sz w:val="22"/>
          <w:szCs w:val="22"/>
        </w:rPr>
      </w:pPr>
      <w:r w:rsidRPr="001F370E">
        <w:rPr>
          <w:b/>
          <w:sz w:val="22"/>
          <w:szCs w:val="22"/>
        </w:rPr>
        <w:t>Table 1</w:t>
      </w:r>
      <w:r w:rsidRPr="001F370E">
        <w:rPr>
          <w:sz w:val="22"/>
          <w:szCs w:val="22"/>
        </w:rPr>
        <w:t xml:space="preserve">. A description of a </w:t>
      </w:r>
      <w:r>
        <w:rPr>
          <w:sz w:val="22"/>
          <w:szCs w:val="22"/>
        </w:rPr>
        <w:t xml:space="preserve">physical device, X, in terms of its </w:t>
      </w:r>
      <w:r w:rsidRPr="001F370E">
        <w:rPr>
          <w:sz w:val="22"/>
          <w:szCs w:val="22"/>
        </w:rPr>
        <w:t>possible inputs and corresponding outputs in terms of voltage levels.</w:t>
      </w:r>
      <w:r>
        <w:rPr>
          <w:sz w:val="22"/>
          <w:szCs w:val="22"/>
        </w:rPr>
        <w:t xml:space="preserve"> The device operates on two voltage ranges, low: 0.1v-0.5v, and high: 0.6v-1.0v. </w:t>
      </w:r>
    </w:p>
    <w:p w14:paraId="12E030D8" w14:textId="77777777" w:rsidR="005B73B7" w:rsidRDefault="005B73B7" w:rsidP="005B73B7">
      <w:pPr>
        <w:pStyle w:val="Default"/>
        <w:spacing w:line="480" w:lineRule="auto"/>
        <w:jc w:val="both"/>
        <w:rPr>
          <w:rFonts w:ascii="Times New Roman" w:hAnsi="Times New Roman" w:cs="Times New Roman"/>
          <w:sz w:val="24"/>
          <w:szCs w:val="24"/>
          <w:shd w:val="clear" w:color="auto" w:fill="FFFFFF"/>
          <w:lang w:val="en-AU"/>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5B73B7" w:rsidRPr="001F370E" w14:paraId="558CED9F" w14:textId="77777777" w:rsidTr="00CE29D9">
        <w:trPr>
          <w:trHeight w:val="290"/>
          <w:tblHeader/>
          <w:jc w:val="center"/>
        </w:trPr>
        <w:tc>
          <w:tcPr>
            <w:tcW w:w="2933" w:type="dxa"/>
            <w:shd w:val="clear" w:color="auto" w:fill="F2F2F2"/>
            <w:tcMar>
              <w:top w:w="120" w:type="dxa"/>
              <w:left w:w="180" w:type="dxa"/>
              <w:bottom w:w="120" w:type="dxa"/>
              <w:right w:w="180" w:type="dxa"/>
            </w:tcMar>
            <w:hideMark/>
          </w:tcPr>
          <w:p w14:paraId="3DBE7F19"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Input-1 (Voltage)</w:t>
            </w:r>
          </w:p>
        </w:tc>
        <w:tc>
          <w:tcPr>
            <w:tcW w:w="2753" w:type="dxa"/>
            <w:shd w:val="clear" w:color="auto" w:fill="F2F2F2"/>
            <w:tcMar>
              <w:top w:w="120" w:type="dxa"/>
              <w:left w:w="180" w:type="dxa"/>
              <w:bottom w:w="120" w:type="dxa"/>
              <w:right w:w="180" w:type="dxa"/>
            </w:tcMar>
            <w:hideMark/>
          </w:tcPr>
          <w:p w14:paraId="501EB780"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Input-2 (Voltage)</w:t>
            </w:r>
          </w:p>
        </w:tc>
        <w:tc>
          <w:tcPr>
            <w:tcW w:w="0" w:type="auto"/>
            <w:shd w:val="clear" w:color="auto" w:fill="F2F2F2"/>
            <w:tcMar>
              <w:top w:w="120" w:type="dxa"/>
              <w:left w:w="180" w:type="dxa"/>
              <w:bottom w:w="120" w:type="dxa"/>
              <w:right w:w="180" w:type="dxa"/>
            </w:tcMar>
            <w:hideMark/>
          </w:tcPr>
          <w:p w14:paraId="45728609"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Output (Voltage)</w:t>
            </w:r>
          </w:p>
        </w:tc>
      </w:tr>
      <w:tr w:rsidR="005B73B7" w:rsidRPr="001F370E" w14:paraId="4B56D941" w14:textId="77777777" w:rsidTr="00CE29D9">
        <w:trPr>
          <w:trHeight w:val="276"/>
          <w:jc w:val="center"/>
        </w:trPr>
        <w:tc>
          <w:tcPr>
            <w:tcW w:w="2933" w:type="dxa"/>
            <w:shd w:val="clear" w:color="auto" w:fill="FFFFFF"/>
            <w:tcMar>
              <w:top w:w="120" w:type="dxa"/>
              <w:left w:w="180" w:type="dxa"/>
              <w:bottom w:w="120" w:type="dxa"/>
              <w:right w:w="180" w:type="dxa"/>
            </w:tcMar>
            <w:hideMark/>
          </w:tcPr>
          <w:p w14:paraId="1A84CB40"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73760B99"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0.5</w:t>
            </w:r>
          </w:p>
        </w:tc>
        <w:tc>
          <w:tcPr>
            <w:tcW w:w="0" w:type="auto"/>
            <w:shd w:val="clear" w:color="auto" w:fill="FFFFFF"/>
          </w:tcPr>
          <w:p w14:paraId="12A7D303"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2B8AB6A4" w14:textId="77777777" w:rsidTr="00CE29D9">
        <w:trPr>
          <w:trHeight w:val="290"/>
          <w:jc w:val="center"/>
        </w:trPr>
        <w:tc>
          <w:tcPr>
            <w:tcW w:w="2933" w:type="dxa"/>
            <w:shd w:val="clear" w:color="auto" w:fill="FFFFFF"/>
            <w:tcMar>
              <w:top w:w="120" w:type="dxa"/>
              <w:left w:w="180" w:type="dxa"/>
              <w:bottom w:w="120" w:type="dxa"/>
              <w:right w:w="180" w:type="dxa"/>
            </w:tcMar>
            <w:hideMark/>
          </w:tcPr>
          <w:p w14:paraId="5DD9712C"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79D787A9"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5C7C6710" w14:textId="3168DAAB" w:rsidR="005B73B7" w:rsidRPr="001F370E" w:rsidRDefault="005B73B7" w:rsidP="00CE29D9">
            <w:pPr>
              <w:jc w:val="center"/>
              <w:rPr>
                <w:rFonts w:eastAsia="Times"/>
                <w:color w:val="666666"/>
                <w:spacing w:val="2"/>
              </w:rPr>
            </w:pPr>
            <w:r>
              <w:rPr>
                <w:rFonts w:eastAsia="Times"/>
                <w:color w:val="666666"/>
                <w:spacing w:val="2"/>
              </w:rPr>
              <w:t>0.6</w:t>
            </w:r>
            <w:r w:rsidRPr="001F370E">
              <w:rPr>
                <w:rFonts w:eastAsia="Times"/>
                <w:color w:val="666666"/>
                <w:spacing w:val="2"/>
              </w:rPr>
              <w:t>-</w:t>
            </w:r>
            <w:r>
              <w:rPr>
                <w:rFonts w:eastAsia="Times"/>
                <w:color w:val="666666"/>
                <w:spacing w:val="2"/>
              </w:rPr>
              <w:t>1.0</w:t>
            </w:r>
          </w:p>
        </w:tc>
      </w:tr>
      <w:tr w:rsidR="005B73B7" w:rsidRPr="001F370E" w14:paraId="6C196D13" w14:textId="77777777" w:rsidTr="00CE29D9">
        <w:trPr>
          <w:trHeight w:val="276"/>
          <w:jc w:val="center"/>
        </w:trPr>
        <w:tc>
          <w:tcPr>
            <w:tcW w:w="2933" w:type="dxa"/>
            <w:shd w:val="clear" w:color="auto" w:fill="FFFFFF"/>
            <w:tcMar>
              <w:top w:w="120" w:type="dxa"/>
              <w:left w:w="180" w:type="dxa"/>
              <w:bottom w:w="120" w:type="dxa"/>
              <w:right w:w="180" w:type="dxa"/>
            </w:tcMar>
            <w:hideMark/>
          </w:tcPr>
          <w:p w14:paraId="038D85A7"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674D0380" w14:textId="77777777" w:rsidR="005B73B7" w:rsidRPr="001F370E" w:rsidRDefault="005B73B7" w:rsidP="00CE29D9">
            <w:pPr>
              <w:jc w:val="center"/>
              <w:rPr>
                <w:rFonts w:eastAsia="Times"/>
                <w:color w:val="666666"/>
                <w:spacing w:val="2"/>
              </w:rPr>
            </w:pPr>
            <w:r w:rsidRPr="001F370E">
              <w:rPr>
                <w:rFonts w:eastAsia="Times"/>
                <w:color w:val="666666"/>
                <w:spacing w:val="2"/>
              </w:rPr>
              <w:t>0.1-</w:t>
            </w:r>
            <w:r>
              <w:rPr>
                <w:rFonts w:eastAsia="Times"/>
                <w:color w:val="666666"/>
                <w:spacing w:val="2"/>
              </w:rPr>
              <w:t>0.</w:t>
            </w:r>
            <w:r w:rsidRPr="001F370E">
              <w:rPr>
                <w:rFonts w:eastAsia="Times"/>
                <w:color w:val="666666"/>
                <w:spacing w:val="2"/>
              </w:rPr>
              <w:t>5</w:t>
            </w:r>
          </w:p>
        </w:tc>
        <w:tc>
          <w:tcPr>
            <w:tcW w:w="0" w:type="auto"/>
            <w:shd w:val="clear" w:color="auto" w:fill="FFFFFF"/>
          </w:tcPr>
          <w:p w14:paraId="108C294F" w14:textId="4BF15C77" w:rsidR="005B73B7" w:rsidRPr="001F370E" w:rsidRDefault="005B73B7" w:rsidP="00CE29D9">
            <w:pPr>
              <w:jc w:val="center"/>
              <w:rPr>
                <w:rFonts w:eastAsia="Times"/>
                <w:color w:val="666666"/>
                <w:spacing w:val="2"/>
              </w:rPr>
            </w:pPr>
            <w:r>
              <w:rPr>
                <w:rFonts w:eastAsia="Times"/>
                <w:color w:val="666666"/>
                <w:spacing w:val="2"/>
              </w:rPr>
              <w:t>0.6</w:t>
            </w:r>
            <w:r w:rsidRPr="001F370E">
              <w:rPr>
                <w:rFonts w:eastAsia="Times"/>
                <w:color w:val="666666"/>
                <w:spacing w:val="2"/>
              </w:rPr>
              <w:t>-</w:t>
            </w:r>
            <w:r>
              <w:rPr>
                <w:rFonts w:eastAsia="Times"/>
                <w:color w:val="666666"/>
                <w:spacing w:val="2"/>
              </w:rPr>
              <w:t>1.0</w:t>
            </w:r>
          </w:p>
        </w:tc>
      </w:tr>
      <w:tr w:rsidR="005B73B7" w:rsidRPr="001F370E" w14:paraId="73E872E2" w14:textId="77777777" w:rsidTr="00CE29D9">
        <w:trPr>
          <w:trHeight w:val="290"/>
          <w:jc w:val="center"/>
        </w:trPr>
        <w:tc>
          <w:tcPr>
            <w:tcW w:w="2933" w:type="dxa"/>
            <w:shd w:val="clear" w:color="auto" w:fill="FFFFFF"/>
            <w:tcMar>
              <w:top w:w="120" w:type="dxa"/>
              <w:left w:w="180" w:type="dxa"/>
              <w:bottom w:w="120" w:type="dxa"/>
              <w:right w:w="180" w:type="dxa"/>
            </w:tcMar>
            <w:hideMark/>
          </w:tcPr>
          <w:p w14:paraId="267A66A4"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40C07B6B"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334B898B"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r>
    </w:tbl>
    <w:p w14:paraId="378C3CB1" w14:textId="77777777" w:rsidR="005B73B7" w:rsidRPr="001F370E" w:rsidRDefault="005B73B7" w:rsidP="005B73B7"/>
    <w:p w14:paraId="1A011E0E" w14:textId="4DD85D5E" w:rsidR="005B73B7" w:rsidRPr="001F370E" w:rsidRDefault="005B73B7" w:rsidP="005B73B7">
      <w:pPr>
        <w:spacing w:line="360" w:lineRule="auto"/>
        <w:jc w:val="center"/>
        <w:rPr>
          <w:sz w:val="22"/>
          <w:szCs w:val="22"/>
        </w:rPr>
      </w:pPr>
      <w:r w:rsidRPr="001F370E">
        <w:rPr>
          <w:b/>
          <w:sz w:val="22"/>
          <w:szCs w:val="22"/>
        </w:rPr>
        <w:t xml:space="preserve">Table </w:t>
      </w:r>
      <w:r>
        <w:rPr>
          <w:b/>
          <w:sz w:val="22"/>
          <w:szCs w:val="22"/>
        </w:rPr>
        <w:t>2</w:t>
      </w:r>
      <w:r w:rsidRPr="001F370E">
        <w:rPr>
          <w:sz w:val="22"/>
          <w:szCs w:val="22"/>
        </w:rPr>
        <w:t xml:space="preserve">. A description of a </w:t>
      </w:r>
      <w:r>
        <w:rPr>
          <w:sz w:val="22"/>
          <w:szCs w:val="22"/>
        </w:rPr>
        <w:t xml:space="preserve">physical device, Y, in terms of its </w:t>
      </w:r>
      <w:r w:rsidRPr="001F370E">
        <w:rPr>
          <w:sz w:val="22"/>
          <w:szCs w:val="22"/>
        </w:rPr>
        <w:t>possible inputs and corresponding outputs in terms of voltage levels</w:t>
      </w:r>
      <w:r>
        <w:rPr>
          <w:sz w:val="22"/>
          <w:szCs w:val="22"/>
        </w:rPr>
        <w:t xml:space="preserve">. Notice the different input/output relations compared with device X in the two middle rows.  </w:t>
      </w:r>
    </w:p>
    <w:p w14:paraId="56FF1547" w14:textId="77777777" w:rsidR="005B73B7" w:rsidRPr="005C118D" w:rsidRDefault="005B73B7" w:rsidP="004B7270">
      <w:pPr>
        <w:pStyle w:val="Default"/>
        <w:jc w:val="both"/>
        <w:rPr>
          <w:rFonts w:ascii="Times New Roman" w:eastAsia="Helvetica" w:hAnsi="Times New Roman" w:cs="Times New Roman"/>
          <w:sz w:val="24"/>
          <w:szCs w:val="24"/>
          <w:shd w:val="clear" w:color="auto" w:fill="FFFFFF"/>
          <w:lang w:val="en-AU"/>
        </w:rPr>
      </w:pPr>
    </w:p>
    <w:p w14:paraId="50624650" w14:textId="02D9CAD0" w:rsidR="00677360" w:rsidRDefault="00180C9A" w:rsidP="005C118D">
      <w:pPr>
        <w:pStyle w:val="Default"/>
        <w:spacing w:line="480" w:lineRule="auto"/>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Dewhurst even agrees that, when considered in isolation, either of these two devices could be used by an encompassing system to perform </w:t>
      </w:r>
      <w:r w:rsidRPr="003825B1">
        <w:rPr>
          <w:rFonts w:ascii="Times New Roman" w:hAnsi="Times New Roman" w:cs="Times New Roman"/>
          <w:i/>
          <w:iCs/>
          <w:sz w:val="24"/>
          <w:szCs w:val="24"/>
          <w:shd w:val="clear" w:color="auto" w:fill="FFFFFF"/>
          <w:lang w:val="en-AU"/>
        </w:rPr>
        <w:t>both</w:t>
      </w:r>
      <w:r w:rsidRPr="005C118D">
        <w:rPr>
          <w:rFonts w:ascii="Times New Roman" w:hAnsi="Times New Roman" w:cs="Times New Roman"/>
          <w:sz w:val="24"/>
          <w:szCs w:val="24"/>
          <w:shd w:val="clear" w:color="auto" w:fill="FFFFFF"/>
          <w:lang w:val="en-AU"/>
        </w:rPr>
        <w:t xml:space="preserve"> logical operations</w:t>
      </w:r>
      <w:r w:rsidR="00AD57FC">
        <w:rPr>
          <w:rFonts w:ascii="Times New Roman" w:hAnsi="Times New Roman" w:cs="Times New Roman"/>
          <w:sz w:val="24"/>
          <w:szCs w:val="24"/>
          <w:shd w:val="clear" w:color="auto" w:fill="FFFFFF"/>
          <w:lang w:val="en-AU"/>
        </w:rPr>
        <w:t>. He refers to such operations as “algorithmic”.</w:t>
      </w:r>
      <w:r w:rsidRPr="005C118D">
        <w:rPr>
          <w:rFonts w:ascii="Times New Roman" w:hAnsi="Times New Roman" w:cs="Times New Roman"/>
          <w:sz w:val="24"/>
          <w:szCs w:val="24"/>
          <w:shd w:val="clear" w:color="auto" w:fill="FFFFFF"/>
          <w:lang w:val="en-AU"/>
        </w:rPr>
        <w:t xml:space="preserve"> A device typically used in computer engineering </w:t>
      </w:r>
      <w:r w:rsidR="00AD57FC">
        <w:rPr>
          <w:rFonts w:ascii="Times New Roman" w:hAnsi="Times New Roman" w:cs="Times New Roman"/>
          <w:sz w:val="24"/>
          <w:szCs w:val="24"/>
          <w:shd w:val="clear" w:color="auto" w:fill="FFFFFF"/>
          <w:lang w:val="en-AU"/>
        </w:rPr>
        <w:t>for</w:t>
      </w:r>
      <w:r w:rsidRPr="005C118D">
        <w:rPr>
          <w:rFonts w:ascii="Times New Roman" w:hAnsi="Times New Roman" w:cs="Times New Roman"/>
          <w:sz w:val="24"/>
          <w:szCs w:val="24"/>
          <w:shd w:val="clear" w:color="auto" w:fill="FFFFFF"/>
          <w:lang w:val="en-AU"/>
        </w:rPr>
        <w:t xml:space="preserve"> comput</w:t>
      </w:r>
      <w:r w:rsidR="00AD57FC">
        <w:rPr>
          <w:rFonts w:ascii="Times New Roman" w:hAnsi="Times New Roman" w:cs="Times New Roman"/>
          <w:sz w:val="24"/>
          <w:szCs w:val="24"/>
          <w:shd w:val="clear" w:color="auto" w:fill="FFFFFF"/>
          <w:lang w:val="en-AU"/>
        </w:rPr>
        <w:t>ing</w:t>
      </w:r>
      <w:r w:rsidRPr="005C118D">
        <w:rPr>
          <w:rFonts w:ascii="Times New Roman" w:hAnsi="Times New Roman" w:cs="Times New Roman"/>
          <w:sz w:val="24"/>
          <w:szCs w:val="24"/>
          <w:shd w:val="clear" w:color="auto" w:fill="FFFFFF"/>
          <w:lang w:val="en-AU"/>
        </w:rPr>
        <w:t xml:space="preserve"> conjunction (when the low voltage range is interpreted as false, and the high voltage range as true) can in another architectural setup (where the low voltage range is interpreted as true, and the high voltage ran</w:t>
      </w:r>
      <w:r w:rsidR="00AD57FC">
        <w:rPr>
          <w:rFonts w:ascii="Times New Roman" w:hAnsi="Times New Roman" w:cs="Times New Roman"/>
          <w:sz w:val="24"/>
          <w:szCs w:val="24"/>
          <w:shd w:val="clear" w:color="auto" w:fill="FFFFFF"/>
          <w:lang w:val="en-AU"/>
        </w:rPr>
        <w:t>ge as false) be used for computing</w:t>
      </w:r>
      <w:r w:rsidRPr="005C118D">
        <w:rPr>
          <w:rFonts w:ascii="Times New Roman" w:hAnsi="Times New Roman" w:cs="Times New Roman"/>
          <w:sz w:val="24"/>
          <w:szCs w:val="24"/>
          <w:shd w:val="clear" w:color="auto" w:fill="FFFFFF"/>
          <w:lang w:val="en-AU"/>
        </w:rPr>
        <w:t xml:space="preserve"> disjunction. Note that the device itself does not change, only the setup of the encompassing system</w:t>
      </w:r>
      <w:r w:rsidR="00AD57FC">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AD57FC">
        <w:rPr>
          <w:rFonts w:ascii="Times New Roman" w:hAnsi="Times New Roman" w:cs="Times New Roman"/>
          <w:sz w:val="24"/>
          <w:szCs w:val="24"/>
          <w:shd w:val="clear" w:color="auto" w:fill="FFFFFF"/>
          <w:lang w:val="en-AU"/>
        </w:rPr>
        <w:t>which uses it in a specific</w:t>
      </w:r>
      <w:r w:rsidRPr="005C118D">
        <w:rPr>
          <w:rFonts w:ascii="Times New Roman" w:hAnsi="Times New Roman" w:cs="Times New Roman"/>
          <w:sz w:val="24"/>
          <w:szCs w:val="24"/>
          <w:shd w:val="clear" w:color="auto" w:fill="FFFFFF"/>
          <w:lang w:val="en-AU"/>
        </w:rPr>
        <w:t xml:space="preserve"> way</w:t>
      </w:r>
      <w:r w:rsidR="00AD57FC">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5C6500">
        <w:rPr>
          <w:rFonts w:ascii="Times New Roman" w:hAnsi="Times New Roman" w:cs="Times New Roman"/>
          <w:sz w:val="24"/>
          <w:szCs w:val="24"/>
          <w:shd w:val="clear" w:color="auto" w:fill="FFFFFF"/>
          <w:lang w:val="en-AU"/>
        </w:rPr>
        <w:t>does</w:t>
      </w:r>
      <w:r w:rsidRPr="005C118D">
        <w:rPr>
          <w:rFonts w:ascii="Times New Roman" w:hAnsi="Times New Roman" w:cs="Times New Roman"/>
          <w:sz w:val="24"/>
          <w:szCs w:val="24"/>
          <w:shd w:val="clear" w:color="auto" w:fill="FFFFFF"/>
          <w:lang w:val="en-AU"/>
        </w:rPr>
        <w:t xml:space="preserve">. So far so good. But the next </w:t>
      </w:r>
      <w:r w:rsidRPr="005C118D">
        <w:rPr>
          <w:rFonts w:ascii="Times New Roman" w:hAnsi="Times New Roman" w:cs="Times New Roman"/>
          <w:sz w:val="24"/>
          <w:szCs w:val="24"/>
          <w:shd w:val="clear" w:color="auto" w:fill="FFFFFF"/>
          <w:lang w:val="en-AU"/>
        </w:rPr>
        <w:lastRenderedPageBreak/>
        <w:t xml:space="preserve">proposal leads </w:t>
      </w:r>
      <w:r w:rsidR="002041F2">
        <w:rPr>
          <w:rFonts w:ascii="Times New Roman" w:hAnsi="Times New Roman" w:cs="Times New Roman"/>
          <w:sz w:val="24"/>
          <w:szCs w:val="24"/>
          <w:shd w:val="clear" w:color="auto" w:fill="FFFFFF"/>
          <w:lang w:val="en-AU"/>
        </w:rPr>
        <w:t>Dewhurst</w:t>
      </w:r>
      <w:r w:rsidR="002041F2"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to a concession he need not make</w:t>
      </w:r>
      <w:r w:rsidR="001A734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1A7340">
        <w:rPr>
          <w:rFonts w:ascii="Times New Roman" w:hAnsi="Times New Roman" w:cs="Times New Roman"/>
          <w:sz w:val="24"/>
          <w:szCs w:val="24"/>
          <w:shd w:val="clear" w:color="auto" w:fill="FFFFFF"/>
          <w:lang w:val="en-AU"/>
        </w:rPr>
        <w:t>a</w:t>
      </w:r>
      <w:r w:rsidRPr="005C118D">
        <w:rPr>
          <w:rFonts w:ascii="Times New Roman" w:hAnsi="Times New Roman" w:cs="Times New Roman"/>
          <w:sz w:val="24"/>
          <w:szCs w:val="24"/>
          <w:shd w:val="clear" w:color="auto" w:fill="FFFFFF"/>
          <w:lang w:val="en-AU"/>
        </w:rPr>
        <w:t xml:space="preserve">t least not according to the mechanistic framework </w:t>
      </w:r>
      <w:r w:rsidR="00AD57FC">
        <w:rPr>
          <w:rFonts w:ascii="Times New Roman" w:hAnsi="Times New Roman" w:cs="Times New Roman"/>
          <w:sz w:val="24"/>
          <w:szCs w:val="24"/>
          <w:shd w:val="clear" w:color="auto" w:fill="FFFFFF"/>
          <w:lang w:val="en-AU"/>
        </w:rPr>
        <w:t>that</w:t>
      </w:r>
      <w:r w:rsidRPr="005C118D">
        <w:rPr>
          <w:rFonts w:ascii="Times New Roman" w:hAnsi="Times New Roman" w:cs="Times New Roman"/>
          <w:sz w:val="24"/>
          <w:szCs w:val="24"/>
          <w:shd w:val="clear" w:color="auto" w:fill="FFFFFF"/>
          <w:lang w:val="en-AU"/>
        </w:rPr>
        <w:t xml:space="preserve"> is adopted.</w:t>
      </w:r>
    </w:p>
    <w:p w14:paraId="4A8FF002" w14:textId="2E583FDE" w:rsidR="00677360" w:rsidRPr="00AA736B" w:rsidRDefault="00180C9A" w:rsidP="00AA736B">
      <w:pPr>
        <w:pStyle w:val="Default"/>
        <w:spacing w:line="480" w:lineRule="auto"/>
        <w:ind w:firstLine="284"/>
        <w:jc w:val="both"/>
        <w:rPr>
          <w:rFonts w:hint="eastAsia"/>
          <w:shd w:val="clear" w:color="auto" w:fill="FFFFFF"/>
          <w:lang w:val="en-AU"/>
        </w:rPr>
      </w:pPr>
      <w:r w:rsidRPr="005C118D">
        <w:rPr>
          <w:rFonts w:ascii="Times New Roman" w:hAnsi="Times New Roman" w:cs="Times New Roman"/>
          <w:sz w:val="24"/>
          <w:szCs w:val="24"/>
          <w:shd w:val="clear" w:color="auto" w:fill="FFFFFF"/>
          <w:lang w:val="en-AU"/>
        </w:rPr>
        <w:t>Dewhurst proposes that placing devices</w:t>
      </w:r>
      <w:r w:rsidR="008B2543">
        <w:rPr>
          <w:rFonts w:ascii="Times New Roman" w:hAnsi="Times New Roman" w:cs="Times New Roman"/>
          <w:sz w:val="24"/>
          <w:szCs w:val="24"/>
          <w:shd w:val="clear" w:color="auto" w:fill="FFFFFF"/>
          <w:lang w:val="en-AU"/>
        </w:rPr>
        <w:t xml:space="preserve"> X and Y</w:t>
      </w:r>
      <w:r w:rsidRPr="005C118D">
        <w:rPr>
          <w:rFonts w:ascii="Times New Roman" w:hAnsi="Times New Roman" w:cs="Times New Roman"/>
          <w:sz w:val="24"/>
          <w:szCs w:val="24"/>
          <w:shd w:val="clear" w:color="auto" w:fill="FFFFFF"/>
          <w:lang w:val="en-AU"/>
        </w:rPr>
        <w:t xml:space="preserve"> in the same encompassing system is </w:t>
      </w:r>
      <w:r w:rsidRPr="005C118D">
        <w:rPr>
          <w:rFonts w:ascii="Times New Roman" w:hAnsi="Times New Roman" w:cs="Times New Roman"/>
          <w:i/>
          <w:iCs/>
          <w:sz w:val="24"/>
          <w:szCs w:val="24"/>
          <w:shd w:val="clear" w:color="auto" w:fill="FFFFFF"/>
          <w:lang w:val="en-AU"/>
        </w:rPr>
        <w:t>sufficient</w:t>
      </w:r>
      <w:r w:rsidRPr="005C118D">
        <w:rPr>
          <w:rFonts w:ascii="Times New Roman" w:hAnsi="Times New Roman" w:cs="Times New Roman"/>
          <w:sz w:val="24"/>
          <w:szCs w:val="24"/>
          <w:shd w:val="clear" w:color="auto" w:fill="FFFFFF"/>
          <w:lang w:val="en-AU"/>
        </w:rPr>
        <w:t xml:space="preserve"> for discriminating between them. In line with the mechanistic framework, the physical mechanisms concerned suffice for </w:t>
      </w:r>
      <w:r w:rsidR="00840742">
        <w:rPr>
          <w:rFonts w:ascii="Times New Roman" w:hAnsi="Times New Roman" w:cs="Times New Roman"/>
          <w:sz w:val="24"/>
          <w:szCs w:val="24"/>
          <w:shd w:val="clear" w:color="auto" w:fill="FFFFFF"/>
          <w:lang w:val="en-AU"/>
        </w:rPr>
        <w:t xml:space="preserve">the </w:t>
      </w:r>
      <w:r w:rsidRPr="005C118D">
        <w:rPr>
          <w:rFonts w:ascii="Times New Roman" w:hAnsi="Times New Roman" w:cs="Times New Roman"/>
          <w:sz w:val="24"/>
          <w:szCs w:val="24"/>
          <w:shd w:val="clear" w:color="auto" w:fill="FFFFFF"/>
          <w:lang w:val="en-AU"/>
        </w:rPr>
        <w:t>computational individuation</w:t>
      </w:r>
      <w:r w:rsidR="00840742">
        <w:rPr>
          <w:rFonts w:ascii="Times New Roman" w:hAnsi="Times New Roman" w:cs="Times New Roman"/>
          <w:sz w:val="24"/>
          <w:szCs w:val="24"/>
          <w:shd w:val="clear" w:color="auto" w:fill="FFFFFF"/>
          <w:lang w:val="en-AU"/>
        </w:rPr>
        <w:t xml:space="preserve"> of devices X and Y</w:t>
      </w:r>
      <w:r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i/>
          <w:iCs/>
          <w:sz w:val="24"/>
          <w:szCs w:val="24"/>
          <w:shd w:val="clear" w:color="auto" w:fill="FFFFFF"/>
          <w:lang w:val="en-AU"/>
        </w:rPr>
        <w:t>pace</w:t>
      </w:r>
      <w:r w:rsidRPr="005C118D">
        <w:rPr>
          <w:rFonts w:ascii="Times New Roman" w:hAnsi="Times New Roman" w:cs="Times New Roman"/>
          <w:sz w:val="24"/>
          <w:szCs w:val="24"/>
          <w:shd w:val="clear" w:color="auto" w:fill="FFFFFF"/>
          <w:lang w:val="en-AU"/>
        </w:rPr>
        <w:t xml:space="preserve"> the semanticist, no assignment of semantic properties is required for this task. The mechanist can specify the computational identity of a </w:t>
      </w:r>
      <w:r w:rsidRPr="0029098F">
        <w:rPr>
          <w:rFonts w:ascii="Times New Roman" w:hAnsi="Times New Roman" w:cs="Times New Roman"/>
          <w:sz w:val="24"/>
          <w:szCs w:val="24"/>
          <w:shd w:val="clear" w:color="auto" w:fill="FFFFFF"/>
          <w:lang w:val="en-AU"/>
        </w:rPr>
        <w:t xml:space="preserve">given system in virtue of (1) the number of unique digits processed, (2) the number of </w:t>
      </w:r>
      <w:r w:rsidR="00370BE0" w:rsidRPr="0029098F">
        <w:rPr>
          <w:rFonts w:ascii="Times New Roman" w:hAnsi="Times New Roman" w:cs="Times New Roman"/>
          <w:sz w:val="24"/>
          <w:szCs w:val="24"/>
          <w:shd w:val="clear" w:color="auto" w:fill="FFFFFF"/>
          <w:lang w:val="en-AU"/>
        </w:rPr>
        <w:t>processing units</w:t>
      </w:r>
      <w:r w:rsidRPr="0029098F">
        <w:rPr>
          <w:rFonts w:ascii="Times New Roman" w:hAnsi="Times New Roman" w:cs="Times New Roman"/>
          <w:sz w:val="24"/>
          <w:szCs w:val="24"/>
          <w:shd w:val="clear" w:color="auto" w:fill="FFFFFF"/>
          <w:lang w:val="en-AU"/>
        </w:rPr>
        <w:t>, and (3) the input-output relatio</w:t>
      </w:r>
      <w:r w:rsidR="00360568" w:rsidRPr="0029098F">
        <w:rPr>
          <w:rFonts w:ascii="Times New Roman" w:hAnsi="Times New Roman" w:cs="Times New Roman"/>
          <w:sz w:val="24"/>
          <w:szCs w:val="24"/>
          <w:shd w:val="clear" w:color="auto" w:fill="FFFFFF"/>
          <w:lang w:val="en-AU"/>
        </w:rPr>
        <w:t>ns in which the digits partake</w:t>
      </w:r>
      <w:r w:rsidR="00840742" w:rsidRPr="0029098F">
        <w:rPr>
          <w:rFonts w:ascii="Times New Roman" w:hAnsi="Times New Roman" w:cs="Times New Roman"/>
          <w:sz w:val="24"/>
          <w:szCs w:val="24"/>
          <w:shd w:val="clear" w:color="auto" w:fill="FFFFFF"/>
          <w:lang w:val="en-AU"/>
        </w:rPr>
        <w:t xml:space="preserve"> in the encompassing system</w:t>
      </w:r>
      <w:r w:rsidR="0029098F" w:rsidRPr="0029098F">
        <w:rPr>
          <w:rFonts w:ascii="Times New Roman" w:hAnsi="Times New Roman" w:cs="Times New Roman"/>
          <w:sz w:val="24"/>
          <w:szCs w:val="24"/>
          <w:shd w:val="clear" w:color="auto" w:fill="FFFFFF"/>
          <w:lang w:val="en-AU"/>
        </w:rPr>
        <w:t xml:space="preserve"> (to be sure, the relevant input-output relations are those between the </w:t>
      </w:r>
      <w:r w:rsidR="0029098F">
        <w:rPr>
          <w:rFonts w:ascii="Times New Roman" w:hAnsi="Times New Roman" w:cs="Times New Roman"/>
          <w:sz w:val="24"/>
          <w:szCs w:val="24"/>
          <w:shd w:val="clear" w:color="auto" w:fill="FFFFFF"/>
          <w:lang w:val="en-AU"/>
        </w:rPr>
        <w:t>part-system concerned</w:t>
      </w:r>
      <w:r w:rsidR="0029098F" w:rsidRPr="0029098F">
        <w:rPr>
          <w:rFonts w:ascii="Times New Roman" w:hAnsi="Times New Roman" w:cs="Times New Roman"/>
          <w:sz w:val="24"/>
          <w:szCs w:val="24"/>
          <w:shd w:val="clear" w:color="auto" w:fill="FFFFFF"/>
          <w:lang w:val="en-AU"/>
        </w:rPr>
        <w:t xml:space="preserve"> and the </w:t>
      </w:r>
      <w:r w:rsidR="0029098F">
        <w:rPr>
          <w:rFonts w:ascii="Times New Roman" w:hAnsi="Times New Roman" w:cs="Times New Roman"/>
          <w:sz w:val="24"/>
          <w:szCs w:val="24"/>
          <w:shd w:val="clear" w:color="auto" w:fill="FFFFFF"/>
          <w:lang w:val="en-AU"/>
        </w:rPr>
        <w:t>encompassing</w:t>
      </w:r>
      <w:r w:rsidR="00ED20F9">
        <w:rPr>
          <w:rFonts w:ascii="Times New Roman" w:hAnsi="Times New Roman" w:cs="Times New Roman"/>
          <w:sz w:val="24"/>
          <w:szCs w:val="24"/>
          <w:shd w:val="clear" w:color="auto" w:fill="FFFFFF"/>
          <w:lang w:val="en-AU"/>
        </w:rPr>
        <w:t xml:space="preserve"> </w:t>
      </w:r>
      <w:r w:rsidR="0029098F" w:rsidRPr="0029098F">
        <w:rPr>
          <w:rFonts w:ascii="Times New Roman" w:hAnsi="Times New Roman" w:cs="Times New Roman"/>
          <w:sz w:val="24"/>
          <w:szCs w:val="24"/>
          <w:shd w:val="clear" w:color="auto" w:fill="FFFFFF"/>
          <w:lang w:val="en-AU"/>
        </w:rPr>
        <w:t>system)</w:t>
      </w:r>
      <w:r w:rsidR="00360568" w:rsidRPr="0029098F">
        <w:rPr>
          <w:rFonts w:ascii="Times New Roman" w:hAnsi="Times New Roman" w:cs="Times New Roman"/>
          <w:sz w:val="24"/>
          <w:szCs w:val="24"/>
          <w:shd w:val="clear" w:color="auto" w:fill="FFFFFF"/>
          <w:lang w:val="en-AU"/>
        </w:rPr>
        <w:t>.</w:t>
      </w:r>
    </w:p>
    <w:p w14:paraId="50FE6088" w14:textId="0A96EA6A" w:rsidR="000B398A" w:rsidRPr="005C118D" w:rsidRDefault="00180C9A" w:rsidP="00AA736B">
      <w:pPr>
        <w:pStyle w:val="Default"/>
        <w:spacing w:line="480" w:lineRule="auto"/>
        <w:ind w:firstLine="284"/>
        <w:jc w:val="both"/>
        <w:rPr>
          <w:rFonts w:ascii="Times New Roman" w:eastAsia="Helvetica" w:hAnsi="Times New Roman" w:cs="Times New Roman"/>
          <w:sz w:val="24"/>
          <w:szCs w:val="24"/>
          <w:shd w:val="clear" w:color="auto" w:fill="FFFFFF"/>
          <w:rtl/>
          <w:lang w:val="en-AU"/>
        </w:rPr>
      </w:pPr>
      <w:r w:rsidRPr="005C118D">
        <w:rPr>
          <w:rFonts w:ascii="Times New Roman" w:hAnsi="Times New Roman" w:cs="Times New Roman"/>
          <w:sz w:val="24"/>
          <w:szCs w:val="24"/>
          <w:shd w:val="clear" w:color="auto" w:fill="FFFFFF"/>
          <w:lang w:val="en-AU"/>
        </w:rPr>
        <w:t xml:space="preserve">Let us now consider in more detail how devices </w:t>
      </w:r>
      <w:r w:rsidR="00715D3B">
        <w:rPr>
          <w:rFonts w:ascii="Times New Roman" w:hAnsi="Times New Roman" w:cs="Times New Roman"/>
          <w:sz w:val="24"/>
          <w:szCs w:val="24"/>
          <w:shd w:val="clear" w:color="auto" w:fill="FFFFFF"/>
          <w:lang w:val="en-AU"/>
        </w:rPr>
        <w:t>X and Y</w:t>
      </w:r>
      <w:r w:rsidRPr="005C118D">
        <w:rPr>
          <w:rFonts w:ascii="Times New Roman" w:hAnsi="Times New Roman" w:cs="Times New Roman"/>
          <w:sz w:val="24"/>
          <w:szCs w:val="24"/>
          <w:shd w:val="clear" w:color="auto" w:fill="FFFFFF"/>
          <w:lang w:val="en-AU"/>
        </w:rPr>
        <w:t xml:space="preserve"> can be individuated mechanistically. Both process two distinct digits: one digit is the low voltage range, the other is the high voltage range. We do not need to assign any content to these digits, </w:t>
      </w:r>
      <w:r w:rsidR="00715D3B">
        <w:rPr>
          <w:rFonts w:ascii="Times New Roman" w:hAnsi="Times New Roman" w:cs="Times New Roman"/>
          <w:sz w:val="24"/>
          <w:szCs w:val="24"/>
          <w:shd w:val="clear" w:color="auto" w:fill="FFFFFF"/>
          <w:lang w:val="en-AU"/>
        </w:rPr>
        <w:t xml:space="preserve">but </w:t>
      </w:r>
      <w:r w:rsidRPr="005C118D">
        <w:rPr>
          <w:rFonts w:ascii="Times New Roman" w:hAnsi="Times New Roman" w:cs="Times New Roman"/>
          <w:sz w:val="24"/>
          <w:szCs w:val="24"/>
          <w:shd w:val="clear" w:color="auto" w:fill="FFFFFF"/>
          <w:lang w:val="en-AU"/>
        </w:rPr>
        <w:t xml:space="preserve">just note that they are distinct. </w:t>
      </w:r>
      <w:r w:rsidR="00073A3D">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ince the two devices process the same number of digits, they cannot be simply computationally individuated on that ground. They also have the same number of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 xml:space="preserve">, namely one. Thus, this fact of the matter, too, is </w:t>
      </w:r>
      <w:r w:rsidR="008A20D0">
        <w:rPr>
          <w:rFonts w:ascii="Times New Roman" w:hAnsi="Times New Roman" w:cs="Times New Roman"/>
          <w:sz w:val="24"/>
          <w:szCs w:val="24"/>
          <w:shd w:val="clear" w:color="auto" w:fill="FFFFFF"/>
          <w:lang w:val="en-AU"/>
        </w:rPr>
        <w:t>in</w:t>
      </w:r>
      <w:r w:rsidRPr="005C118D">
        <w:rPr>
          <w:rFonts w:ascii="Times New Roman" w:hAnsi="Times New Roman" w:cs="Times New Roman"/>
          <w:sz w:val="24"/>
          <w:szCs w:val="24"/>
          <w:shd w:val="clear" w:color="auto" w:fill="FFFFFF"/>
          <w:lang w:val="en-AU"/>
        </w:rPr>
        <w:t>sufficient for the computational individuation</w:t>
      </w:r>
      <w:r w:rsidR="008A20D0">
        <w:rPr>
          <w:rFonts w:ascii="Times New Roman" w:hAnsi="Times New Roman" w:cs="Times New Roman"/>
          <w:sz w:val="24"/>
          <w:szCs w:val="24"/>
          <w:shd w:val="clear" w:color="auto" w:fill="FFFFFF"/>
          <w:lang w:val="en-AU"/>
        </w:rPr>
        <w:t xml:space="preserve"> of devices X and Y</w:t>
      </w:r>
      <w:r w:rsidRPr="005C118D">
        <w:rPr>
          <w:rFonts w:ascii="Times New Roman" w:hAnsi="Times New Roman" w:cs="Times New Roman"/>
          <w:sz w:val="24"/>
          <w:szCs w:val="24"/>
          <w:shd w:val="clear" w:color="auto" w:fill="FFFFFF"/>
          <w:lang w:val="en-AU"/>
        </w:rPr>
        <w:t>. The third fact of the matter concerning the</w:t>
      </w:r>
      <w:r w:rsidR="008A20D0">
        <w:rPr>
          <w:rFonts w:ascii="Times New Roman" w:hAnsi="Times New Roman" w:cs="Times New Roman"/>
          <w:sz w:val="24"/>
          <w:szCs w:val="24"/>
          <w:shd w:val="clear" w:color="auto" w:fill="FFFFFF"/>
          <w:lang w:val="en-AU"/>
        </w:rPr>
        <w:t>se</w:t>
      </w:r>
      <w:r w:rsidRPr="005C118D">
        <w:rPr>
          <w:rFonts w:ascii="Times New Roman" w:hAnsi="Times New Roman" w:cs="Times New Roman"/>
          <w:sz w:val="24"/>
          <w:szCs w:val="24"/>
          <w:shd w:val="clear" w:color="auto" w:fill="FFFFFF"/>
          <w:lang w:val="en-AU"/>
        </w:rPr>
        <w:t xml:space="preserve"> devices is their input-output relations exploited by the encompassing system. Here the different input-output relations </w:t>
      </w:r>
      <w:r w:rsidR="008A20D0" w:rsidRPr="0029098F">
        <w:rPr>
          <w:rFonts w:ascii="Times New Roman" w:hAnsi="Times New Roman" w:cs="Times New Roman"/>
          <w:i/>
          <w:iCs/>
          <w:sz w:val="24"/>
          <w:szCs w:val="24"/>
          <w:shd w:val="clear" w:color="auto" w:fill="FFFFFF"/>
          <w:lang w:val="en-AU"/>
        </w:rPr>
        <w:t>can be</w:t>
      </w:r>
      <w:r w:rsidR="008A20D0">
        <w:rPr>
          <w:rFonts w:ascii="Times New Roman" w:hAnsi="Times New Roman" w:cs="Times New Roman"/>
          <w:sz w:val="24"/>
          <w:szCs w:val="24"/>
          <w:shd w:val="clear" w:color="auto" w:fill="FFFFFF"/>
          <w:lang w:val="en-AU"/>
        </w:rPr>
        <w:t xml:space="preserve"> used</w:t>
      </w:r>
      <w:r w:rsidRPr="005C118D">
        <w:rPr>
          <w:rFonts w:ascii="Times New Roman" w:hAnsi="Times New Roman" w:cs="Times New Roman"/>
          <w:sz w:val="24"/>
          <w:szCs w:val="24"/>
          <w:shd w:val="clear" w:color="auto" w:fill="FFFFFF"/>
          <w:lang w:val="en-AU"/>
        </w:rPr>
        <w:t xml:space="preserve"> for determining the distinct computational identity of the</w:t>
      </w:r>
      <w:r w:rsidR="008A20D0">
        <w:rPr>
          <w:rFonts w:ascii="Times New Roman" w:hAnsi="Times New Roman" w:cs="Times New Roman"/>
          <w:sz w:val="24"/>
          <w:szCs w:val="24"/>
          <w:shd w:val="clear" w:color="auto" w:fill="FFFFFF"/>
          <w:lang w:val="en-AU"/>
        </w:rPr>
        <w:t>se</w:t>
      </w:r>
      <w:r w:rsidRPr="005C118D">
        <w:rPr>
          <w:rFonts w:ascii="Times New Roman" w:hAnsi="Times New Roman" w:cs="Times New Roman"/>
          <w:sz w:val="24"/>
          <w:szCs w:val="24"/>
          <w:shd w:val="clear" w:color="auto" w:fill="FFFFFF"/>
          <w:lang w:val="en-AU"/>
        </w:rPr>
        <w:t xml:space="preserve"> devices </w:t>
      </w:r>
      <w:r w:rsidRPr="005C118D">
        <w:rPr>
          <w:rFonts w:ascii="Times New Roman" w:hAnsi="Times New Roman" w:cs="Times New Roman"/>
          <w:i/>
          <w:iCs/>
          <w:sz w:val="24"/>
          <w:szCs w:val="24"/>
          <w:shd w:val="clear" w:color="auto" w:fill="FFFFFF"/>
          <w:lang w:val="en-AU"/>
        </w:rPr>
        <w:t>within the encompassing system</w:t>
      </w:r>
      <w:r w:rsidRPr="005C118D">
        <w:rPr>
          <w:rFonts w:ascii="Times New Roman" w:hAnsi="Times New Roman" w:cs="Times New Roman"/>
          <w:sz w:val="24"/>
          <w:szCs w:val="24"/>
          <w:shd w:val="clear" w:color="auto" w:fill="FFFFFF"/>
          <w:lang w:val="en-AU"/>
        </w:rPr>
        <w:t xml:space="preserve">. </w:t>
      </w:r>
      <w:r w:rsidR="001E014E">
        <w:rPr>
          <w:rFonts w:ascii="Times New Roman" w:hAnsi="Times New Roman" w:cs="Times New Roman"/>
          <w:sz w:val="24"/>
          <w:szCs w:val="24"/>
          <w:shd w:val="clear" w:color="auto" w:fill="FFFFFF"/>
          <w:lang w:val="en-AU"/>
        </w:rPr>
        <w:t>On the other hand, i</w:t>
      </w:r>
      <w:r w:rsidRPr="005C118D">
        <w:rPr>
          <w:rFonts w:ascii="Times New Roman" w:hAnsi="Times New Roman" w:cs="Times New Roman"/>
          <w:sz w:val="24"/>
          <w:szCs w:val="24"/>
          <w:shd w:val="clear" w:color="auto" w:fill="FFFFFF"/>
          <w:lang w:val="en-AU"/>
        </w:rPr>
        <w:t xml:space="preserve">f we were to computationally individuate two systems that </w:t>
      </w:r>
      <w:r w:rsidRPr="005C118D">
        <w:rPr>
          <w:rFonts w:ascii="Times New Roman" w:hAnsi="Times New Roman" w:cs="Times New Roman"/>
          <w:i/>
          <w:iCs/>
          <w:sz w:val="24"/>
          <w:szCs w:val="24"/>
          <w:shd w:val="clear" w:color="auto" w:fill="FFFFFF"/>
          <w:lang w:val="en-AU"/>
        </w:rPr>
        <w:t>differ</w:t>
      </w:r>
      <w:r w:rsidRPr="005C118D">
        <w:rPr>
          <w:rFonts w:ascii="Times New Roman" w:hAnsi="Times New Roman" w:cs="Times New Roman"/>
          <w:sz w:val="24"/>
          <w:szCs w:val="24"/>
          <w:shd w:val="clear" w:color="auto" w:fill="FFFFFF"/>
          <w:lang w:val="en-AU"/>
        </w:rPr>
        <w:t xml:space="preserve"> in the number of </w:t>
      </w:r>
      <w:r w:rsidR="00370BE0">
        <w:rPr>
          <w:rFonts w:ascii="Times New Roman" w:hAnsi="Times New Roman" w:cs="Times New Roman"/>
          <w:sz w:val="24"/>
          <w:szCs w:val="24"/>
          <w:shd w:val="clear" w:color="auto" w:fill="FFFFFF"/>
          <w:lang w:val="en-AU"/>
        </w:rPr>
        <w:t xml:space="preserve">processing units </w:t>
      </w:r>
      <w:r w:rsidRPr="005C118D">
        <w:rPr>
          <w:rFonts w:ascii="Times New Roman" w:hAnsi="Times New Roman" w:cs="Times New Roman"/>
          <w:sz w:val="24"/>
          <w:szCs w:val="24"/>
          <w:shd w:val="clear" w:color="auto" w:fill="FFFFFF"/>
          <w:lang w:val="en-AU"/>
        </w:rPr>
        <w:t xml:space="preserve">or digits (as in </w:t>
      </w:r>
      <w:proofErr w:type="spellStart"/>
      <w:r w:rsidRPr="005C118D">
        <w:rPr>
          <w:rFonts w:ascii="Times New Roman" w:hAnsi="Times New Roman" w:cs="Times New Roman"/>
          <w:sz w:val="24"/>
          <w:szCs w:val="24"/>
          <w:shd w:val="clear" w:color="auto" w:fill="FFFFFF"/>
          <w:lang w:val="en-AU"/>
        </w:rPr>
        <w:t>Shagrir’s</w:t>
      </w:r>
      <w:proofErr w:type="spellEnd"/>
      <w:r w:rsidRPr="005C118D">
        <w:rPr>
          <w:rFonts w:ascii="Times New Roman" w:hAnsi="Times New Roman" w:cs="Times New Roman"/>
          <w:sz w:val="24"/>
          <w:szCs w:val="24"/>
          <w:shd w:val="clear" w:color="auto" w:fill="FFFFFF"/>
          <w:lang w:val="en-AU"/>
        </w:rPr>
        <w:t xml:space="preserve"> tri-stable vs. bi-s</w:t>
      </w:r>
      <w:r w:rsidR="00C92320">
        <w:rPr>
          <w:rFonts w:ascii="Times New Roman" w:hAnsi="Times New Roman" w:cs="Times New Roman"/>
          <w:sz w:val="24"/>
          <w:szCs w:val="24"/>
          <w:shd w:val="clear" w:color="auto" w:fill="FFFFFF"/>
          <w:lang w:val="en-AU"/>
        </w:rPr>
        <w:t xml:space="preserve">table computational system </w:t>
      </w:r>
      <w:r w:rsidR="00C92320">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MxVD1a1e","properties":{"formattedCitation":"([2012])","plainCitation":"([2012])","noteIndex":0},"citationItems":[{"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1572-8641","author":[{"family":"Shagrir","given":"Oron"}],"issued":{"date-parts":[["2012"]]}},"suppress-author":true}],"schema":"https://github.com/citation-style-language/schema/raw/master/csl-citation.json"} </w:instrText>
      </w:r>
      <w:r w:rsidR="00C92320">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([2012])</w:t>
      </w:r>
      <w:r w:rsidR="00C92320">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that fact of matter would suffice for </w:t>
      </w:r>
      <w:r w:rsidR="001E014E">
        <w:rPr>
          <w:rFonts w:ascii="Times New Roman" w:hAnsi="Times New Roman" w:cs="Times New Roman"/>
          <w:sz w:val="24"/>
          <w:szCs w:val="24"/>
          <w:shd w:val="clear" w:color="auto" w:fill="FFFFFF"/>
          <w:lang w:val="en-AU"/>
        </w:rPr>
        <w:t>distinguishing</w:t>
      </w:r>
      <w:r w:rsidRPr="005C118D">
        <w:rPr>
          <w:rFonts w:ascii="Times New Roman" w:hAnsi="Times New Roman" w:cs="Times New Roman"/>
          <w:sz w:val="24"/>
          <w:szCs w:val="24"/>
          <w:shd w:val="clear" w:color="auto" w:fill="FFFFFF"/>
          <w:lang w:val="en-AU"/>
        </w:rPr>
        <w:t xml:space="preserve"> </w:t>
      </w:r>
      <w:r w:rsidR="001E014E">
        <w:rPr>
          <w:rFonts w:ascii="Times New Roman" w:hAnsi="Times New Roman" w:cs="Times New Roman"/>
          <w:sz w:val="24"/>
          <w:szCs w:val="24"/>
          <w:shd w:val="clear" w:color="auto" w:fill="FFFFFF"/>
          <w:lang w:val="en-AU"/>
        </w:rPr>
        <w:t xml:space="preserve">between </w:t>
      </w:r>
      <w:r w:rsidRPr="005C118D">
        <w:rPr>
          <w:rFonts w:ascii="Times New Roman" w:hAnsi="Times New Roman" w:cs="Times New Roman"/>
          <w:sz w:val="24"/>
          <w:szCs w:val="24"/>
          <w:shd w:val="clear" w:color="auto" w:fill="FFFFFF"/>
          <w:lang w:val="en-AU"/>
        </w:rPr>
        <w:t>the</w:t>
      </w:r>
      <w:r w:rsidR="001E014E">
        <w:rPr>
          <w:rFonts w:ascii="Times New Roman" w:hAnsi="Times New Roman" w:cs="Times New Roman"/>
          <w:sz w:val="24"/>
          <w:szCs w:val="24"/>
          <w:shd w:val="clear" w:color="auto" w:fill="FFFFFF"/>
          <w:lang w:val="en-AU"/>
        </w:rPr>
        <w:t>m</w:t>
      </w:r>
      <w:r w:rsidRPr="005C118D">
        <w:rPr>
          <w:rFonts w:ascii="Times New Roman" w:hAnsi="Times New Roman" w:cs="Times New Roman"/>
          <w:sz w:val="24"/>
          <w:szCs w:val="24"/>
          <w:shd w:val="clear" w:color="auto" w:fill="FFFFFF"/>
          <w:lang w:val="en-AU"/>
        </w:rPr>
        <w:t xml:space="preserve"> computational</w:t>
      </w:r>
      <w:r w:rsidR="001E014E">
        <w:rPr>
          <w:rFonts w:ascii="Times New Roman" w:hAnsi="Times New Roman" w:cs="Times New Roman"/>
          <w:sz w:val="24"/>
          <w:szCs w:val="24"/>
          <w:shd w:val="clear" w:color="auto" w:fill="FFFFFF"/>
          <w:lang w:val="en-AU"/>
        </w:rPr>
        <w:t>ly—</w:t>
      </w:r>
      <w:r w:rsidRPr="005C118D">
        <w:rPr>
          <w:rFonts w:ascii="Times New Roman" w:hAnsi="Times New Roman" w:cs="Times New Roman"/>
          <w:sz w:val="24"/>
          <w:szCs w:val="24"/>
          <w:shd w:val="clear" w:color="auto" w:fill="FFFFFF"/>
          <w:lang w:val="en-AU"/>
        </w:rPr>
        <w:t>even when the two systems performed the same</w:t>
      </w:r>
      <w:r w:rsidRPr="005C118D">
        <w:rPr>
          <w:rFonts w:ascii="Times New Roman" w:hAnsi="Times New Roman" w:cs="Times New Roman"/>
          <w:i/>
          <w:iCs/>
          <w:sz w:val="24"/>
          <w:szCs w:val="24"/>
          <w:shd w:val="clear" w:color="auto" w:fill="FFFFFF"/>
          <w:lang w:val="en-AU"/>
        </w:rPr>
        <w:t xml:space="preserve"> mathematical function</w:t>
      </w:r>
      <w:r w:rsidRPr="005C118D">
        <w:rPr>
          <w:rFonts w:ascii="Times New Roman" w:hAnsi="Times New Roman" w:cs="Times New Roman"/>
          <w:sz w:val="24"/>
          <w:szCs w:val="24"/>
          <w:shd w:val="clear" w:color="auto" w:fill="FFFFFF"/>
          <w:lang w:val="en-AU"/>
        </w:rPr>
        <w:t>.</w:t>
      </w:r>
    </w:p>
    <w:p w14:paraId="4E2CA1C2" w14:textId="38A8FB20" w:rsidR="00677360" w:rsidRPr="005C118D" w:rsidRDefault="00180C9A" w:rsidP="00AA736B">
      <w:pPr>
        <w:pStyle w:val="Default"/>
        <w:spacing w:line="480" w:lineRule="auto"/>
        <w:ind w:firstLine="284"/>
        <w:jc w:val="both"/>
        <w:rPr>
          <w:rFonts w:ascii="Times New Roman" w:eastAsia="Helvetica"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Dewhurst proposes to keep the notion</w:t>
      </w:r>
      <w:r w:rsidR="00A92F37">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 of </w:t>
      </w:r>
      <w:r w:rsidRPr="00A92F37">
        <w:rPr>
          <w:rFonts w:ascii="Times New Roman" w:hAnsi="Times New Roman" w:cs="Times New Roman"/>
          <w:i/>
          <w:iCs/>
          <w:sz w:val="24"/>
          <w:szCs w:val="24"/>
          <w:shd w:val="clear" w:color="auto" w:fill="FFFFFF"/>
          <w:lang w:val="en-AU"/>
        </w:rPr>
        <w:t>algorithmic equivalence</w:t>
      </w:r>
      <w:r w:rsidRPr="005C118D">
        <w:rPr>
          <w:rFonts w:ascii="Times New Roman" w:hAnsi="Times New Roman" w:cs="Times New Roman"/>
          <w:sz w:val="24"/>
          <w:szCs w:val="24"/>
          <w:shd w:val="clear" w:color="auto" w:fill="FFFFFF"/>
          <w:lang w:val="en-AU"/>
        </w:rPr>
        <w:t xml:space="preserve"> and </w:t>
      </w:r>
      <w:r w:rsidRPr="00A92F37">
        <w:rPr>
          <w:rFonts w:ascii="Times New Roman" w:hAnsi="Times New Roman" w:cs="Times New Roman"/>
          <w:i/>
          <w:iCs/>
          <w:sz w:val="24"/>
          <w:szCs w:val="24"/>
          <w:shd w:val="clear" w:color="auto" w:fill="FFFFFF"/>
          <w:lang w:val="en-AU"/>
        </w:rPr>
        <w:t>computational equivalence</w:t>
      </w:r>
      <w:r w:rsidRPr="005C118D">
        <w:rPr>
          <w:rFonts w:ascii="Times New Roman" w:hAnsi="Times New Roman" w:cs="Times New Roman"/>
          <w:sz w:val="24"/>
          <w:szCs w:val="24"/>
          <w:shd w:val="clear" w:color="auto" w:fill="FFFFFF"/>
          <w:lang w:val="en-AU"/>
        </w:rPr>
        <w:t xml:space="preserve"> distinct</w:t>
      </w:r>
      <w:r w:rsidR="00A92F37">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A92F37">
        <w:rPr>
          <w:rFonts w:ascii="Times New Roman" w:hAnsi="Times New Roman" w:cs="Times New Roman"/>
          <w:sz w:val="24"/>
          <w:szCs w:val="24"/>
          <w:shd w:val="clear" w:color="auto" w:fill="FFFFFF"/>
          <w:lang w:val="en-AU"/>
        </w:rPr>
        <w:t>T</w:t>
      </w:r>
      <w:r w:rsidRPr="005C118D">
        <w:rPr>
          <w:rFonts w:ascii="Times New Roman" w:hAnsi="Times New Roman" w:cs="Times New Roman"/>
          <w:sz w:val="24"/>
          <w:szCs w:val="24"/>
          <w:shd w:val="clear" w:color="auto" w:fill="FFFFFF"/>
          <w:lang w:val="en-AU"/>
        </w:rPr>
        <w:t>wo algorithmically equivalent systems (say, AND-gates) can nevertheless be computationally distinct (say, if one processed three digits and the other only two). This is</w:t>
      </w:r>
      <w:r w:rsidR="00A92F37">
        <w:rPr>
          <w:rFonts w:ascii="Times New Roman" w:hAnsi="Times New Roman" w:cs="Times New Roman"/>
          <w:sz w:val="24"/>
          <w:szCs w:val="24"/>
          <w:shd w:val="clear" w:color="auto" w:fill="FFFFFF"/>
          <w:lang w:val="en-AU"/>
        </w:rPr>
        <w:t xml:space="preserve"> an</w:t>
      </w:r>
      <w:r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lastRenderedPageBreak/>
        <w:t>important feature of computational systems, so Dewhurst tells us</w:t>
      </w:r>
      <w:r w:rsidR="00A92F37">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two computationally </w:t>
      </w:r>
      <w:r w:rsidRPr="00A92F37">
        <w:rPr>
          <w:rFonts w:ascii="Times New Roman" w:hAnsi="Times New Roman" w:cs="Times New Roman"/>
          <w:i/>
          <w:iCs/>
          <w:sz w:val="24"/>
          <w:szCs w:val="24"/>
          <w:shd w:val="clear" w:color="auto" w:fill="FFFFFF"/>
          <w:lang w:val="en-AU"/>
        </w:rPr>
        <w:t>distinct</w:t>
      </w:r>
      <w:r w:rsidRPr="005C118D">
        <w:rPr>
          <w:rFonts w:ascii="Times New Roman" w:hAnsi="Times New Roman" w:cs="Times New Roman"/>
          <w:sz w:val="24"/>
          <w:szCs w:val="24"/>
          <w:shd w:val="clear" w:color="auto" w:fill="FFFFFF"/>
          <w:lang w:val="en-AU"/>
        </w:rPr>
        <w:t xml:space="preserve"> system</w:t>
      </w:r>
      <w:r w:rsidR="005C118D">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 may be used to compute the </w:t>
      </w:r>
      <w:r w:rsidRPr="00A92F37">
        <w:rPr>
          <w:rFonts w:ascii="Times New Roman" w:hAnsi="Times New Roman" w:cs="Times New Roman"/>
          <w:i/>
          <w:iCs/>
          <w:sz w:val="24"/>
          <w:szCs w:val="24"/>
          <w:shd w:val="clear" w:color="auto" w:fill="FFFFFF"/>
          <w:lang w:val="en-AU"/>
        </w:rPr>
        <w:t>same</w:t>
      </w:r>
      <w:r w:rsidRPr="005C118D">
        <w:rPr>
          <w:rFonts w:ascii="Times New Roman" w:hAnsi="Times New Roman" w:cs="Times New Roman"/>
          <w:sz w:val="24"/>
          <w:szCs w:val="24"/>
          <w:shd w:val="clear" w:color="auto" w:fill="FFFFFF"/>
          <w:lang w:val="en-AU"/>
        </w:rPr>
        <w:t xml:space="preserve"> mathematical function. But then he adds surprisingly that </w:t>
      </w:r>
      <w:r w:rsidR="00B76009">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[t]</w:t>
      </w:r>
      <w:proofErr w:type="spellStart"/>
      <w:r w:rsidRPr="005C118D">
        <w:rPr>
          <w:rFonts w:ascii="Times New Roman" w:hAnsi="Times New Roman" w:cs="Times New Roman"/>
          <w:sz w:val="24"/>
          <w:szCs w:val="24"/>
          <w:shd w:val="clear" w:color="auto" w:fill="FFFFFF"/>
          <w:lang w:val="en-AU"/>
        </w:rPr>
        <w:t>aken</w:t>
      </w:r>
      <w:proofErr w:type="spellEnd"/>
      <w:r w:rsidRPr="005C118D">
        <w:rPr>
          <w:rFonts w:ascii="Times New Roman" w:hAnsi="Times New Roman" w:cs="Times New Roman"/>
          <w:sz w:val="24"/>
          <w:szCs w:val="24"/>
          <w:shd w:val="clear" w:color="auto" w:fill="FFFFFF"/>
          <w:lang w:val="en-AU"/>
        </w:rPr>
        <w:t xml:space="preserve"> to its logical extreme this […] might imply that no two systems are computationally equivalent. In practice the physical structure of two computing mechanisms is always going to be distinct</w:t>
      </w:r>
      <w:r w:rsidR="00B76009">
        <w:rPr>
          <w:rFonts w:ascii="Times New Roman" w:hAnsi="Times New Roman" w:cs="Times New Roman"/>
          <w:sz w:val="24"/>
          <w:szCs w:val="24"/>
          <w:shd w:val="clear" w:color="auto" w:fill="FFFFFF"/>
          <w:lang w:val="en-AU"/>
        </w:rPr>
        <w:t>’</w:t>
      </w:r>
      <w:r w:rsidR="00610003">
        <w:rPr>
          <w:rFonts w:ascii="Times New Roman" w:hAnsi="Times New Roman" w:cs="Times New Roman"/>
          <w:sz w:val="24"/>
          <w:szCs w:val="24"/>
          <w:shd w:val="clear" w:color="auto" w:fill="FFFFFF"/>
          <w:lang w:val="en-AU"/>
        </w:rPr>
        <w:t xml:space="preserve"> </w:t>
      </w:r>
      <w:r w:rsidR="00610003">
        <w:rPr>
          <w:rFonts w:ascii="Times New Roman" w:hAnsi="Times New Roman" w:cs="Times New Roman"/>
          <w:sz w:val="24"/>
          <w:szCs w:val="24"/>
          <w:shd w:val="clear" w:color="auto" w:fill="FFFFFF"/>
          <w:lang w:val="en-AU"/>
        </w:rPr>
        <w:fldChar w:fldCharType="begin"/>
      </w:r>
      <w:r w:rsidR="00610003">
        <w:rPr>
          <w:rFonts w:ascii="Times New Roman" w:hAnsi="Times New Roman" w:cs="Times New Roman"/>
          <w:sz w:val="24"/>
          <w:szCs w:val="24"/>
          <w:shd w:val="clear" w:color="auto" w:fill="FFFFFF"/>
          <w:lang w:val="en-AU"/>
        </w:rPr>
        <w:instrText xml:space="preserve"> ADDIN ZOTERO_ITEM CSL_CITATION {"citationID":"UTE7dHqr","properties":{"formattedCitation":"(Dewhurst [2018], p. 110)","plainCitation":"(Dewhurst [2018], p. 110)","noteIndex":0},"citationItems":[{"id":1740,"uris":["http://zotero.org/users/919658/items/79UBA6AM"],"uri":["http://zotero.org/users/919658/items/79UBA6AM"],"itemData":{"id":1740,"type":"article-journal","title":"Individuation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Science","author":[{"family":"Dewhurst","given":"Joe"}],"issued":{"date-parts":[["2018",3,1]]}},"locator":"110"}],"schema":"https://github.com/citation-style-language/schema/raw/master/csl-citation.json"} </w:instrText>
      </w:r>
      <w:r w:rsidR="00610003">
        <w:rPr>
          <w:rFonts w:ascii="Times New Roman" w:hAnsi="Times New Roman" w:cs="Times New Roman"/>
          <w:sz w:val="24"/>
          <w:szCs w:val="24"/>
          <w:shd w:val="clear" w:color="auto" w:fill="FFFFFF"/>
          <w:lang w:val="en-AU"/>
        </w:rPr>
        <w:fldChar w:fldCharType="separate"/>
      </w:r>
      <w:r w:rsidR="00610003">
        <w:rPr>
          <w:rFonts w:ascii="Times New Roman" w:hAnsi="Times New Roman" w:cs="Times New Roman"/>
          <w:noProof/>
          <w:sz w:val="24"/>
          <w:szCs w:val="24"/>
          <w:shd w:val="clear" w:color="auto" w:fill="FFFFFF"/>
          <w:lang w:val="en-AU"/>
        </w:rPr>
        <w:t>(Dewhurst [2018], p. 110)</w:t>
      </w:r>
      <w:r w:rsidR="00610003">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The implications of these two claims are rather problematic, but what is not clear </w:t>
      </w:r>
      <w:r w:rsidR="005C6500">
        <w:rPr>
          <w:rFonts w:ascii="Times New Roman" w:hAnsi="Times New Roman" w:cs="Times New Roman"/>
          <w:sz w:val="24"/>
          <w:szCs w:val="24"/>
          <w:shd w:val="clear" w:color="auto" w:fill="FFFFFF"/>
          <w:lang w:val="en-AU"/>
        </w:rPr>
        <w:t xml:space="preserve">to us </w:t>
      </w:r>
      <w:r w:rsidRPr="005C118D">
        <w:rPr>
          <w:rFonts w:ascii="Times New Roman" w:hAnsi="Times New Roman" w:cs="Times New Roman"/>
          <w:sz w:val="24"/>
          <w:szCs w:val="24"/>
          <w:shd w:val="clear" w:color="auto" w:fill="FFFFFF"/>
          <w:lang w:val="en-AU"/>
        </w:rPr>
        <w:t xml:space="preserve">is why Dewhurst </w:t>
      </w:r>
      <w:r w:rsidR="00752126">
        <w:rPr>
          <w:rFonts w:ascii="Times New Roman" w:hAnsi="Times New Roman" w:cs="Times New Roman"/>
          <w:sz w:val="24"/>
          <w:szCs w:val="24"/>
          <w:shd w:val="clear" w:color="auto" w:fill="FFFFFF"/>
          <w:lang w:val="en-AU"/>
        </w:rPr>
        <w:t>should be</w:t>
      </w:r>
      <w:r w:rsidRPr="005C118D">
        <w:rPr>
          <w:rFonts w:ascii="Times New Roman" w:hAnsi="Times New Roman" w:cs="Times New Roman"/>
          <w:sz w:val="24"/>
          <w:szCs w:val="24"/>
          <w:shd w:val="clear" w:color="auto" w:fill="FFFFFF"/>
          <w:lang w:val="en-AU"/>
        </w:rPr>
        <w:t xml:space="preserve"> willing to make this concession.</w:t>
      </w:r>
    </w:p>
    <w:p w14:paraId="393E8486" w14:textId="33D2B31A" w:rsidR="000E3BF9"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True: any two physical devices will inevitably be physically different, no matter how minute the differences. Consider </w:t>
      </w:r>
      <w:r w:rsidR="00941949">
        <w:rPr>
          <w:rFonts w:ascii="Times New Roman" w:hAnsi="Times New Roman" w:cs="Times New Roman"/>
          <w:sz w:val="24"/>
          <w:szCs w:val="24"/>
          <w:shd w:val="clear" w:color="auto" w:fill="FFFFFF"/>
          <w:lang w:val="en-AU"/>
        </w:rPr>
        <w:t xml:space="preserve">again </w:t>
      </w:r>
      <w:r w:rsidRPr="005C118D">
        <w:rPr>
          <w:rFonts w:ascii="Times New Roman" w:hAnsi="Times New Roman" w:cs="Times New Roman"/>
          <w:sz w:val="24"/>
          <w:szCs w:val="24"/>
          <w:shd w:val="clear" w:color="auto" w:fill="FFFFFF"/>
          <w:lang w:val="en-AU"/>
        </w:rPr>
        <w:t>device X</w:t>
      </w:r>
      <w:r w:rsidR="005B73B7">
        <w:rPr>
          <w:rFonts w:ascii="Times New Roman" w:hAnsi="Times New Roman" w:cs="Times New Roman"/>
          <w:sz w:val="24"/>
          <w:szCs w:val="24"/>
          <w:shd w:val="clear" w:color="auto" w:fill="FFFFFF"/>
          <w:lang w:val="en-AU"/>
        </w:rPr>
        <w:t>, which is</w:t>
      </w:r>
      <w:r w:rsidRPr="005C118D">
        <w:rPr>
          <w:rFonts w:ascii="Times New Roman" w:hAnsi="Times New Roman" w:cs="Times New Roman"/>
          <w:sz w:val="24"/>
          <w:szCs w:val="24"/>
          <w:shd w:val="clear" w:color="auto" w:fill="FFFFFF"/>
          <w:lang w:val="en-AU"/>
        </w:rPr>
        <w:t xml:space="preserve"> described in </w:t>
      </w:r>
      <w:r w:rsidR="005B73B7">
        <w:rPr>
          <w:rFonts w:ascii="Times New Roman" w:hAnsi="Times New Roman" w:cs="Times New Roman"/>
          <w:sz w:val="24"/>
          <w:szCs w:val="24"/>
          <w:shd w:val="clear" w:color="auto" w:fill="FFFFFF"/>
          <w:lang w:val="en-AU"/>
        </w:rPr>
        <w:t>Tab. 1,</w:t>
      </w:r>
      <w:r w:rsidRPr="005C118D">
        <w:rPr>
          <w:rFonts w:ascii="Times New Roman" w:hAnsi="Times New Roman" w:cs="Times New Roman"/>
          <w:sz w:val="24"/>
          <w:szCs w:val="24"/>
          <w:shd w:val="clear" w:color="auto" w:fill="FFFFFF"/>
          <w:lang w:val="en-AU"/>
        </w:rPr>
        <w:t xml:space="preserve"> and suppose further that the operational voltage ranges of its counterpart, device X’, are rather (0.11v—0.5v) and (0.61v—1.0v). Dewhurst seems to </w:t>
      </w:r>
      <w:r w:rsidR="00941949">
        <w:rPr>
          <w:rFonts w:ascii="Times New Roman" w:hAnsi="Times New Roman" w:cs="Times New Roman"/>
          <w:sz w:val="24"/>
          <w:szCs w:val="24"/>
          <w:shd w:val="clear" w:color="auto" w:fill="FFFFFF"/>
          <w:lang w:val="en-AU"/>
        </w:rPr>
        <w:t xml:space="preserve">suggest that </w:t>
      </w:r>
      <w:r w:rsidR="009043D9">
        <w:rPr>
          <w:rFonts w:ascii="Times New Roman" w:hAnsi="Times New Roman" w:cs="Times New Roman"/>
          <w:sz w:val="24"/>
          <w:szCs w:val="24"/>
          <w:shd w:val="clear" w:color="auto" w:fill="FFFFFF"/>
          <w:lang w:val="en-AU"/>
        </w:rPr>
        <w:t>al</w:t>
      </w:r>
      <w:r w:rsidR="00941949">
        <w:rPr>
          <w:rFonts w:ascii="Times New Roman" w:hAnsi="Times New Roman" w:cs="Times New Roman"/>
          <w:sz w:val="24"/>
          <w:szCs w:val="24"/>
          <w:shd w:val="clear" w:color="auto" w:fill="FFFFFF"/>
          <w:lang w:val="en-AU"/>
        </w:rPr>
        <w:t>though both</w:t>
      </w:r>
      <w:r w:rsidR="009043D9">
        <w:rPr>
          <w:rFonts w:ascii="Times New Roman" w:hAnsi="Times New Roman" w:cs="Times New Roman"/>
          <w:sz w:val="24"/>
          <w:szCs w:val="24"/>
          <w:shd w:val="clear" w:color="auto" w:fill="FFFFFF"/>
          <w:lang w:val="en-AU"/>
        </w:rPr>
        <w:t xml:space="preserve"> devices</w:t>
      </w:r>
      <w:r w:rsidR="00941949">
        <w:rPr>
          <w:rFonts w:ascii="Times New Roman" w:hAnsi="Times New Roman" w:cs="Times New Roman"/>
          <w:sz w:val="24"/>
          <w:szCs w:val="24"/>
          <w:shd w:val="clear" w:color="auto" w:fill="FFFFFF"/>
          <w:lang w:val="en-AU"/>
        </w:rPr>
        <w:t xml:space="preserve"> X and X’ may give rise</w:t>
      </w:r>
      <w:r w:rsidR="009043D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at the “algorithmic level”</w:t>
      </w:r>
      <w:r w:rsidR="009043D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to conjunction, they are computationally distinct. For the low range of X</w:t>
      </w:r>
      <w:r w:rsidR="000E3BF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 xml:space="preserve"> </w:t>
      </w:r>
      <w:r w:rsidR="000E3BF9">
        <w:rPr>
          <w:rFonts w:ascii="Times New Roman" w:hAnsi="Times New Roman" w:cs="Times New Roman"/>
          <w:sz w:val="24"/>
          <w:szCs w:val="24"/>
          <w:shd w:val="clear" w:color="auto" w:fill="FFFFFF"/>
          <w:lang w:val="en-AU"/>
        </w:rPr>
        <w:t>differs from that of X by 0.01v and similarly for the high range of X’ compared with that of X. Of course, the differences in question may be arbitrarily small or large. And if that were the case, then electrical AND-gates and hydraulic AND-gates</w:t>
      </w:r>
      <w:r w:rsidR="00E85FFE">
        <w:rPr>
          <w:rFonts w:ascii="Times New Roman" w:hAnsi="Times New Roman" w:cs="Times New Roman"/>
          <w:sz w:val="24"/>
          <w:szCs w:val="24"/>
          <w:shd w:val="clear" w:color="auto" w:fill="FFFFFF"/>
          <w:lang w:val="en-AU"/>
        </w:rPr>
        <w:t>, for example,</w:t>
      </w:r>
      <w:r w:rsidR="000E3BF9">
        <w:rPr>
          <w:rFonts w:ascii="Times New Roman" w:hAnsi="Times New Roman" w:cs="Times New Roman"/>
          <w:sz w:val="24"/>
          <w:szCs w:val="24"/>
          <w:shd w:val="clear" w:color="auto" w:fill="FFFFFF"/>
          <w:lang w:val="en-AU"/>
        </w:rPr>
        <w:t xml:space="preserve"> would be likewise computationally distinct.</w:t>
      </w:r>
      <w:r w:rsidR="00FB434C">
        <w:rPr>
          <w:rFonts w:ascii="Times New Roman" w:hAnsi="Times New Roman" w:cs="Times New Roman"/>
          <w:sz w:val="24"/>
          <w:szCs w:val="24"/>
          <w:shd w:val="clear" w:color="auto" w:fill="FFFFFF"/>
          <w:lang w:val="en-AU"/>
        </w:rPr>
        <w:t xml:space="preserve"> This strikes us as at least counterintuitive, if not outright false</w:t>
      </w:r>
      <w:r w:rsidR="00DD2295">
        <w:rPr>
          <w:rFonts w:ascii="Times New Roman" w:hAnsi="Times New Roman" w:cs="Times New Roman"/>
          <w:sz w:val="24"/>
          <w:szCs w:val="24"/>
          <w:shd w:val="clear" w:color="auto" w:fill="FFFFFF"/>
          <w:lang w:val="en-AU"/>
        </w:rPr>
        <w:t xml:space="preserve"> to </w:t>
      </w:r>
      <w:r w:rsidR="00610003">
        <w:rPr>
          <w:rFonts w:ascii="Times New Roman" w:hAnsi="Times New Roman" w:cs="Times New Roman"/>
          <w:sz w:val="24"/>
          <w:szCs w:val="24"/>
          <w:shd w:val="clear" w:color="auto" w:fill="FFFFFF"/>
          <w:lang w:val="en-AU"/>
        </w:rPr>
        <w:t>claim</w:t>
      </w:r>
      <w:r w:rsidR="00DD2295">
        <w:rPr>
          <w:rFonts w:ascii="Times New Roman" w:hAnsi="Times New Roman" w:cs="Times New Roman"/>
          <w:sz w:val="24"/>
          <w:szCs w:val="24"/>
          <w:shd w:val="clear" w:color="auto" w:fill="FFFFFF"/>
          <w:lang w:val="en-AU"/>
        </w:rPr>
        <w:t xml:space="preserve"> that </w:t>
      </w:r>
      <w:r w:rsidR="00BA3284" w:rsidRPr="00610003">
        <w:rPr>
          <w:rFonts w:ascii="Times New Roman" w:hAnsi="Times New Roman" w:cs="Times New Roman"/>
          <w:i/>
          <w:sz w:val="24"/>
          <w:szCs w:val="24"/>
          <w:shd w:val="clear" w:color="auto" w:fill="FFFFFF"/>
          <w:lang w:val="en-AU"/>
        </w:rPr>
        <w:t>any</w:t>
      </w:r>
      <w:r w:rsidR="00BA3284">
        <w:rPr>
          <w:rFonts w:ascii="Times New Roman" w:hAnsi="Times New Roman" w:cs="Times New Roman"/>
          <w:sz w:val="24"/>
          <w:szCs w:val="24"/>
          <w:shd w:val="clear" w:color="auto" w:fill="FFFFFF"/>
          <w:lang w:val="en-AU"/>
        </w:rPr>
        <w:t xml:space="preserve"> </w:t>
      </w:r>
      <w:r w:rsidR="00DD2295">
        <w:rPr>
          <w:rFonts w:ascii="Times New Roman" w:hAnsi="Times New Roman" w:cs="Times New Roman"/>
          <w:sz w:val="24"/>
          <w:szCs w:val="24"/>
          <w:shd w:val="clear" w:color="auto" w:fill="FFFFFF"/>
          <w:lang w:val="en-AU"/>
        </w:rPr>
        <w:t xml:space="preserve">two AND-gates are </w:t>
      </w:r>
      <w:r w:rsidR="00802001">
        <w:rPr>
          <w:rFonts w:ascii="Times New Roman" w:hAnsi="Times New Roman" w:cs="Times New Roman"/>
          <w:sz w:val="24"/>
          <w:szCs w:val="24"/>
          <w:shd w:val="clear" w:color="auto" w:fill="FFFFFF"/>
          <w:lang w:val="en-AU"/>
        </w:rPr>
        <w:t xml:space="preserve">not </w:t>
      </w:r>
      <w:r w:rsidR="00DD2295">
        <w:rPr>
          <w:rFonts w:ascii="Times New Roman" w:hAnsi="Times New Roman" w:cs="Times New Roman"/>
          <w:sz w:val="24"/>
          <w:szCs w:val="24"/>
          <w:shd w:val="clear" w:color="auto" w:fill="FFFFFF"/>
          <w:lang w:val="en-AU"/>
        </w:rPr>
        <w:t>computationally equivalent</w:t>
      </w:r>
      <w:r w:rsidR="00FB434C">
        <w:rPr>
          <w:rFonts w:ascii="Times New Roman" w:hAnsi="Times New Roman" w:cs="Times New Roman"/>
          <w:sz w:val="24"/>
          <w:szCs w:val="24"/>
          <w:shd w:val="clear" w:color="auto" w:fill="FFFFFF"/>
          <w:lang w:val="en-AU"/>
        </w:rPr>
        <w:t xml:space="preserve">. If that were </w:t>
      </w:r>
      <w:r w:rsidR="00610003">
        <w:rPr>
          <w:rFonts w:ascii="Times New Roman" w:hAnsi="Times New Roman" w:cs="Times New Roman"/>
          <w:sz w:val="24"/>
          <w:szCs w:val="24"/>
          <w:shd w:val="clear" w:color="auto" w:fill="FFFFFF"/>
          <w:lang w:val="en-AU"/>
        </w:rPr>
        <w:t xml:space="preserve">indeed </w:t>
      </w:r>
      <w:r w:rsidR="00FB434C">
        <w:rPr>
          <w:rFonts w:ascii="Times New Roman" w:hAnsi="Times New Roman" w:cs="Times New Roman"/>
          <w:sz w:val="24"/>
          <w:szCs w:val="24"/>
          <w:shd w:val="clear" w:color="auto" w:fill="FFFFFF"/>
          <w:lang w:val="en-AU"/>
        </w:rPr>
        <w:t xml:space="preserve">an implication of the mechanistic view, its opponents could rightly point this out to argue against </w:t>
      </w:r>
      <w:r w:rsidR="002B3277">
        <w:rPr>
          <w:rFonts w:ascii="Times New Roman" w:hAnsi="Times New Roman" w:cs="Times New Roman"/>
          <w:sz w:val="24"/>
          <w:szCs w:val="24"/>
          <w:shd w:val="clear" w:color="auto" w:fill="FFFFFF"/>
          <w:lang w:val="en-AU"/>
        </w:rPr>
        <w:t xml:space="preserve">that </w:t>
      </w:r>
      <w:r w:rsidR="00FB434C">
        <w:rPr>
          <w:rFonts w:ascii="Times New Roman" w:hAnsi="Times New Roman" w:cs="Times New Roman"/>
          <w:sz w:val="24"/>
          <w:szCs w:val="24"/>
          <w:shd w:val="clear" w:color="auto" w:fill="FFFFFF"/>
          <w:lang w:val="en-AU"/>
        </w:rPr>
        <w:t>view.</w:t>
      </w:r>
    </w:p>
    <w:p w14:paraId="265F4296" w14:textId="3634062D" w:rsidR="000B398A" w:rsidRPr="00AA736B" w:rsidRDefault="000E3BF9"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However, the mechanist need not bite this bullet. By Dewhurst</w:t>
      </w:r>
      <w:r w:rsidR="005C6500">
        <w:rPr>
          <w:rFonts w:ascii="Times New Roman" w:hAnsi="Times New Roman" w:cs="Times New Roman"/>
          <w:sz w:val="24"/>
          <w:szCs w:val="24"/>
          <w:shd w:val="clear" w:color="auto" w:fill="FFFFFF"/>
          <w:lang w:val="en-AU"/>
        </w:rPr>
        <w:t>’s</w:t>
      </w:r>
      <w:r>
        <w:rPr>
          <w:rFonts w:ascii="Times New Roman" w:hAnsi="Times New Roman" w:cs="Times New Roman"/>
          <w:sz w:val="24"/>
          <w:szCs w:val="24"/>
          <w:shd w:val="clear" w:color="auto" w:fill="FFFFFF"/>
          <w:lang w:val="en-AU"/>
        </w:rPr>
        <w:t xml:space="preserve"> lights, device X operates on two digits and so does device X’. </w:t>
      </w:r>
      <w:r w:rsidR="005C6500">
        <w:rPr>
          <w:rFonts w:ascii="Times New Roman" w:hAnsi="Times New Roman" w:cs="Times New Roman"/>
          <w:sz w:val="24"/>
          <w:szCs w:val="24"/>
          <w:shd w:val="clear" w:color="auto" w:fill="FFFFFF"/>
          <w:lang w:val="en-AU"/>
        </w:rPr>
        <w:t>W</w:t>
      </w:r>
      <w:r w:rsidR="00360568">
        <w:rPr>
          <w:rFonts w:ascii="Times New Roman" w:hAnsi="Times New Roman" w:cs="Times New Roman"/>
          <w:sz w:val="24"/>
          <w:szCs w:val="24"/>
          <w:shd w:val="clear" w:color="auto" w:fill="FFFFFF"/>
          <w:lang w:val="en-AU"/>
        </w:rPr>
        <w:t>hy should the digits processed by X and those processed by X’ be distinct, according to the mechanistic account of computation? Compare that with device Y</w:t>
      </w:r>
      <w:r w:rsidR="005B73B7">
        <w:rPr>
          <w:rFonts w:ascii="Times New Roman" w:hAnsi="Times New Roman" w:cs="Times New Roman"/>
          <w:sz w:val="24"/>
          <w:szCs w:val="24"/>
          <w:shd w:val="clear" w:color="auto" w:fill="FFFFFF"/>
          <w:lang w:val="en-AU"/>
        </w:rPr>
        <w:t>, which is</w:t>
      </w:r>
      <w:r w:rsidR="00360568">
        <w:rPr>
          <w:rFonts w:ascii="Times New Roman" w:hAnsi="Times New Roman" w:cs="Times New Roman"/>
          <w:sz w:val="24"/>
          <w:szCs w:val="24"/>
          <w:shd w:val="clear" w:color="auto" w:fill="FFFFFF"/>
          <w:lang w:val="en-AU"/>
        </w:rPr>
        <w:t xml:space="preserve"> described in </w:t>
      </w:r>
      <w:r w:rsidR="005B73B7">
        <w:rPr>
          <w:rFonts w:ascii="Times New Roman" w:hAnsi="Times New Roman" w:cs="Times New Roman"/>
          <w:sz w:val="24"/>
          <w:szCs w:val="24"/>
          <w:shd w:val="clear" w:color="auto" w:fill="FFFFFF"/>
          <w:lang w:val="en-AU"/>
        </w:rPr>
        <w:t>Tab. 2</w:t>
      </w:r>
      <w:r w:rsidR="00360568">
        <w:rPr>
          <w:rFonts w:ascii="Times New Roman" w:hAnsi="Times New Roman" w:cs="Times New Roman"/>
          <w:sz w:val="24"/>
          <w:szCs w:val="24"/>
          <w:shd w:val="clear" w:color="auto" w:fill="FFFFFF"/>
          <w:lang w:val="en-AU"/>
        </w:rPr>
        <w:t xml:space="preserve">. Device X operates on two digits and so does device Y. All that matters </w:t>
      </w:r>
      <w:proofErr w:type="gramStart"/>
      <w:r w:rsidR="00360568">
        <w:rPr>
          <w:rFonts w:ascii="Times New Roman" w:hAnsi="Times New Roman" w:cs="Times New Roman"/>
          <w:sz w:val="24"/>
          <w:szCs w:val="24"/>
          <w:shd w:val="clear" w:color="auto" w:fill="FFFFFF"/>
          <w:lang w:val="en-AU"/>
        </w:rPr>
        <w:t>is</w:t>
      </w:r>
      <w:proofErr w:type="gramEnd"/>
      <w:r w:rsidR="00360568">
        <w:rPr>
          <w:rFonts w:ascii="Times New Roman" w:hAnsi="Times New Roman" w:cs="Times New Roman"/>
          <w:sz w:val="24"/>
          <w:szCs w:val="24"/>
          <w:shd w:val="clear" w:color="auto" w:fill="FFFFFF"/>
          <w:lang w:val="en-AU"/>
        </w:rPr>
        <w:t xml:space="preserve"> that devices X and Y process two </w:t>
      </w:r>
      <w:r w:rsidR="00C758BE">
        <w:rPr>
          <w:rFonts w:ascii="Times New Roman" w:hAnsi="Times New Roman" w:cs="Times New Roman"/>
          <w:sz w:val="24"/>
          <w:szCs w:val="24"/>
          <w:shd w:val="clear" w:color="auto" w:fill="FFFFFF"/>
          <w:lang w:val="en-AU"/>
        </w:rPr>
        <w:t xml:space="preserve">unique </w:t>
      </w:r>
      <w:r w:rsidR="00360568">
        <w:rPr>
          <w:rFonts w:ascii="Times New Roman" w:hAnsi="Times New Roman" w:cs="Times New Roman"/>
          <w:sz w:val="24"/>
          <w:szCs w:val="24"/>
          <w:shd w:val="clear" w:color="auto" w:fill="FFFFFF"/>
          <w:lang w:val="en-AU"/>
        </w:rPr>
        <w:t>digits each. But—as Dew</w:t>
      </w:r>
      <w:r w:rsidR="005C6500">
        <w:rPr>
          <w:rFonts w:ascii="Times New Roman" w:hAnsi="Times New Roman" w:cs="Times New Roman"/>
          <w:sz w:val="24"/>
          <w:szCs w:val="24"/>
          <w:shd w:val="clear" w:color="auto" w:fill="FFFFFF"/>
          <w:lang w:val="en-AU"/>
        </w:rPr>
        <w:t>h</w:t>
      </w:r>
      <w:r w:rsidR="00360568">
        <w:rPr>
          <w:rFonts w:ascii="Times New Roman" w:hAnsi="Times New Roman" w:cs="Times New Roman"/>
          <w:sz w:val="24"/>
          <w:szCs w:val="24"/>
          <w:shd w:val="clear" w:color="auto" w:fill="FFFFFF"/>
          <w:lang w:val="en-AU"/>
        </w:rPr>
        <w:t xml:space="preserve">urst tells us—devices X and Y are computationally distinct, because </w:t>
      </w:r>
      <w:r w:rsidR="00360568" w:rsidRPr="005C118D">
        <w:rPr>
          <w:rFonts w:ascii="Times New Roman" w:hAnsi="Times New Roman" w:cs="Times New Roman"/>
          <w:sz w:val="24"/>
          <w:szCs w:val="24"/>
          <w:shd w:val="clear" w:color="auto" w:fill="FFFFFF"/>
          <w:lang w:val="en-AU"/>
        </w:rPr>
        <w:t>the input-output relatio</w:t>
      </w:r>
      <w:r w:rsidR="00360568">
        <w:rPr>
          <w:rFonts w:ascii="Times New Roman" w:hAnsi="Times New Roman" w:cs="Times New Roman"/>
          <w:sz w:val="24"/>
          <w:szCs w:val="24"/>
          <w:shd w:val="clear" w:color="auto" w:fill="FFFFFF"/>
          <w:lang w:val="en-AU"/>
        </w:rPr>
        <w:t xml:space="preserve">ns in which the digits partake in device X </w:t>
      </w:r>
      <w:r w:rsidR="00F2010F">
        <w:rPr>
          <w:rFonts w:ascii="Times New Roman" w:hAnsi="Times New Roman" w:cs="Times New Roman"/>
          <w:sz w:val="24"/>
          <w:szCs w:val="24"/>
          <w:shd w:val="clear" w:color="auto" w:fill="FFFFFF"/>
          <w:lang w:val="en-AU"/>
        </w:rPr>
        <w:t>differ</w:t>
      </w:r>
      <w:r w:rsidR="00360568">
        <w:rPr>
          <w:rFonts w:ascii="Times New Roman" w:hAnsi="Times New Roman" w:cs="Times New Roman"/>
          <w:sz w:val="24"/>
          <w:szCs w:val="24"/>
          <w:shd w:val="clear" w:color="auto" w:fill="FFFFFF"/>
          <w:lang w:val="en-AU"/>
        </w:rPr>
        <w:t xml:space="preserve"> </w:t>
      </w:r>
      <w:r w:rsidR="00F2010F">
        <w:rPr>
          <w:rFonts w:ascii="Times New Roman" w:hAnsi="Times New Roman" w:cs="Times New Roman"/>
          <w:sz w:val="24"/>
          <w:szCs w:val="24"/>
          <w:shd w:val="clear" w:color="auto" w:fill="FFFFFF"/>
          <w:lang w:val="en-AU"/>
        </w:rPr>
        <w:t>from</w:t>
      </w:r>
      <w:r w:rsidR="00360568">
        <w:rPr>
          <w:rFonts w:ascii="Times New Roman" w:hAnsi="Times New Roman" w:cs="Times New Roman"/>
          <w:sz w:val="24"/>
          <w:szCs w:val="24"/>
          <w:shd w:val="clear" w:color="auto" w:fill="FFFFFF"/>
          <w:lang w:val="en-AU"/>
        </w:rPr>
        <w:t xml:space="preserve"> those in device Y</w:t>
      </w:r>
      <w:r w:rsidR="00E07BC3">
        <w:rPr>
          <w:rFonts w:ascii="Times New Roman" w:hAnsi="Times New Roman" w:cs="Times New Roman"/>
          <w:sz w:val="24"/>
          <w:szCs w:val="24"/>
          <w:shd w:val="clear" w:color="auto" w:fill="FFFFFF"/>
          <w:lang w:val="en-AU"/>
        </w:rPr>
        <w:t xml:space="preserve"> relative to the encompassing system</w:t>
      </w:r>
      <w:r w:rsidR="00360568">
        <w:rPr>
          <w:rFonts w:ascii="Times New Roman" w:hAnsi="Times New Roman" w:cs="Times New Roman"/>
          <w:sz w:val="24"/>
          <w:szCs w:val="24"/>
          <w:shd w:val="clear" w:color="auto" w:fill="FFFFFF"/>
          <w:lang w:val="en-AU"/>
        </w:rPr>
        <w:t xml:space="preserve">. Returning to devices X and X’, each device processes two digits, and the </w:t>
      </w:r>
      <w:r w:rsidR="00360568" w:rsidRPr="005C118D">
        <w:rPr>
          <w:rFonts w:ascii="Times New Roman" w:hAnsi="Times New Roman" w:cs="Times New Roman"/>
          <w:sz w:val="24"/>
          <w:szCs w:val="24"/>
          <w:shd w:val="clear" w:color="auto" w:fill="FFFFFF"/>
          <w:lang w:val="en-AU"/>
        </w:rPr>
        <w:t>input-output relatio</w:t>
      </w:r>
      <w:r w:rsidR="00360568">
        <w:rPr>
          <w:rFonts w:ascii="Times New Roman" w:hAnsi="Times New Roman" w:cs="Times New Roman"/>
          <w:sz w:val="24"/>
          <w:szCs w:val="24"/>
          <w:shd w:val="clear" w:color="auto" w:fill="FFFFFF"/>
          <w:lang w:val="en-AU"/>
        </w:rPr>
        <w:t xml:space="preserve">ns in which the digits partake are </w:t>
      </w:r>
      <w:r w:rsidR="00360568">
        <w:rPr>
          <w:rFonts w:ascii="Times New Roman" w:hAnsi="Times New Roman" w:cs="Times New Roman"/>
          <w:sz w:val="24"/>
          <w:szCs w:val="24"/>
          <w:shd w:val="clear" w:color="auto" w:fill="FFFFFF"/>
          <w:lang w:val="en-AU"/>
        </w:rPr>
        <w:lastRenderedPageBreak/>
        <w:t xml:space="preserve">equivalent. The number of </w:t>
      </w:r>
      <w:r w:rsidR="00370BE0">
        <w:rPr>
          <w:rFonts w:ascii="Times New Roman" w:hAnsi="Times New Roman" w:cs="Times New Roman"/>
          <w:sz w:val="24"/>
          <w:szCs w:val="24"/>
          <w:shd w:val="clear" w:color="auto" w:fill="FFFFFF"/>
          <w:lang w:val="en-AU"/>
        </w:rPr>
        <w:t xml:space="preserve">processing units </w:t>
      </w:r>
      <w:r w:rsidR="00360568">
        <w:rPr>
          <w:rFonts w:ascii="Times New Roman" w:hAnsi="Times New Roman" w:cs="Times New Roman"/>
          <w:sz w:val="24"/>
          <w:szCs w:val="24"/>
          <w:shd w:val="clear" w:color="auto" w:fill="FFFFFF"/>
          <w:lang w:val="en-AU"/>
        </w:rPr>
        <w:t xml:space="preserve">in devices X and X’ is </w:t>
      </w:r>
      <w:r w:rsidR="00E07BC3">
        <w:rPr>
          <w:rFonts w:ascii="Times New Roman" w:hAnsi="Times New Roman" w:cs="Times New Roman"/>
          <w:sz w:val="24"/>
          <w:szCs w:val="24"/>
          <w:shd w:val="clear" w:color="auto" w:fill="FFFFFF"/>
          <w:lang w:val="en-AU"/>
        </w:rPr>
        <w:t xml:space="preserve">also </w:t>
      </w:r>
      <w:r w:rsidR="00360568">
        <w:rPr>
          <w:rFonts w:ascii="Times New Roman" w:hAnsi="Times New Roman" w:cs="Times New Roman"/>
          <w:sz w:val="24"/>
          <w:szCs w:val="24"/>
          <w:shd w:val="clear" w:color="auto" w:fill="FFFFFF"/>
          <w:lang w:val="en-AU"/>
        </w:rPr>
        <w:t>the same: precisely one. Therefore, the mechanist may safely conclude that devices X and X’ are computationally identical.</w:t>
      </w:r>
    </w:p>
    <w:p w14:paraId="600E504B" w14:textId="4C78E08E" w:rsidR="00AF285F" w:rsidRPr="00AA736B" w:rsidRDefault="008F7B50" w:rsidP="00AA736B">
      <w:pPr>
        <w:pStyle w:val="Default"/>
        <w:spacing w:line="480" w:lineRule="auto"/>
        <w:ind w:firstLine="284"/>
        <w:jc w:val="both"/>
        <w:rPr>
          <w:rFonts w:ascii="Times New Roman" w:eastAsia="Helvetica"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 xml:space="preserve">Do </w:t>
      </w:r>
      <w:r w:rsidR="00E07BC3">
        <w:rPr>
          <w:rFonts w:ascii="Times New Roman" w:hAnsi="Times New Roman" w:cs="Times New Roman"/>
          <w:sz w:val="24"/>
          <w:szCs w:val="24"/>
          <w:shd w:val="clear" w:color="auto" w:fill="FFFFFF"/>
          <w:lang w:val="en-AU"/>
        </w:rPr>
        <w:t>these</w:t>
      </w:r>
      <w:r w:rsidR="00C0169B">
        <w:rPr>
          <w:rFonts w:ascii="Times New Roman" w:hAnsi="Times New Roman" w:cs="Times New Roman"/>
          <w:sz w:val="24"/>
          <w:szCs w:val="24"/>
          <w:shd w:val="clear" w:color="auto" w:fill="FFFFFF"/>
          <w:lang w:val="en-AU"/>
        </w:rPr>
        <w:t xml:space="preserve"> </w:t>
      </w:r>
      <w:r w:rsidR="00C0169B" w:rsidRPr="00C0169B">
        <w:rPr>
          <w:rFonts w:ascii="Times New Roman" w:hAnsi="Times New Roman" w:cs="Times New Roman"/>
          <w:sz w:val="24"/>
          <w:szCs w:val="24"/>
          <w:shd w:val="clear" w:color="auto" w:fill="FFFFFF"/>
          <w:lang w:val="en-AU"/>
        </w:rPr>
        <w:t xml:space="preserve">individuation criteria introduce </w:t>
      </w:r>
      <w:r w:rsidR="00A651C4">
        <w:rPr>
          <w:rFonts w:ascii="Times New Roman" w:hAnsi="Times New Roman" w:cs="Times New Roman"/>
          <w:sz w:val="24"/>
          <w:szCs w:val="24"/>
          <w:shd w:val="clear" w:color="auto" w:fill="FFFFFF"/>
          <w:lang w:val="en-AU"/>
        </w:rPr>
        <w:t xml:space="preserve">some </w:t>
      </w:r>
      <w:r w:rsidR="00C0169B">
        <w:rPr>
          <w:rFonts w:ascii="Times New Roman" w:hAnsi="Times New Roman" w:cs="Times New Roman"/>
          <w:sz w:val="24"/>
          <w:szCs w:val="24"/>
          <w:shd w:val="clear" w:color="auto" w:fill="FFFFFF"/>
          <w:lang w:val="en-AU"/>
        </w:rPr>
        <w:t>‘</w:t>
      </w:r>
      <w:r w:rsidR="00C0169B" w:rsidRPr="00C0169B">
        <w:rPr>
          <w:rFonts w:ascii="Times New Roman" w:hAnsi="Times New Roman" w:cs="Times New Roman"/>
          <w:sz w:val="24"/>
          <w:szCs w:val="24"/>
          <w:shd w:val="clear" w:color="auto" w:fill="FFFFFF"/>
          <w:lang w:val="en-AU"/>
        </w:rPr>
        <w:t>minimal semantic content</w:t>
      </w:r>
      <w:r w:rsidR="00C0169B">
        <w:rPr>
          <w:rFonts w:ascii="Times New Roman" w:hAnsi="Times New Roman" w:cs="Times New Roman"/>
          <w:sz w:val="24"/>
          <w:szCs w:val="24"/>
          <w:shd w:val="clear" w:color="auto" w:fill="FFFFFF"/>
          <w:lang w:val="en-AU"/>
        </w:rPr>
        <w:t>’</w:t>
      </w:r>
      <w:r>
        <w:rPr>
          <w:rFonts w:ascii="Times New Roman" w:hAnsi="Times New Roman" w:cs="Times New Roman"/>
          <w:sz w:val="24"/>
          <w:szCs w:val="24"/>
          <w:shd w:val="clear" w:color="auto" w:fill="FFFFFF"/>
          <w:lang w:val="en-AU"/>
        </w:rPr>
        <w:t xml:space="preserve"> due to</w:t>
      </w:r>
      <w:r w:rsidR="009B072D">
        <w:rPr>
          <w:rFonts w:ascii="Times New Roman" w:hAnsi="Times New Roman" w:cs="Times New Roman"/>
          <w:sz w:val="24"/>
          <w:szCs w:val="24"/>
          <w:shd w:val="clear" w:color="auto" w:fill="FFFFFF"/>
          <w:lang w:val="en-AU"/>
        </w:rPr>
        <w:t xml:space="preserve"> the</w:t>
      </w:r>
      <w:r w:rsidR="00C0169B" w:rsidRPr="00C0169B">
        <w:rPr>
          <w:rFonts w:ascii="Times New Roman" w:hAnsi="Times New Roman" w:cs="Times New Roman"/>
          <w:sz w:val="24"/>
          <w:szCs w:val="24"/>
          <w:shd w:val="clear" w:color="auto" w:fill="FFFFFF"/>
          <w:lang w:val="en-AU"/>
        </w:rPr>
        <w:t xml:space="preserve"> appeal to </w:t>
      </w:r>
      <w:r w:rsidR="00A651C4">
        <w:rPr>
          <w:rFonts w:ascii="Times New Roman" w:hAnsi="Times New Roman" w:cs="Times New Roman"/>
          <w:sz w:val="24"/>
          <w:szCs w:val="24"/>
          <w:shd w:val="clear" w:color="auto" w:fill="FFFFFF"/>
          <w:lang w:val="en-AU"/>
        </w:rPr>
        <w:t>the way</w:t>
      </w:r>
      <w:r w:rsidR="00C0169B" w:rsidRPr="00C0169B">
        <w:rPr>
          <w:rFonts w:ascii="Times New Roman" w:hAnsi="Times New Roman" w:cs="Times New Roman"/>
          <w:sz w:val="24"/>
          <w:szCs w:val="24"/>
          <w:shd w:val="clear" w:color="auto" w:fill="FFFFFF"/>
          <w:lang w:val="en-AU"/>
        </w:rPr>
        <w:t xml:space="preserve"> digits are treated by the encompassing system</w:t>
      </w:r>
      <w:r>
        <w:rPr>
          <w:rFonts w:ascii="Times New Roman" w:hAnsi="Times New Roman" w:cs="Times New Roman"/>
          <w:sz w:val="24"/>
          <w:szCs w:val="24"/>
          <w:shd w:val="clear" w:color="auto" w:fill="FFFFFF"/>
          <w:lang w:val="en-AU"/>
        </w:rPr>
        <w:t>? And if so, is that problematic?</w:t>
      </w:r>
      <w:r w:rsidR="00C0169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T</w:t>
      </w:r>
      <w:r w:rsidR="00C0169B">
        <w:rPr>
          <w:rFonts w:ascii="Times New Roman" w:hAnsi="Times New Roman" w:cs="Times New Roman"/>
          <w:sz w:val="24"/>
          <w:szCs w:val="24"/>
          <w:shd w:val="clear" w:color="auto" w:fill="FFFFFF"/>
          <w:lang w:val="en-AU"/>
        </w:rPr>
        <w:t>he mechanist maintains that computation can</w:t>
      </w:r>
      <w:r w:rsidR="009B072D">
        <w:rPr>
          <w:rFonts w:ascii="Times New Roman" w:hAnsi="Times New Roman" w:cs="Times New Roman"/>
          <w:sz w:val="24"/>
          <w:szCs w:val="24"/>
          <w:shd w:val="clear" w:color="auto" w:fill="FFFFFF"/>
          <w:lang w:val="en-AU"/>
        </w:rPr>
        <w:t>,</w:t>
      </w:r>
      <w:r w:rsidR="00C0169B">
        <w:rPr>
          <w:rFonts w:ascii="Times New Roman" w:hAnsi="Times New Roman" w:cs="Times New Roman"/>
          <w:sz w:val="24"/>
          <w:szCs w:val="24"/>
          <w:shd w:val="clear" w:color="auto" w:fill="FFFFFF"/>
          <w:lang w:val="en-AU"/>
        </w:rPr>
        <w:t xml:space="preserve"> but </w:t>
      </w:r>
      <w:r w:rsidR="00C0169B" w:rsidRPr="008F7B50">
        <w:rPr>
          <w:rFonts w:ascii="Times New Roman" w:hAnsi="Times New Roman" w:cs="Times New Roman"/>
          <w:i/>
          <w:iCs/>
          <w:sz w:val="24"/>
          <w:szCs w:val="24"/>
          <w:shd w:val="clear" w:color="auto" w:fill="FFFFFF"/>
          <w:lang w:val="en-AU"/>
        </w:rPr>
        <w:t>need not</w:t>
      </w:r>
      <w:r w:rsidR="009B072D">
        <w:rPr>
          <w:rFonts w:ascii="Times New Roman" w:hAnsi="Times New Roman" w:cs="Times New Roman"/>
          <w:sz w:val="24"/>
          <w:szCs w:val="24"/>
          <w:shd w:val="clear" w:color="auto" w:fill="FFFFFF"/>
          <w:lang w:val="en-AU"/>
        </w:rPr>
        <w:t>,</w:t>
      </w:r>
      <w:r w:rsidR="00C0169B">
        <w:rPr>
          <w:rFonts w:ascii="Times New Roman" w:hAnsi="Times New Roman" w:cs="Times New Roman"/>
          <w:sz w:val="24"/>
          <w:szCs w:val="24"/>
          <w:shd w:val="clear" w:color="auto" w:fill="FFFFFF"/>
          <w:lang w:val="en-AU"/>
        </w:rPr>
        <w:t xml:space="preserve"> be semantic.</w:t>
      </w:r>
      <w:r w:rsidR="00064A64">
        <w:rPr>
          <w:rFonts w:ascii="Times New Roman" w:hAnsi="Times New Roman" w:cs="Times New Roman"/>
          <w:sz w:val="24"/>
          <w:szCs w:val="24"/>
          <w:shd w:val="clear" w:color="auto" w:fill="FFFFFF"/>
          <w:lang w:val="en-AU"/>
        </w:rPr>
        <w:t xml:space="preserve"> </w:t>
      </w:r>
      <w:r w:rsidR="00A651C4">
        <w:rPr>
          <w:rFonts w:ascii="Times New Roman" w:hAnsi="Times New Roman" w:cs="Times New Roman"/>
          <w:sz w:val="24"/>
          <w:szCs w:val="24"/>
          <w:shd w:val="clear" w:color="auto" w:fill="FFFFFF"/>
          <w:lang w:val="en-AU"/>
        </w:rPr>
        <w:t>O</w:t>
      </w:r>
      <w:r w:rsidR="00064A64">
        <w:rPr>
          <w:rFonts w:ascii="Times New Roman" w:hAnsi="Times New Roman" w:cs="Times New Roman"/>
          <w:sz w:val="24"/>
          <w:szCs w:val="24"/>
          <w:shd w:val="clear" w:color="auto" w:fill="FFFFFF"/>
          <w:lang w:val="en-AU"/>
        </w:rPr>
        <w:t>ur proposal is compatible</w:t>
      </w:r>
      <w:r w:rsidR="00B46242">
        <w:rPr>
          <w:rFonts w:ascii="Times New Roman" w:hAnsi="Times New Roman" w:cs="Times New Roman"/>
          <w:sz w:val="24"/>
          <w:szCs w:val="24"/>
          <w:shd w:val="clear" w:color="auto" w:fill="FFFFFF"/>
          <w:lang w:val="en-AU"/>
        </w:rPr>
        <w:t>, on the one hand,</w:t>
      </w:r>
      <w:r w:rsidR="00064A64">
        <w:rPr>
          <w:rFonts w:ascii="Times New Roman" w:hAnsi="Times New Roman" w:cs="Times New Roman"/>
          <w:sz w:val="24"/>
          <w:szCs w:val="24"/>
          <w:shd w:val="clear" w:color="auto" w:fill="FFFFFF"/>
          <w:lang w:val="en-AU"/>
        </w:rPr>
        <w:t xml:space="preserve"> with </w:t>
      </w:r>
      <w:r w:rsidR="00064A64" w:rsidRPr="000418E4">
        <w:rPr>
          <w:rFonts w:ascii="Times New Roman" w:hAnsi="Times New Roman" w:cs="Times New Roman"/>
          <w:sz w:val="24"/>
          <w:szCs w:val="24"/>
          <w:shd w:val="clear" w:color="auto" w:fill="FFFFFF"/>
          <w:lang w:val="en-AU"/>
        </w:rPr>
        <w:t xml:space="preserve">some form of </w:t>
      </w:r>
      <w:r w:rsidR="00064A64" w:rsidRPr="00B46242">
        <w:rPr>
          <w:rFonts w:ascii="Times New Roman" w:hAnsi="Times New Roman" w:cs="Times New Roman"/>
          <w:i/>
          <w:iCs/>
          <w:sz w:val="24"/>
          <w:szCs w:val="24"/>
          <w:shd w:val="clear" w:color="auto" w:fill="FFFFFF"/>
          <w:lang w:val="en-AU"/>
        </w:rPr>
        <w:t>denotational</w:t>
      </w:r>
      <w:r w:rsidR="00064A64" w:rsidRPr="000418E4">
        <w:rPr>
          <w:rFonts w:ascii="Times New Roman" w:hAnsi="Times New Roman" w:cs="Times New Roman"/>
          <w:sz w:val="24"/>
          <w:szCs w:val="24"/>
          <w:shd w:val="clear" w:color="auto" w:fill="FFFFFF"/>
          <w:lang w:val="en-AU"/>
        </w:rPr>
        <w:t xml:space="preserve"> </w:t>
      </w:r>
      <w:r w:rsidR="001148A8">
        <w:rPr>
          <w:rFonts w:ascii="Times New Roman" w:hAnsi="Times New Roman" w:cs="Times New Roman"/>
          <w:sz w:val="24"/>
          <w:szCs w:val="24"/>
          <w:shd w:val="clear" w:color="auto" w:fill="FFFFFF"/>
          <w:lang w:val="en-AU"/>
        </w:rPr>
        <w:t xml:space="preserve">(or </w:t>
      </w:r>
      <w:r w:rsidR="001148A8" w:rsidRPr="001148A8">
        <w:rPr>
          <w:rFonts w:ascii="Times New Roman" w:hAnsi="Times New Roman" w:cs="Times New Roman"/>
          <w:i/>
          <w:iCs/>
          <w:sz w:val="24"/>
          <w:szCs w:val="24"/>
          <w:shd w:val="clear" w:color="auto" w:fill="FFFFFF"/>
          <w:lang w:val="en-AU"/>
        </w:rPr>
        <w:t>procedural</w:t>
      </w:r>
      <w:r w:rsidR="001148A8">
        <w:rPr>
          <w:rFonts w:ascii="Times New Roman" w:hAnsi="Times New Roman" w:cs="Times New Roman"/>
          <w:sz w:val="24"/>
          <w:szCs w:val="24"/>
          <w:shd w:val="clear" w:color="auto" w:fill="FFFFFF"/>
          <w:lang w:val="en-AU"/>
        </w:rPr>
        <w:t xml:space="preserve">) </w:t>
      </w:r>
      <w:r w:rsidR="00064A64" w:rsidRPr="000418E4">
        <w:rPr>
          <w:rFonts w:ascii="Times New Roman" w:hAnsi="Times New Roman" w:cs="Times New Roman"/>
          <w:sz w:val="24"/>
          <w:szCs w:val="24"/>
          <w:shd w:val="clear" w:color="auto" w:fill="FFFFFF"/>
          <w:lang w:val="en-AU"/>
        </w:rPr>
        <w:t xml:space="preserve">semantics. For example, the primitives of </w:t>
      </w:r>
      <w:r w:rsidR="00B46242">
        <w:rPr>
          <w:rFonts w:ascii="Times New Roman" w:hAnsi="Times New Roman" w:cs="Times New Roman"/>
          <w:sz w:val="24"/>
          <w:szCs w:val="24"/>
          <w:shd w:val="clear" w:color="auto" w:fill="FFFFFF"/>
          <w:lang w:val="en-AU"/>
        </w:rPr>
        <w:t>a</w:t>
      </w:r>
      <w:r w:rsidR="00064A64" w:rsidRPr="000418E4">
        <w:rPr>
          <w:rFonts w:ascii="Times New Roman" w:hAnsi="Times New Roman" w:cs="Times New Roman"/>
          <w:sz w:val="24"/>
          <w:szCs w:val="24"/>
          <w:shd w:val="clear" w:color="auto" w:fill="FFFFFF"/>
          <w:lang w:val="en-AU"/>
        </w:rPr>
        <w:t xml:space="preserve"> computer language can be interpreted as actions on the, somewhat abstracted, internal state of the computing system </w:t>
      </w:r>
      <w:r w:rsidR="000418E4" w:rsidRPr="000418E4">
        <w:rPr>
          <w:rFonts w:ascii="Times New Roman" w:hAnsi="Times New Roman" w:cs="Times New Roman" w:hint="eastAsia"/>
          <w:sz w:val="24"/>
          <w:szCs w:val="24"/>
          <w:shd w:val="clear" w:color="auto" w:fill="FFFFFF"/>
          <w:lang w:val="en-AU"/>
        </w:rPr>
        <w:fldChar w:fldCharType="begin"/>
      </w:r>
      <w:r w:rsidR="00881F53">
        <w:rPr>
          <w:rFonts w:ascii="Times New Roman" w:hAnsi="Times New Roman" w:cs="Times New Roman"/>
          <w:sz w:val="24"/>
          <w:szCs w:val="24"/>
          <w:shd w:val="clear" w:color="auto" w:fill="FFFFFF"/>
          <w:lang w:val="en-AU"/>
        </w:rPr>
        <w:instrText xml:space="preserve"> ADDIN ZOTERO_ITEM CSL_CITATION {"citationID":"NOWQvAIX","properties":{"formattedCitation":"(White [2011], p. 194)","plainCitation":"(White [2011], p. 194)","noteIndex":0},"citationItems":[{"id":129,"uris":["http://zotero.org/users/919658/items/8WHNNA2S"],"uri":["http://zotero.org/users/919658/items/8WHNNA2S"],"itemData":{"id":129,"type":"article-journal","title":"Descartes Among the Robots","container-title":"Minds and Machines","page":"179-202","volume":"21","issue":"2","source":"CrossRef","DOI":"10.1007/s11023-011-9232-4","ISSN":"0924-6495, 1572-8641","author":[{"family":"White","given":"Graham"}],"issued":{"date-parts":[["2011",2,9]]}},"locator":"194"}],"schema":"https://github.com/citation-style-language/schema/raw/master/csl-citation.json"} </w:instrText>
      </w:r>
      <w:r w:rsidR="000418E4" w:rsidRPr="000418E4">
        <w:rPr>
          <w:rFonts w:ascii="Times New Roman" w:hAnsi="Times New Roman" w:cs="Times New Roman" w:hint="eastAsia"/>
          <w:sz w:val="24"/>
          <w:szCs w:val="24"/>
          <w:shd w:val="clear" w:color="auto" w:fill="FFFFFF"/>
          <w:lang w:val="en-AU"/>
        </w:rPr>
        <w:fldChar w:fldCharType="separate"/>
      </w:r>
      <w:r w:rsidR="00881F53">
        <w:rPr>
          <w:rFonts w:ascii="Times New Roman" w:hAnsi="Times New Roman" w:cs="Times New Roman"/>
          <w:sz w:val="24"/>
          <w:szCs w:val="24"/>
          <w:shd w:val="clear" w:color="auto" w:fill="FFFFFF"/>
          <w:lang w:val="en-AU"/>
        </w:rPr>
        <w:t>(White [2011], p. 194)</w:t>
      </w:r>
      <w:r w:rsidR="000418E4" w:rsidRPr="000418E4">
        <w:rPr>
          <w:rFonts w:ascii="Times New Roman" w:hAnsi="Times New Roman" w:cs="Times New Roman" w:hint="eastAsia"/>
          <w:sz w:val="24"/>
          <w:szCs w:val="24"/>
          <w:shd w:val="clear" w:color="auto" w:fill="FFFFFF"/>
          <w:lang w:val="en-AU"/>
        </w:rPr>
        <w:fldChar w:fldCharType="end"/>
      </w:r>
      <w:r w:rsidR="000418E4">
        <w:rPr>
          <w:rFonts w:ascii="Times New Roman" w:hAnsi="Times New Roman" w:cs="Times New Roman"/>
          <w:sz w:val="24"/>
          <w:szCs w:val="24"/>
          <w:shd w:val="clear" w:color="auto" w:fill="FFFFFF"/>
          <w:lang w:val="en-AU"/>
        </w:rPr>
        <w:t xml:space="preserve">. This idea resembles </w:t>
      </w:r>
      <w:proofErr w:type="spellStart"/>
      <w:r w:rsidR="000418E4">
        <w:rPr>
          <w:rFonts w:ascii="Times New Roman" w:hAnsi="Times New Roman" w:cs="Times New Roman"/>
          <w:sz w:val="24"/>
          <w:szCs w:val="24"/>
          <w:shd w:val="clear" w:color="auto" w:fill="FFFFFF"/>
          <w:lang w:val="en-AU"/>
        </w:rPr>
        <w:t>Piccinini’s</w:t>
      </w:r>
      <w:proofErr w:type="spellEnd"/>
      <w:r w:rsidR="000418E4">
        <w:rPr>
          <w:rFonts w:ascii="Times New Roman" w:hAnsi="Times New Roman" w:cs="Times New Roman"/>
          <w:sz w:val="24"/>
          <w:szCs w:val="24"/>
          <w:shd w:val="clear" w:color="auto" w:fill="FFFFFF"/>
          <w:lang w:val="en-AU"/>
        </w:rPr>
        <w:t xml:space="preserve"> notion of ‘internal semantics’ </w:t>
      </w:r>
      <w:r w:rsidR="00881F53">
        <w:rPr>
          <w:rFonts w:ascii="Times New Roman" w:hAnsi="Times New Roman" w:cs="Times New Roman"/>
          <w:sz w:val="24"/>
          <w:szCs w:val="24"/>
          <w:shd w:val="clear" w:color="auto" w:fill="FFFFFF"/>
          <w:lang w:val="en-AU"/>
        </w:rPr>
        <w:t>according to which</w:t>
      </w:r>
      <w:r w:rsidR="000418E4">
        <w:rPr>
          <w:rFonts w:ascii="Times New Roman" w:hAnsi="Times New Roman" w:cs="Times New Roman"/>
          <w:sz w:val="24"/>
          <w:szCs w:val="24"/>
          <w:shd w:val="clear" w:color="auto" w:fill="FFFFFF"/>
          <w:lang w:val="en-AU"/>
        </w:rPr>
        <w:t xml:space="preserve"> contents are assigned to the computing system’s internal components and activities </w:t>
      </w:r>
      <w:r w:rsidR="000418E4">
        <w:rPr>
          <w:rFonts w:ascii="Times New Roman" w:hAnsi="Times New Roman" w:cs="Times New Roman"/>
          <w:sz w:val="24"/>
          <w:szCs w:val="24"/>
          <w:shd w:val="clear" w:color="auto" w:fill="FFFFFF"/>
          <w:lang w:val="en-AU"/>
        </w:rPr>
        <w:fldChar w:fldCharType="begin"/>
      </w:r>
      <w:r w:rsidR="000418E4">
        <w:rPr>
          <w:rFonts w:ascii="Times New Roman" w:hAnsi="Times New Roman" w:cs="Times New Roman"/>
          <w:sz w:val="24"/>
          <w:szCs w:val="24"/>
          <w:shd w:val="clear" w:color="auto" w:fill="FFFFFF"/>
          <w:lang w:val="en-AU"/>
        </w:rPr>
        <w:instrText xml:space="preserve"> ADDIN ZOTERO_ITEM CSL_CITATION {"citationID":"B7YuW72X","properties":{"formattedCitation":"([2015], p. 46)","plainCitation":"([2015], p. 46)","noteIndex":0},"citationItems":[{"id":1034,"uris":["http://zotero.org/users/919658/items/8X7KAVDA"],"uri":["http://zotero.org/users/919658/items/8X7KAVDA"],"itemData":{"id":1034,"type":"book","title":"Physical Computation: A Mechanistic Account","publisher":"Oxford University Press","publisher-place":"New York, NY","source":"Library of Congress ISBN","event-place":"New York, NY","ISBN":"978-0-19-965885-5","author":[{"family":"Piccinini","given":"Gualtiero"}],"issued":{"date-parts":[["2015"]]}},"locator":"46","suppress-author":true}],"schema":"https://github.com/citation-style-language/schema/raw/master/csl-citation.json"} </w:instrText>
      </w:r>
      <w:r w:rsidR="000418E4">
        <w:rPr>
          <w:rFonts w:ascii="Times New Roman" w:hAnsi="Times New Roman" w:cs="Times New Roman"/>
          <w:sz w:val="24"/>
          <w:szCs w:val="24"/>
          <w:shd w:val="clear" w:color="auto" w:fill="FFFFFF"/>
          <w:lang w:val="en-AU"/>
        </w:rPr>
        <w:fldChar w:fldCharType="separate"/>
      </w:r>
      <w:r w:rsidR="000418E4">
        <w:rPr>
          <w:rFonts w:ascii="Times New Roman" w:hAnsi="Times New Roman" w:cs="Times New Roman"/>
          <w:noProof/>
          <w:sz w:val="24"/>
          <w:szCs w:val="24"/>
          <w:shd w:val="clear" w:color="auto" w:fill="FFFFFF"/>
          <w:lang w:val="en-AU"/>
        </w:rPr>
        <w:t>([2015], p. 46)</w:t>
      </w:r>
      <w:r w:rsidR="000418E4">
        <w:rPr>
          <w:rFonts w:ascii="Times New Roman" w:hAnsi="Times New Roman" w:cs="Times New Roman"/>
          <w:sz w:val="24"/>
          <w:szCs w:val="24"/>
          <w:shd w:val="clear" w:color="auto" w:fill="FFFFFF"/>
          <w:lang w:val="en-AU"/>
        </w:rPr>
        <w:fldChar w:fldCharType="end"/>
      </w:r>
      <w:r w:rsidR="000418E4">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On the other hand, our proposal is compatible with consumer-based </w:t>
      </w:r>
      <w:proofErr w:type="spellStart"/>
      <w:r w:rsidR="005E2F2B">
        <w:rPr>
          <w:rFonts w:ascii="Times New Roman" w:hAnsi="Times New Roman" w:cs="Times New Roman"/>
          <w:sz w:val="24"/>
          <w:szCs w:val="24"/>
          <w:shd w:val="clear" w:color="auto" w:fill="FFFFFF"/>
          <w:lang w:val="en-AU"/>
        </w:rPr>
        <w:t>teleosemantics</w:t>
      </w:r>
      <w:proofErr w:type="spellEnd"/>
      <w:r w:rsidR="005E2F2B">
        <w:rPr>
          <w:rFonts w:ascii="Times New Roman" w:hAnsi="Times New Roman" w:cs="Times New Roman"/>
          <w:sz w:val="24"/>
          <w:szCs w:val="24"/>
          <w:shd w:val="clear" w:color="auto" w:fill="FFFFFF"/>
          <w:lang w:val="en-AU"/>
        </w:rPr>
        <w:t xml:space="preserve">. Whether </w:t>
      </w:r>
      <w:r>
        <w:rPr>
          <w:rFonts w:ascii="Times New Roman" w:hAnsi="Times New Roman" w:cs="Times New Roman"/>
          <w:sz w:val="24"/>
          <w:szCs w:val="24"/>
          <w:shd w:val="clear" w:color="auto" w:fill="FFFFFF"/>
          <w:lang w:val="en-AU"/>
        </w:rPr>
        <w:t xml:space="preserve">it is </w:t>
      </w:r>
      <w:r w:rsidR="005E2F2B">
        <w:rPr>
          <w:rFonts w:ascii="Times New Roman" w:hAnsi="Times New Roman" w:cs="Times New Roman"/>
          <w:sz w:val="24"/>
          <w:szCs w:val="24"/>
          <w:shd w:val="clear" w:color="auto" w:fill="FFFFFF"/>
          <w:lang w:val="en-AU"/>
        </w:rPr>
        <w:t xml:space="preserve">device X </w:t>
      </w:r>
      <w:r>
        <w:rPr>
          <w:rFonts w:ascii="Times New Roman" w:hAnsi="Times New Roman" w:cs="Times New Roman"/>
          <w:sz w:val="24"/>
          <w:szCs w:val="24"/>
          <w:shd w:val="clear" w:color="auto" w:fill="FFFFFF"/>
          <w:lang w:val="en-AU"/>
        </w:rPr>
        <w:t xml:space="preserve">or device Y that </w:t>
      </w:r>
      <w:r w:rsidR="005E2F2B">
        <w:rPr>
          <w:rFonts w:ascii="Times New Roman" w:hAnsi="Times New Roman" w:cs="Times New Roman"/>
          <w:sz w:val="24"/>
          <w:szCs w:val="24"/>
          <w:shd w:val="clear" w:color="auto" w:fill="FFFFFF"/>
          <w:lang w:val="en-AU"/>
        </w:rPr>
        <w:t xml:space="preserve">is taken as an AND-gate </w:t>
      </w:r>
      <w:r>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or</w:t>
      </w:r>
      <w:r w:rsidR="00E07BC3">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w:t>
      </w:r>
      <w:r w:rsidR="00E07BC3">
        <w:rPr>
          <w:rFonts w:ascii="Times New Roman" w:hAnsi="Times New Roman" w:cs="Times New Roman"/>
          <w:sz w:val="24"/>
          <w:szCs w:val="24"/>
          <w:shd w:val="clear" w:color="auto" w:fill="FFFFFF"/>
          <w:lang w:val="en-AU"/>
        </w:rPr>
        <w:t xml:space="preserve">equivalently, </w:t>
      </w:r>
      <w:r w:rsidR="005E2F2B">
        <w:rPr>
          <w:rFonts w:ascii="Times New Roman" w:hAnsi="Times New Roman" w:cs="Times New Roman"/>
          <w:sz w:val="24"/>
          <w:szCs w:val="24"/>
          <w:shd w:val="clear" w:color="auto" w:fill="FFFFFF"/>
          <w:lang w:val="en-AU"/>
        </w:rPr>
        <w:t>an OR-gate</w:t>
      </w:r>
      <w:r>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depends</w:t>
      </w:r>
      <w:r>
        <w:rPr>
          <w:rFonts w:ascii="Times New Roman" w:hAnsi="Times New Roman" w:cs="Times New Roman"/>
          <w:sz w:val="24"/>
          <w:szCs w:val="24"/>
          <w:shd w:val="clear" w:color="auto" w:fill="FFFFFF"/>
          <w:lang w:val="en-AU"/>
        </w:rPr>
        <w:t>, at least,</w:t>
      </w:r>
      <w:r w:rsidR="005E2F2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 xml:space="preserve">in part </w:t>
      </w:r>
      <w:r w:rsidR="005E2F2B">
        <w:rPr>
          <w:rFonts w:ascii="Times New Roman" w:hAnsi="Times New Roman" w:cs="Times New Roman"/>
          <w:sz w:val="24"/>
          <w:szCs w:val="24"/>
          <w:shd w:val="clear" w:color="auto" w:fill="FFFFFF"/>
          <w:lang w:val="en-AU"/>
        </w:rPr>
        <w:t xml:space="preserve">on how the consuming system uses it. Similarly, whether devices </w:t>
      </w:r>
      <w:r w:rsidR="009E1316">
        <w:rPr>
          <w:rFonts w:ascii="Times New Roman" w:hAnsi="Times New Roman" w:cs="Times New Roman"/>
          <w:sz w:val="24"/>
          <w:szCs w:val="24"/>
          <w:shd w:val="clear" w:color="auto" w:fill="FFFFFF"/>
          <w:lang w:val="en-AU"/>
        </w:rPr>
        <w:t>X</w:t>
      </w:r>
      <w:r w:rsidR="005E2F2B">
        <w:rPr>
          <w:rFonts w:ascii="Times New Roman" w:hAnsi="Times New Roman" w:cs="Times New Roman"/>
          <w:sz w:val="24"/>
          <w:szCs w:val="24"/>
          <w:shd w:val="clear" w:color="auto" w:fill="FFFFFF"/>
          <w:lang w:val="en-AU"/>
        </w:rPr>
        <w:t xml:space="preserve"> and </w:t>
      </w:r>
      <w:r w:rsidR="009E1316">
        <w:rPr>
          <w:rFonts w:ascii="Times New Roman" w:hAnsi="Times New Roman" w:cs="Times New Roman"/>
          <w:sz w:val="24"/>
          <w:szCs w:val="24"/>
          <w:shd w:val="clear" w:color="auto" w:fill="FFFFFF"/>
          <w:lang w:val="en-AU"/>
        </w:rPr>
        <w:t>X</w:t>
      </w:r>
      <w:r w:rsidR="005E2F2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 xml:space="preserve">are computationally equivalent depends, at least in part, on whether the encompassing system is sensitive to the differences between the corresponding low and high voltage ranges. </w:t>
      </w:r>
      <w:r w:rsidR="00FF5163">
        <w:rPr>
          <w:rFonts w:ascii="Times New Roman" w:hAnsi="Times New Roman" w:cs="Times New Roman"/>
          <w:sz w:val="24"/>
          <w:szCs w:val="24"/>
          <w:shd w:val="clear" w:color="auto" w:fill="FFFFFF"/>
          <w:lang w:val="en-AU"/>
        </w:rPr>
        <w:t>Whichever semantics is implicated here</w:t>
      </w:r>
      <w:r w:rsidR="00030721">
        <w:rPr>
          <w:rStyle w:val="Odwoanieprzypisudolnego"/>
          <w:rFonts w:ascii="Times New Roman" w:hAnsi="Times New Roman" w:cs="Times New Roman"/>
          <w:sz w:val="24"/>
          <w:szCs w:val="24"/>
          <w:shd w:val="clear" w:color="auto" w:fill="FFFFFF"/>
          <w:lang w:val="en-AU"/>
        </w:rPr>
        <w:footnoteReference w:id="1"/>
      </w:r>
      <w:r w:rsidR="00FF5163">
        <w:rPr>
          <w:rFonts w:ascii="Times New Roman" w:hAnsi="Times New Roman" w:cs="Times New Roman"/>
          <w:sz w:val="24"/>
          <w:szCs w:val="24"/>
          <w:shd w:val="clear" w:color="auto" w:fill="FFFFFF"/>
          <w:lang w:val="en-AU"/>
        </w:rPr>
        <w:t xml:space="preserve"> it is internalised and</w:t>
      </w:r>
      <w:r>
        <w:rPr>
          <w:rFonts w:ascii="Times New Roman" w:hAnsi="Times New Roman" w:cs="Times New Roman"/>
          <w:sz w:val="24"/>
          <w:szCs w:val="24"/>
          <w:shd w:val="clear" w:color="auto" w:fill="FFFFFF"/>
          <w:lang w:val="en-AU"/>
        </w:rPr>
        <w:t xml:space="preserve"> innocuous enough.</w:t>
      </w:r>
      <w:r w:rsidR="00245577">
        <w:rPr>
          <w:rFonts w:ascii="Times New Roman" w:hAnsi="Times New Roman" w:cs="Times New Roman"/>
          <w:sz w:val="24"/>
          <w:szCs w:val="24"/>
          <w:shd w:val="clear" w:color="auto" w:fill="FFFFFF"/>
          <w:lang w:val="en-AU"/>
        </w:rPr>
        <w:t xml:space="preserve"> Importantly, this kind of semantics does not solve, for example, the Symbol Grounding Problem </w:t>
      </w:r>
      <w:r w:rsidR="00880BB6">
        <w:rPr>
          <w:rFonts w:ascii="Times New Roman" w:hAnsi="Times New Roman" w:cs="Times New Roman"/>
          <w:sz w:val="24"/>
          <w:szCs w:val="24"/>
          <w:shd w:val="clear" w:color="auto" w:fill="FFFFFF"/>
          <w:lang w:val="en-AU"/>
        </w:rPr>
        <w:fldChar w:fldCharType="begin"/>
      </w:r>
      <w:r w:rsidR="00880BB6">
        <w:rPr>
          <w:rFonts w:ascii="Times New Roman" w:hAnsi="Times New Roman" w:cs="Times New Roman"/>
          <w:sz w:val="24"/>
          <w:szCs w:val="24"/>
          <w:shd w:val="clear" w:color="auto" w:fill="FFFFFF"/>
          <w:lang w:val="en-AU"/>
        </w:rPr>
        <w:instrText xml:space="preserve"> ADDIN ZOTERO_ITEM CSL_CITATION {"citationID":"vd2eNvN9","properties":{"formattedCitation":"(Harnad [1990])","plainCitation":"(Harnad [1990])","noteIndex":0},"citationItems":[{"id":1707,"uris":["http://zotero.org/users/919658/items/DLC3TFTF"],"uri":["http://zotero.org/users/919658/items/DLC3TFTF"],"itemData":{"id":1707,"type":"article-journal","title":"The symbol grounding problem","container-title":"Physica D: Nonlinear Phenomena","page":"335-346","volume":"42","issue":"1-3","source":"Crossref","DOI":"10.1016/0167-2789(90)90087-6","ISSN":"01672789","language":"en","author":[{"family":"Harnad","given":"Stevan"}],"issued":{"date-parts":[["1990",6]]}}}],"schema":"https://github.com/citation-style-language/schema/raw/master/csl-citation.json"} </w:instrText>
      </w:r>
      <w:r w:rsidR="00880BB6">
        <w:rPr>
          <w:rFonts w:ascii="Times New Roman" w:hAnsi="Times New Roman" w:cs="Times New Roman"/>
          <w:sz w:val="24"/>
          <w:szCs w:val="24"/>
          <w:shd w:val="clear" w:color="auto" w:fill="FFFFFF"/>
          <w:lang w:val="en-AU"/>
        </w:rPr>
        <w:fldChar w:fldCharType="separate"/>
      </w:r>
      <w:r w:rsidR="00880BB6">
        <w:rPr>
          <w:rFonts w:ascii="Times New Roman" w:hAnsi="Times New Roman" w:cs="Times New Roman"/>
          <w:noProof/>
          <w:sz w:val="24"/>
          <w:szCs w:val="24"/>
          <w:shd w:val="clear" w:color="auto" w:fill="FFFFFF"/>
          <w:lang w:val="en-AU"/>
        </w:rPr>
        <w:t>(Harnad [1990])</w:t>
      </w:r>
      <w:r w:rsidR="00880BB6">
        <w:rPr>
          <w:rFonts w:ascii="Times New Roman" w:hAnsi="Times New Roman" w:cs="Times New Roman"/>
          <w:sz w:val="24"/>
          <w:szCs w:val="24"/>
          <w:shd w:val="clear" w:color="auto" w:fill="FFFFFF"/>
          <w:lang w:val="en-AU"/>
        </w:rPr>
        <w:fldChar w:fldCharType="end"/>
      </w:r>
      <w:r w:rsidR="00880BB6">
        <w:rPr>
          <w:rFonts w:ascii="Times New Roman" w:hAnsi="Times New Roman" w:cs="Times New Roman"/>
          <w:sz w:val="24"/>
          <w:szCs w:val="24"/>
          <w:shd w:val="clear" w:color="auto" w:fill="FFFFFF"/>
          <w:lang w:val="en-AU"/>
        </w:rPr>
        <w:t>.</w:t>
      </w:r>
      <w:r w:rsidR="00245577">
        <w:rPr>
          <w:rFonts w:ascii="Times New Roman" w:hAnsi="Times New Roman" w:cs="Times New Roman"/>
          <w:sz w:val="24"/>
          <w:szCs w:val="24"/>
          <w:shd w:val="clear" w:color="auto" w:fill="FFFFFF"/>
          <w:lang w:val="en-AU"/>
        </w:rPr>
        <w:t xml:space="preserve"> </w:t>
      </w:r>
      <w:r w:rsidR="001610CD">
        <w:rPr>
          <w:rFonts w:ascii="Times New Roman" w:hAnsi="Times New Roman" w:cs="Times New Roman"/>
          <w:sz w:val="24"/>
          <w:szCs w:val="24"/>
          <w:shd w:val="clear" w:color="auto" w:fill="FFFFFF"/>
          <w:lang w:val="en-AU"/>
        </w:rPr>
        <w:t>It</w:t>
      </w:r>
      <w:r w:rsidR="00245577">
        <w:rPr>
          <w:rFonts w:ascii="Times New Roman" w:hAnsi="Times New Roman" w:cs="Times New Roman"/>
          <w:sz w:val="24"/>
          <w:szCs w:val="24"/>
          <w:shd w:val="clear" w:color="auto" w:fill="FFFFFF"/>
          <w:lang w:val="en-AU"/>
        </w:rPr>
        <w:t xml:space="preserve"> do</w:t>
      </w:r>
      <w:r w:rsidR="001610CD">
        <w:rPr>
          <w:rFonts w:ascii="Times New Roman" w:hAnsi="Times New Roman" w:cs="Times New Roman"/>
          <w:sz w:val="24"/>
          <w:szCs w:val="24"/>
          <w:shd w:val="clear" w:color="auto" w:fill="FFFFFF"/>
          <w:lang w:val="en-AU"/>
        </w:rPr>
        <w:t>es</w:t>
      </w:r>
      <w:r w:rsidR="00245577">
        <w:rPr>
          <w:rFonts w:ascii="Times New Roman" w:hAnsi="Times New Roman" w:cs="Times New Roman"/>
          <w:sz w:val="24"/>
          <w:szCs w:val="24"/>
          <w:shd w:val="clear" w:color="auto" w:fill="FFFFFF"/>
          <w:lang w:val="en-AU"/>
        </w:rPr>
        <w:t xml:space="preserve"> not specify what it takes for a computational vehicle to stand for anything outside the immediate realm of the </w:t>
      </w:r>
      <w:r w:rsidR="001610CD">
        <w:rPr>
          <w:rFonts w:ascii="Times New Roman" w:hAnsi="Times New Roman" w:cs="Times New Roman"/>
          <w:sz w:val="24"/>
          <w:szCs w:val="24"/>
          <w:shd w:val="clear" w:color="auto" w:fill="FFFFFF"/>
          <w:lang w:val="en-AU"/>
        </w:rPr>
        <w:t>computing</w:t>
      </w:r>
      <w:r w:rsidR="00245577">
        <w:rPr>
          <w:rFonts w:ascii="Times New Roman" w:hAnsi="Times New Roman" w:cs="Times New Roman"/>
          <w:sz w:val="24"/>
          <w:szCs w:val="24"/>
          <w:shd w:val="clear" w:color="auto" w:fill="FFFFFF"/>
          <w:lang w:val="en-AU"/>
        </w:rPr>
        <w:t xml:space="preserve"> system.</w:t>
      </w:r>
    </w:p>
    <w:p w14:paraId="12061E8D" w14:textId="6EA2FD57" w:rsidR="00977606" w:rsidRDefault="003A5205"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O</w:t>
      </w:r>
      <w:r w:rsidR="00693181">
        <w:rPr>
          <w:rFonts w:ascii="Times New Roman" w:hAnsi="Times New Roman" w:cs="Times New Roman"/>
          <w:sz w:val="24"/>
          <w:szCs w:val="24"/>
          <w:shd w:val="clear" w:color="auto" w:fill="FFFFFF"/>
          <w:lang w:val="en-AU"/>
        </w:rPr>
        <w:t xml:space="preserve">ur proposal about computational equivalence is not restricted to physical systems of the same kind, </w:t>
      </w:r>
      <w:r w:rsidR="00B76009">
        <w:rPr>
          <w:rFonts w:ascii="Times New Roman" w:hAnsi="Times New Roman" w:cs="Times New Roman"/>
          <w:sz w:val="24"/>
          <w:szCs w:val="24"/>
          <w:shd w:val="clear" w:color="auto" w:fill="FFFFFF"/>
          <w:lang w:val="en-AU"/>
        </w:rPr>
        <w:t>for example</w:t>
      </w:r>
      <w:r w:rsidR="00693181">
        <w:rPr>
          <w:rFonts w:ascii="Times New Roman" w:hAnsi="Times New Roman" w:cs="Times New Roman"/>
          <w:sz w:val="24"/>
          <w:szCs w:val="24"/>
          <w:shd w:val="clear" w:color="auto" w:fill="FFFFFF"/>
          <w:lang w:val="en-AU"/>
        </w:rPr>
        <w:t xml:space="preserve">, </w:t>
      </w:r>
      <w:r w:rsidR="00E64C18">
        <w:rPr>
          <w:rFonts w:ascii="Times New Roman" w:hAnsi="Times New Roman" w:cs="Times New Roman"/>
          <w:sz w:val="24"/>
          <w:szCs w:val="24"/>
          <w:shd w:val="clear" w:color="auto" w:fill="FFFFFF"/>
          <w:lang w:val="en-AU"/>
        </w:rPr>
        <w:t xml:space="preserve">only </w:t>
      </w:r>
      <w:r w:rsidR="00693181" w:rsidRPr="006263E5">
        <w:rPr>
          <w:rFonts w:ascii="Times New Roman" w:hAnsi="Times New Roman" w:cs="Times New Roman"/>
          <w:i/>
          <w:iCs/>
          <w:sz w:val="24"/>
          <w:szCs w:val="24"/>
          <w:shd w:val="clear" w:color="auto" w:fill="FFFFFF"/>
          <w:lang w:val="en-AU"/>
        </w:rPr>
        <w:t>electrical</w:t>
      </w:r>
      <w:r w:rsidR="00693181">
        <w:rPr>
          <w:rFonts w:ascii="Times New Roman" w:hAnsi="Times New Roman" w:cs="Times New Roman"/>
          <w:sz w:val="24"/>
          <w:szCs w:val="24"/>
          <w:shd w:val="clear" w:color="auto" w:fill="FFFFFF"/>
          <w:lang w:val="en-AU"/>
        </w:rPr>
        <w:t xml:space="preserve"> Boolean gates and circuits. Rather, we maintain that </w:t>
      </w:r>
      <w:r w:rsidR="00360568">
        <w:rPr>
          <w:rFonts w:ascii="Times New Roman" w:hAnsi="Times New Roman" w:cs="Times New Roman"/>
          <w:sz w:val="24"/>
          <w:szCs w:val="24"/>
          <w:shd w:val="clear" w:color="auto" w:fill="FFFFFF"/>
          <w:lang w:val="en-AU"/>
        </w:rPr>
        <w:t>electrical AND-gates and hydraulic AND-gates</w:t>
      </w:r>
      <w:r w:rsidR="005A0684">
        <w:rPr>
          <w:rFonts w:ascii="Times New Roman" w:hAnsi="Times New Roman" w:cs="Times New Roman"/>
          <w:sz w:val="24"/>
          <w:szCs w:val="24"/>
          <w:shd w:val="clear" w:color="auto" w:fill="FFFFFF"/>
          <w:lang w:val="en-AU"/>
        </w:rPr>
        <w:t>, for example,</w:t>
      </w:r>
      <w:r w:rsidR="00360568">
        <w:rPr>
          <w:rFonts w:ascii="Times New Roman" w:hAnsi="Times New Roman" w:cs="Times New Roman"/>
          <w:sz w:val="24"/>
          <w:szCs w:val="24"/>
          <w:shd w:val="clear" w:color="auto" w:fill="FFFFFF"/>
          <w:lang w:val="en-AU"/>
        </w:rPr>
        <w:t xml:space="preserve"> can be likewise </w:t>
      </w:r>
      <w:r w:rsidR="005A0684">
        <w:rPr>
          <w:rFonts w:ascii="Times New Roman" w:hAnsi="Times New Roman" w:cs="Times New Roman"/>
          <w:sz w:val="24"/>
          <w:szCs w:val="24"/>
          <w:shd w:val="clear" w:color="auto" w:fill="FFFFFF"/>
          <w:lang w:val="en-AU"/>
        </w:rPr>
        <w:t>considered</w:t>
      </w:r>
      <w:r w:rsidR="00360568">
        <w:rPr>
          <w:rFonts w:ascii="Times New Roman" w:hAnsi="Times New Roman" w:cs="Times New Roman"/>
          <w:sz w:val="24"/>
          <w:szCs w:val="24"/>
          <w:shd w:val="clear" w:color="auto" w:fill="FFFFFF"/>
          <w:lang w:val="en-AU"/>
        </w:rPr>
        <w:t xml:space="preserve"> computationa</w:t>
      </w:r>
      <w:r w:rsidR="008A7FBB">
        <w:rPr>
          <w:rFonts w:ascii="Times New Roman" w:hAnsi="Times New Roman" w:cs="Times New Roman"/>
          <w:sz w:val="24"/>
          <w:szCs w:val="24"/>
          <w:shd w:val="clear" w:color="auto" w:fill="FFFFFF"/>
          <w:lang w:val="en-AU"/>
        </w:rPr>
        <w:t xml:space="preserve">lly equivalent. </w:t>
      </w:r>
      <w:r w:rsidR="002151EF">
        <w:rPr>
          <w:rFonts w:ascii="Times New Roman" w:hAnsi="Times New Roman" w:cs="Times New Roman"/>
          <w:sz w:val="24"/>
          <w:szCs w:val="24"/>
          <w:shd w:val="clear" w:color="auto" w:fill="FFFFFF"/>
          <w:lang w:val="en-AU"/>
        </w:rPr>
        <w:t xml:space="preserve">A hydraulic device (a) </w:t>
      </w:r>
      <w:r w:rsidR="00357272">
        <w:rPr>
          <w:rFonts w:ascii="Times New Roman" w:hAnsi="Times New Roman" w:cs="Times New Roman"/>
          <w:sz w:val="24"/>
          <w:szCs w:val="24"/>
          <w:shd w:val="clear" w:color="auto" w:fill="FFFFFF"/>
          <w:lang w:val="en-AU"/>
        </w:rPr>
        <w:t>in which two</w:t>
      </w:r>
      <w:r w:rsidR="002151EF" w:rsidRPr="0029098F">
        <w:rPr>
          <w:rFonts w:ascii="Times New Roman" w:hAnsi="Times New Roman" w:cs="Times New Roman"/>
          <w:sz w:val="24"/>
          <w:szCs w:val="24"/>
          <w:shd w:val="clear" w:color="auto" w:fill="FFFFFF"/>
          <w:lang w:val="en-AU"/>
        </w:rPr>
        <w:t xml:space="preserve"> digits </w:t>
      </w:r>
      <w:r w:rsidR="002151EF">
        <w:rPr>
          <w:rFonts w:ascii="Times New Roman" w:hAnsi="Times New Roman" w:cs="Times New Roman"/>
          <w:sz w:val="24"/>
          <w:szCs w:val="24"/>
          <w:shd w:val="clear" w:color="auto" w:fill="FFFFFF"/>
          <w:lang w:val="en-AU"/>
        </w:rPr>
        <w:t xml:space="preserve">are </w:t>
      </w:r>
      <w:r w:rsidR="002151EF" w:rsidRPr="0029098F">
        <w:rPr>
          <w:rFonts w:ascii="Times New Roman" w:hAnsi="Times New Roman" w:cs="Times New Roman"/>
          <w:sz w:val="24"/>
          <w:szCs w:val="24"/>
          <w:shd w:val="clear" w:color="auto" w:fill="FFFFFF"/>
          <w:lang w:val="en-AU"/>
        </w:rPr>
        <w:t>processed, (</w:t>
      </w:r>
      <w:r w:rsidR="002151EF">
        <w:rPr>
          <w:rFonts w:ascii="Times New Roman" w:hAnsi="Times New Roman" w:cs="Times New Roman"/>
          <w:sz w:val="24"/>
          <w:szCs w:val="24"/>
          <w:shd w:val="clear" w:color="auto" w:fill="FFFFFF"/>
          <w:lang w:val="en-AU"/>
        </w:rPr>
        <w:t>b</w:t>
      </w:r>
      <w:r w:rsidR="002151EF" w:rsidRPr="0029098F">
        <w:rPr>
          <w:rFonts w:ascii="Times New Roman" w:hAnsi="Times New Roman" w:cs="Times New Roman"/>
          <w:sz w:val="24"/>
          <w:szCs w:val="24"/>
          <w:shd w:val="clear" w:color="auto" w:fill="FFFFFF"/>
          <w:lang w:val="en-AU"/>
        </w:rPr>
        <w:t xml:space="preserve">) </w:t>
      </w:r>
      <w:r w:rsidR="00357272">
        <w:rPr>
          <w:rFonts w:ascii="Times New Roman" w:hAnsi="Times New Roman" w:cs="Times New Roman"/>
          <w:sz w:val="24"/>
          <w:szCs w:val="24"/>
          <w:shd w:val="clear" w:color="auto" w:fill="FFFFFF"/>
          <w:lang w:val="en-AU"/>
        </w:rPr>
        <w:t>consists</w:t>
      </w:r>
      <w:r w:rsidR="002151EF" w:rsidRPr="0029098F">
        <w:rPr>
          <w:rFonts w:ascii="Times New Roman" w:hAnsi="Times New Roman" w:cs="Times New Roman"/>
          <w:sz w:val="24"/>
          <w:szCs w:val="24"/>
          <w:shd w:val="clear" w:color="auto" w:fill="FFFFFF"/>
          <w:lang w:val="en-AU"/>
        </w:rPr>
        <w:t xml:space="preserve"> of </w:t>
      </w:r>
      <w:r w:rsidR="00357272">
        <w:rPr>
          <w:rFonts w:ascii="Times New Roman" w:hAnsi="Times New Roman" w:cs="Times New Roman"/>
          <w:sz w:val="24"/>
          <w:szCs w:val="24"/>
          <w:shd w:val="clear" w:color="auto" w:fill="FFFFFF"/>
          <w:lang w:val="en-AU"/>
        </w:rPr>
        <w:t xml:space="preserve">a single </w:t>
      </w:r>
      <w:r w:rsidR="002151EF" w:rsidRPr="0029098F">
        <w:rPr>
          <w:rFonts w:ascii="Times New Roman" w:hAnsi="Times New Roman" w:cs="Times New Roman"/>
          <w:sz w:val="24"/>
          <w:szCs w:val="24"/>
          <w:shd w:val="clear" w:color="auto" w:fill="FFFFFF"/>
          <w:lang w:val="en-AU"/>
        </w:rPr>
        <w:t>processing unit, and (</w:t>
      </w:r>
      <w:r w:rsidR="00357272">
        <w:rPr>
          <w:rFonts w:ascii="Times New Roman" w:hAnsi="Times New Roman" w:cs="Times New Roman"/>
          <w:sz w:val="24"/>
          <w:szCs w:val="24"/>
          <w:shd w:val="clear" w:color="auto" w:fill="FFFFFF"/>
          <w:lang w:val="en-AU"/>
        </w:rPr>
        <w:t>c</w:t>
      </w:r>
      <w:r w:rsidR="002151EF" w:rsidRPr="0029098F">
        <w:rPr>
          <w:rFonts w:ascii="Times New Roman" w:hAnsi="Times New Roman" w:cs="Times New Roman"/>
          <w:sz w:val="24"/>
          <w:szCs w:val="24"/>
          <w:shd w:val="clear" w:color="auto" w:fill="FFFFFF"/>
          <w:lang w:val="en-AU"/>
        </w:rPr>
        <w:t xml:space="preserve">) </w:t>
      </w:r>
      <w:r w:rsidR="00357272">
        <w:rPr>
          <w:rFonts w:ascii="Times New Roman" w:hAnsi="Times New Roman" w:cs="Times New Roman"/>
          <w:sz w:val="24"/>
          <w:szCs w:val="24"/>
          <w:shd w:val="clear" w:color="auto" w:fill="FFFFFF"/>
          <w:lang w:val="en-AU"/>
        </w:rPr>
        <w:t>whose relevant</w:t>
      </w:r>
      <w:r w:rsidR="002151EF" w:rsidRPr="0029098F">
        <w:rPr>
          <w:rFonts w:ascii="Times New Roman" w:hAnsi="Times New Roman" w:cs="Times New Roman"/>
          <w:sz w:val="24"/>
          <w:szCs w:val="24"/>
          <w:shd w:val="clear" w:color="auto" w:fill="FFFFFF"/>
          <w:lang w:val="en-AU"/>
        </w:rPr>
        <w:t xml:space="preserve"> input-output relations in which the digits partake </w:t>
      </w:r>
      <w:r w:rsidR="00357272">
        <w:rPr>
          <w:rFonts w:ascii="Times New Roman" w:hAnsi="Times New Roman" w:cs="Times New Roman"/>
          <w:sz w:val="24"/>
          <w:szCs w:val="24"/>
          <w:shd w:val="clear" w:color="auto" w:fill="FFFFFF"/>
          <w:lang w:val="en-AU"/>
        </w:rPr>
        <w:t xml:space="preserve">correspond </w:t>
      </w:r>
      <w:r w:rsidR="00357272">
        <w:rPr>
          <w:rFonts w:ascii="Times New Roman" w:hAnsi="Times New Roman" w:cs="Times New Roman"/>
          <w:sz w:val="24"/>
          <w:szCs w:val="24"/>
          <w:shd w:val="clear" w:color="auto" w:fill="FFFFFF"/>
          <w:lang w:val="en-AU"/>
        </w:rPr>
        <w:lastRenderedPageBreak/>
        <w:t>to conjunction is computationally equivalent to device X.</w:t>
      </w:r>
      <w:r w:rsidR="00357272">
        <w:rPr>
          <w:rStyle w:val="Odwoanieprzypisudolnego"/>
          <w:rFonts w:ascii="Times New Roman" w:hAnsi="Times New Roman" w:cs="Times New Roman"/>
          <w:sz w:val="24"/>
          <w:szCs w:val="24"/>
          <w:shd w:val="clear" w:color="auto" w:fill="FFFFFF"/>
          <w:lang w:val="en-AU"/>
        </w:rPr>
        <w:footnoteReference w:id="2"/>
      </w:r>
      <w:r w:rsidR="00357272">
        <w:rPr>
          <w:rFonts w:ascii="Times New Roman" w:hAnsi="Times New Roman" w:cs="Times New Roman"/>
          <w:sz w:val="24"/>
          <w:szCs w:val="24"/>
          <w:shd w:val="clear" w:color="auto" w:fill="FFFFFF"/>
          <w:lang w:val="en-AU"/>
        </w:rPr>
        <w:t xml:space="preserve"> Importantly</w:t>
      </w:r>
      <w:r w:rsidR="004475F6">
        <w:rPr>
          <w:rFonts w:ascii="Times New Roman" w:hAnsi="Times New Roman" w:cs="Times New Roman"/>
          <w:sz w:val="24"/>
          <w:szCs w:val="24"/>
          <w:shd w:val="clear" w:color="auto" w:fill="FFFFFF"/>
          <w:lang w:val="en-AU"/>
        </w:rPr>
        <w:t xml:space="preserve">, one should distinguish computational equivalence from what Wimsatt </w:t>
      </w:r>
      <w:r w:rsidR="00BB402A">
        <w:rPr>
          <w:rFonts w:ascii="Times New Roman" w:hAnsi="Times New Roman" w:cs="Times New Roman"/>
          <w:sz w:val="24"/>
          <w:szCs w:val="24"/>
          <w:shd w:val="clear" w:color="auto" w:fill="FFFFFF"/>
          <w:lang w:val="en-AU"/>
        </w:rPr>
        <w:fldChar w:fldCharType="begin"/>
      </w:r>
      <w:r w:rsidR="00BB402A">
        <w:rPr>
          <w:rFonts w:ascii="Times New Roman" w:hAnsi="Times New Roman" w:cs="Times New Roman"/>
          <w:sz w:val="24"/>
          <w:szCs w:val="24"/>
          <w:shd w:val="clear" w:color="auto" w:fill="FFFFFF"/>
          <w:lang w:val="en-AU"/>
        </w:rPr>
        <w:instrText xml:space="preserve"> ADDIN ZOTERO_ITEM CSL_CITATION {"citationID":"LMGjTj2C","properties":{"formattedCitation":"([2002])","plainCitation":"([2002])","noteIndex":0},"citationItems":[{"id":1709,"uris":["http://zotero.org/users/919658/items/JJWNSDGN"],"uri":["http://zotero.org/users/919658/items/JJWNSDGN"],"itemData":{"id":1709,"type":"chapter","title":"Functional Organization, Analogy, and Inference","container-title":"Functions: new essays in the philosophy of psychology and biology","publisher":"Oxford University Press","publisher-place":"Oxford","page":"173-221","source":"Gemeinsamer Bibliotheksverbund ISBN","event-place":"Oxford","ISBN":"978-0-19-925581-8","note":"OCLC: 779499423","language":"eng","editor":[{"family":"Ariew","given":"Andre"},{"family":"Cummins","given":"Robert"},{"family":"Perlman","given":"Mark"}],"author":[{"family":"Wismatt","given":"William"}],"issued":{"date-parts":[["2002"]]}},"suppress-author":true}],"schema":"https://github.com/citation-style-language/schema/raw/master/csl-citation.json"} </w:instrText>
      </w:r>
      <w:r w:rsidR="00BB402A">
        <w:rPr>
          <w:rFonts w:ascii="Times New Roman" w:hAnsi="Times New Roman" w:cs="Times New Roman"/>
          <w:sz w:val="24"/>
          <w:szCs w:val="24"/>
          <w:shd w:val="clear" w:color="auto" w:fill="FFFFFF"/>
          <w:lang w:val="en-AU"/>
        </w:rPr>
        <w:fldChar w:fldCharType="separate"/>
      </w:r>
      <w:r w:rsidR="00BB402A">
        <w:rPr>
          <w:rFonts w:ascii="Times New Roman" w:hAnsi="Times New Roman" w:cs="Times New Roman"/>
          <w:noProof/>
          <w:sz w:val="24"/>
          <w:szCs w:val="24"/>
          <w:shd w:val="clear" w:color="auto" w:fill="FFFFFF"/>
          <w:lang w:val="en-AU"/>
        </w:rPr>
        <w:t>([2002])</w:t>
      </w:r>
      <w:r w:rsidR="00BB402A">
        <w:rPr>
          <w:rFonts w:ascii="Times New Roman" w:hAnsi="Times New Roman" w:cs="Times New Roman"/>
          <w:sz w:val="24"/>
          <w:szCs w:val="24"/>
          <w:shd w:val="clear" w:color="auto" w:fill="FFFFFF"/>
          <w:lang w:val="en-AU"/>
        </w:rPr>
        <w:fldChar w:fldCharType="end"/>
      </w:r>
      <w:r w:rsidR="00BB402A">
        <w:rPr>
          <w:rFonts w:ascii="Times New Roman" w:hAnsi="Times New Roman" w:cs="Times New Roman"/>
          <w:sz w:val="24"/>
          <w:szCs w:val="24"/>
          <w:shd w:val="clear" w:color="auto" w:fill="FFFFFF"/>
          <w:lang w:val="en-AU"/>
        </w:rPr>
        <w:t xml:space="preserve"> </w:t>
      </w:r>
      <w:r w:rsidR="004475F6">
        <w:rPr>
          <w:rFonts w:ascii="Times New Roman" w:hAnsi="Times New Roman" w:cs="Times New Roman"/>
          <w:sz w:val="24"/>
          <w:szCs w:val="24"/>
          <w:shd w:val="clear" w:color="auto" w:fill="FFFFFF"/>
          <w:lang w:val="en-AU"/>
        </w:rPr>
        <w:t>call</w:t>
      </w:r>
      <w:r w:rsidR="00BB402A">
        <w:rPr>
          <w:rFonts w:ascii="Times New Roman" w:hAnsi="Times New Roman" w:cs="Times New Roman"/>
          <w:sz w:val="24"/>
          <w:szCs w:val="24"/>
          <w:shd w:val="clear" w:color="auto" w:fill="FFFFFF"/>
          <w:lang w:val="en-AU"/>
        </w:rPr>
        <w:t>s</w:t>
      </w:r>
      <w:r w:rsidR="004475F6">
        <w:rPr>
          <w:rFonts w:ascii="Times New Roman" w:hAnsi="Times New Roman" w:cs="Times New Roman"/>
          <w:sz w:val="24"/>
          <w:szCs w:val="24"/>
          <w:shd w:val="clear" w:color="auto" w:fill="FFFFFF"/>
          <w:lang w:val="en-AU"/>
        </w:rPr>
        <w:t xml:space="preserve"> ‘functional isomorphism under substitution</w:t>
      </w:r>
      <w:r w:rsidR="00BB402A">
        <w:rPr>
          <w:rFonts w:ascii="Times New Roman" w:hAnsi="Times New Roman" w:cs="Times New Roman"/>
          <w:sz w:val="24"/>
          <w:szCs w:val="24"/>
          <w:shd w:val="clear" w:color="auto" w:fill="FFFFFF"/>
          <w:lang w:val="en-AU"/>
        </w:rPr>
        <w:t>’</w:t>
      </w:r>
      <w:r w:rsidR="004475F6">
        <w:rPr>
          <w:rFonts w:ascii="Times New Roman" w:hAnsi="Times New Roman" w:cs="Times New Roman"/>
          <w:sz w:val="24"/>
          <w:szCs w:val="24"/>
          <w:shd w:val="clear" w:color="auto" w:fill="FFFFFF"/>
          <w:lang w:val="en-AU"/>
        </w:rPr>
        <w:t xml:space="preserve">. </w:t>
      </w:r>
      <w:r w:rsidR="00BB402A">
        <w:rPr>
          <w:rFonts w:ascii="Times New Roman" w:hAnsi="Times New Roman" w:cs="Times New Roman"/>
          <w:sz w:val="24"/>
          <w:szCs w:val="24"/>
          <w:shd w:val="clear" w:color="auto" w:fill="FFFFFF"/>
          <w:lang w:val="en-AU"/>
        </w:rPr>
        <w:t>He</w:t>
      </w:r>
      <w:r w:rsidR="004638B1">
        <w:rPr>
          <w:rFonts w:ascii="Times New Roman" w:hAnsi="Times New Roman" w:cs="Times New Roman"/>
          <w:sz w:val="24"/>
          <w:szCs w:val="24"/>
          <w:shd w:val="clear" w:color="auto" w:fill="FFFFFF"/>
          <w:lang w:val="en-AU"/>
        </w:rPr>
        <w:t xml:space="preserve"> </w:t>
      </w:r>
      <w:r w:rsidR="00977606">
        <w:rPr>
          <w:rFonts w:ascii="Times New Roman" w:hAnsi="Times New Roman" w:cs="Times New Roman"/>
          <w:sz w:val="24"/>
          <w:szCs w:val="24"/>
          <w:shd w:val="clear" w:color="auto" w:fill="FFFFFF"/>
          <w:lang w:val="en-AU"/>
        </w:rPr>
        <w:t xml:space="preserve">rightly </w:t>
      </w:r>
      <w:r w:rsidR="004638B1">
        <w:rPr>
          <w:rFonts w:ascii="Times New Roman" w:hAnsi="Times New Roman" w:cs="Times New Roman"/>
          <w:sz w:val="24"/>
          <w:szCs w:val="24"/>
          <w:shd w:val="clear" w:color="auto" w:fill="FFFFFF"/>
          <w:lang w:val="en-AU"/>
        </w:rPr>
        <w:t>stresses</w:t>
      </w:r>
      <w:r w:rsidR="00BB402A">
        <w:rPr>
          <w:rFonts w:ascii="Times New Roman" w:hAnsi="Times New Roman" w:cs="Times New Roman"/>
          <w:sz w:val="24"/>
          <w:szCs w:val="24"/>
          <w:shd w:val="clear" w:color="auto" w:fill="FFFFFF"/>
          <w:lang w:val="en-AU"/>
        </w:rPr>
        <w:t xml:space="preserve"> that</w:t>
      </w:r>
      <w:r w:rsidR="004638B1">
        <w:rPr>
          <w:rFonts w:ascii="Times New Roman" w:hAnsi="Times New Roman" w:cs="Times New Roman"/>
          <w:sz w:val="24"/>
          <w:szCs w:val="24"/>
          <w:shd w:val="clear" w:color="auto" w:fill="FFFFFF"/>
          <w:lang w:val="en-AU"/>
        </w:rPr>
        <w:t xml:space="preserve"> </w:t>
      </w:r>
      <w:r w:rsidR="00977606">
        <w:rPr>
          <w:rFonts w:ascii="Times New Roman" w:hAnsi="Times New Roman" w:cs="Times New Roman"/>
          <w:sz w:val="24"/>
          <w:szCs w:val="24"/>
          <w:shd w:val="clear" w:color="auto" w:fill="FFFFFF"/>
          <w:lang w:val="en-AU"/>
        </w:rPr>
        <w:t>a</w:t>
      </w:r>
      <w:r w:rsidR="004638B1">
        <w:rPr>
          <w:rFonts w:ascii="Times New Roman" w:hAnsi="Times New Roman" w:cs="Times New Roman"/>
          <w:sz w:val="24"/>
          <w:szCs w:val="24"/>
          <w:shd w:val="clear" w:color="auto" w:fill="FFFFFF"/>
          <w:lang w:val="en-AU"/>
        </w:rPr>
        <w:t xml:space="preserve"> significant effort</w:t>
      </w:r>
      <w:r w:rsidR="00977606">
        <w:rPr>
          <w:rFonts w:ascii="Times New Roman" w:hAnsi="Times New Roman" w:cs="Times New Roman"/>
          <w:sz w:val="24"/>
          <w:szCs w:val="24"/>
          <w:shd w:val="clear" w:color="auto" w:fill="FFFFFF"/>
          <w:lang w:val="en-AU"/>
        </w:rPr>
        <w:t xml:space="preserve"> is required</w:t>
      </w:r>
      <w:r w:rsidR="004638B1">
        <w:rPr>
          <w:rFonts w:ascii="Times New Roman" w:hAnsi="Times New Roman" w:cs="Times New Roman"/>
          <w:sz w:val="24"/>
          <w:szCs w:val="24"/>
          <w:shd w:val="clear" w:color="auto" w:fill="FFFFFF"/>
          <w:lang w:val="en-AU"/>
        </w:rPr>
        <w:t xml:space="preserve"> to preserve compatibility between computational systems. </w:t>
      </w:r>
      <w:r w:rsidR="00977606">
        <w:rPr>
          <w:rFonts w:ascii="Times New Roman" w:hAnsi="Times New Roman" w:cs="Times New Roman"/>
          <w:sz w:val="24"/>
          <w:szCs w:val="24"/>
          <w:shd w:val="clear" w:color="auto" w:fill="FFFFFF"/>
          <w:lang w:val="en-AU"/>
        </w:rPr>
        <w:t>T</w:t>
      </w:r>
      <w:r w:rsidR="004638B1">
        <w:rPr>
          <w:rFonts w:ascii="Times New Roman" w:hAnsi="Times New Roman" w:cs="Times New Roman"/>
          <w:sz w:val="24"/>
          <w:szCs w:val="24"/>
          <w:shd w:val="clear" w:color="auto" w:fill="FFFFFF"/>
          <w:lang w:val="en-AU"/>
        </w:rPr>
        <w:t>wo computers may run exactly the same kind of software without the intersubstitutability of their electric</w:t>
      </w:r>
      <w:r w:rsidR="00977606">
        <w:rPr>
          <w:rFonts w:ascii="Times New Roman" w:hAnsi="Times New Roman" w:cs="Times New Roman"/>
          <w:sz w:val="24"/>
          <w:szCs w:val="24"/>
          <w:shd w:val="clear" w:color="auto" w:fill="FFFFFF"/>
          <w:lang w:val="en-AU"/>
        </w:rPr>
        <w:t>al</w:t>
      </w:r>
      <w:r w:rsidR="004638B1">
        <w:rPr>
          <w:rFonts w:ascii="Times New Roman" w:hAnsi="Times New Roman" w:cs="Times New Roman"/>
          <w:sz w:val="24"/>
          <w:szCs w:val="24"/>
          <w:shd w:val="clear" w:color="auto" w:fill="FFFFFF"/>
          <w:lang w:val="en-AU"/>
        </w:rPr>
        <w:t xml:space="preserve"> </w:t>
      </w:r>
      <w:r w:rsidR="00BB402A">
        <w:rPr>
          <w:rFonts w:ascii="Times New Roman" w:hAnsi="Times New Roman" w:cs="Times New Roman"/>
          <w:sz w:val="24"/>
          <w:szCs w:val="24"/>
          <w:shd w:val="clear" w:color="auto" w:fill="FFFFFF"/>
          <w:lang w:val="en-AU"/>
        </w:rPr>
        <w:t>components</w:t>
      </w:r>
      <w:r w:rsidR="004638B1">
        <w:rPr>
          <w:rFonts w:ascii="Times New Roman" w:hAnsi="Times New Roman" w:cs="Times New Roman"/>
          <w:sz w:val="24"/>
          <w:szCs w:val="24"/>
          <w:shd w:val="clear" w:color="auto" w:fill="FFFFFF"/>
          <w:lang w:val="en-AU"/>
        </w:rPr>
        <w:t>. For example, IBM 709 and IBM 7090 shared exactly the same circuit</w:t>
      </w:r>
      <w:r w:rsidR="000B5779">
        <w:rPr>
          <w:rFonts w:ascii="Times New Roman" w:hAnsi="Times New Roman" w:cs="Times New Roman"/>
          <w:sz w:val="24"/>
          <w:szCs w:val="24"/>
          <w:shd w:val="clear" w:color="auto" w:fill="FFFFFF"/>
          <w:lang w:val="en-AU"/>
        </w:rPr>
        <w:t xml:space="preserve"> logic diagrams,</w:t>
      </w:r>
      <w:r w:rsidR="004638B1">
        <w:rPr>
          <w:rFonts w:ascii="Times New Roman" w:hAnsi="Times New Roman" w:cs="Times New Roman"/>
          <w:sz w:val="24"/>
          <w:szCs w:val="24"/>
          <w:shd w:val="clear" w:color="auto" w:fill="FFFFFF"/>
          <w:lang w:val="en-AU"/>
        </w:rPr>
        <w:t xml:space="preserve"> but one was made of tubes and </w:t>
      </w:r>
      <w:r w:rsidR="000B5779">
        <w:rPr>
          <w:rFonts w:ascii="Times New Roman" w:hAnsi="Times New Roman" w:cs="Times New Roman"/>
          <w:sz w:val="24"/>
          <w:szCs w:val="24"/>
          <w:shd w:val="clear" w:color="auto" w:fill="FFFFFF"/>
          <w:lang w:val="en-AU"/>
        </w:rPr>
        <w:t xml:space="preserve">the </w:t>
      </w:r>
      <w:r w:rsidR="004638B1">
        <w:rPr>
          <w:rFonts w:ascii="Times New Roman" w:hAnsi="Times New Roman" w:cs="Times New Roman"/>
          <w:sz w:val="24"/>
          <w:szCs w:val="24"/>
          <w:shd w:val="clear" w:color="auto" w:fill="FFFFFF"/>
          <w:lang w:val="en-AU"/>
        </w:rPr>
        <w:t>other of transistors.</w:t>
      </w:r>
    </w:p>
    <w:p w14:paraId="785D163A" w14:textId="504E934E" w:rsidR="00360568" w:rsidRDefault="00A11112"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Therefore</w:t>
      </w:r>
      <w:r w:rsidR="004638B1">
        <w:rPr>
          <w:rFonts w:ascii="Times New Roman" w:hAnsi="Times New Roman" w:cs="Times New Roman"/>
          <w:sz w:val="24"/>
          <w:szCs w:val="24"/>
          <w:shd w:val="clear" w:color="auto" w:fill="FFFFFF"/>
          <w:lang w:val="en-AU"/>
        </w:rPr>
        <w:t xml:space="preserve">, </w:t>
      </w:r>
      <w:r w:rsidR="003A480A">
        <w:rPr>
          <w:rFonts w:ascii="Times New Roman" w:hAnsi="Times New Roman" w:cs="Times New Roman"/>
          <w:sz w:val="24"/>
          <w:szCs w:val="24"/>
          <w:shd w:val="clear" w:color="auto" w:fill="FFFFFF"/>
          <w:lang w:val="en-AU"/>
        </w:rPr>
        <w:t xml:space="preserve">the </w:t>
      </w:r>
      <w:r w:rsidR="004638B1">
        <w:rPr>
          <w:rFonts w:ascii="Times New Roman" w:hAnsi="Times New Roman" w:cs="Times New Roman"/>
          <w:sz w:val="24"/>
          <w:szCs w:val="24"/>
          <w:shd w:val="clear" w:color="auto" w:fill="FFFFFF"/>
          <w:lang w:val="en-AU"/>
        </w:rPr>
        <w:t>computational equivalence of two different comput</w:t>
      </w:r>
      <w:r w:rsidR="00354017">
        <w:rPr>
          <w:rFonts w:ascii="Times New Roman" w:hAnsi="Times New Roman" w:cs="Times New Roman"/>
          <w:sz w:val="24"/>
          <w:szCs w:val="24"/>
          <w:shd w:val="clear" w:color="auto" w:fill="FFFFFF"/>
          <w:lang w:val="en-AU"/>
        </w:rPr>
        <w:t>ing</w:t>
      </w:r>
      <w:r w:rsidR="004638B1">
        <w:rPr>
          <w:rFonts w:ascii="Times New Roman" w:hAnsi="Times New Roman" w:cs="Times New Roman"/>
          <w:sz w:val="24"/>
          <w:szCs w:val="24"/>
          <w:shd w:val="clear" w:color="auto" w:fill="FFFFFF"/>
          <w:lang w:val="en-AU"/>
        </w:rPr>
        <w:t xml:space="preserve"> systems </w:t>
      </w:r>
      <w:r w:rsidR="003A480A">
        <w:rPr>
          <w:rFonts w:ascii="Times New Roman" w:hAnsi="Times New Roman" w:cs="Times New Roman"/>
          <w:sz w:val="24"/>
          <w:szCs w:val="24"/>
          <w:shd w:val="clear" w:color="auto" w:fill="FFFFFF"/>
          <w:lang w:val="en-AU"/>
        </w:rPr>
        <w:t>(</w:t>
      </w:r>
      <w:r w:rsidR="00B76009">
        <w:rPr>
          <w:rFonts w:ascii="Times New Roman" w:hAnsi="Times New Roman" w:cs="Times New Roman"/>
          <w:sz w:val="24"/>
          <w:szCs w:val="24"/>
          <w:shd w:val="clear" w:color="auto" w:fill="FFFFFF"/>
          <w:lang w:val="en-AU"/>
        </w:rPr>
        <w:t>such as</w:t>
      </w:r>
      <w:r w:rsidR="003A480A">
        <w:rPr>
          <w:rFonts w:ascii="Times New Roman" w:hAnsi="Times New Roman" w:cs="Times New Roman"/>
          <w:sz w:val="24"/>
          <w:szCs w:val="24"/>
          <w:shd w:val="clear" w:color="auto" w:fill="FFFFFF"/>
          <w:lang w:val="en-AU"/>
        </w:rPr>
        <w:t xml:space="preserve"> computers or Boolean gates) </w:t>
      </w:r>
      <w:r w:rsidR="007B61CF">
        <w:rPr>
          <w:rFonts w:ascii="Times New Roman" w:hAnsi="Times New Roman" w:cs="Times New Roman"/>
          <w:sz w:val="24"/>
          <w:szCs w:val="24"/>
          <w:shd w:val="clear" w:color="auto" w:fill="FFFFFF"/>
          <w:lang w:val="en-AU"/>
        </w:rPr>
        <w:t>violates</w:t>
      </w:r>
      <w:r w:rsidR="004638B1">
        <w:rPr>
          <w:rFonts w:ascii="Times New Roman" w:hAnsi="Times New Roman" w:cs="Times New Roman"/>
          <w:sz w:val="24"/>
          <w:szCs w:val="24"/>
          <w:shd w:val="clear" w:color="auto" w:fill="FFFFFF"/>
          <w:lang w:val="en-AU"/>
        </w:rPr>
        <w:t xml:space="preserve"> Schiller</w:t>
      </w:r>
      <w:r w:rsidR="00A00C6C">
        <w:rPr>
          <w:rFonts w:ascii="Times New Roman" w:hAnsi="Times New Roman" w:cs="Times New Roman"/>
          <w:sz w:val="24"/>
          <w:szCs w:val="24"/>
          <w:shd w:val="clear" w:color="auto" w:fill="FFFFFF"/>
          <w:lang w:val="en-AU"/>
        </w:rPr>
        <w:t>’s</w:t>
      </w:r>
      <w:r w:rsidR="004638B1">
        <w:rPr>
          <w:rFonts w:ascii="Times New Roman" w:hAnsi="Times New Roman" w:cs="Times New Roman"/>
          <w:sz w:val="24"/>
          <w:szCs w:val="24"/>
          <w:shd w:val="clear" w:color="auto" w:fill="FFFFFF"/>
          <w:lang w:val="en-AU"/>
        </w:rPr>
        <w:t xml:space="preserve"> </w:t>
      </w:r>
      <w:r w:rsidR="00354017">
        <w:rPr>
          <w:rFonts w:ascii="Times New Roman" w:hAnsi="Times New Roman" w:cs="Times New Roman"/>
          <w:sz w:val="24"/>
          <w:szCs w:val="24"/>
          <w:shd w:val="clear" w:color="auto" w:fill="FFFFFF"/>
          <w:lang w:val="en-AU"/>
        </w:rPr>
        <w:fldChar w:fldCharType="begin"/>
      </w:r>
      <w:r w:rsidR="00354017">
        <w:rPr>
          <w:rFonts w:ascii="Times New Roman" w:hAnsi="Times New Roman" w:cs="Times New Roman"/>
          <w:sz w:val="24"/>
          <w:szCs w:val="24"/>
          <w:shd w:val="clear" w:color="auto" w:fill="FFFFFF"/>
          <w:lang w:val="en-AU"/>
        </w:rPr>
        <w:instrText xml:space="preserve"> ADDIN ZOTERO_ITEM CSL_CITATION {"citationID":"h9fczk9p","properties":{"formattedCitation":"([2018])","plainCitation":"([2018])","noteIndex":0},"citationItems":[{"id":1711,"uris":["http://zotero.org/users/919658/items/EI5Y5RQA"],"uri":["http://zotero.org/users/919658/items/EI5Y5RQA"],"itemData":{"id":1711,"type":"article-journal","title":"The Swapping Constraint","container-title":"Minds and Machines","page":"605-622","volume":"28","issue":"3","source":"Crossref","DOI":"10.1007/s11023-018-9473-6","ISSN":"0924-6495, 1572-8641","language":"en","author":[{"family":"Schiller","given":"Henry Ian"}],"issued":{"date-parts":[["2018",9]]}},"suppress-author":true}],"schema":"https://github.com/citation-style-language/schema/raw/master/csl-citation.json"} </w:instrText>
      </w:r>
      <w:r w:rsidR="00354017">
        <w:rPr>
          <w:rFonts w:ascii="Times New Roman" w:hAnsi="Times New Roman" w:cs="Times New Roman"/>
          <w:sz w:val="24"/>
          <w:szCs w:val="24"/>
          <w:shd w:val="clear" w:color="auto" w:fill="FFFFFF"/>
          <w:lang w:val="en-AU"/>
        </w:rPr>
        <w:fldChar w:fldCharType="separate"/>
      </w:r>
      <w:r w:rsidR="00354017">
        <w:rPr>
          <w:rFonts w:ascii="Times New Roman" w:hAnsi="Times New Roman" w:cs="Times New Roman"/>
          <w:noProof/>
          <w:sz w:val="24"/>
          <w:szCs w:val="24"/>
          <w:shd w:val="clear" w:color="auto" w:fill="FFFFFF"/>
          <w:lang w:val="en-AU"/>
        </w:rPr>
        <w:t>([2018])</w:t>
      </w:r>
      <w:r w:rsidR="00354017">
        <w:rPr>
          <w:rFonts w:ascii="Times New Roman" w:hAnsi="Times New Roman" w:cs="Times New Roman"/>
          <w:sz w:val="24"/>
          <w:szCs w:val="24"/>
          <w:shd w:val="clear" w:color="auto" w:fill="FFFFFF"/>
          <w:lang w:val="en-AU"/>
        </w:rPr>
        <w:fldChar w:fldCharType="end"/>
      </w:r>
      <w:r w:rsidR="00354017">
        <w:rPr>
          <w:rFonts w:ascii="Times New Roman" w:hAnsi="Times New Roman" w:cs="Times New Roman"/>
          <w:sz w:val="24"/>
          <w:szCs w:val="24"/>
          <w:shd w:val="clear" w:color="auto" w:fill="FFFFFF"/>
          <w:lang w:val="en-AU"/>
        </w:rPr>
        <w:t xml:space="preserve"> strong version of the ‘</w:t>
      </w:r>
      <w:r w:rsidR="004638B1">
        <w:rPr>
          <w:rFonts w:ascii="Times New Roman" w:hAnsi="Times New Roman" w:cs="Times New Roman"/>
          <w:sz w:val="24"/>
          <w:szCs w:val="24"/>
          <w:shd w:val="clear" w:color="auto" w:fill="FFFFFF"/>
          <w:lang w:val="en-AU"/>
        </w:rPr>
        <w:t>swapping constraint</w:t>
      </w:r>
      <w:r w:rsidR="00354017">
        <w:rPr>
          <w:rFonts w:ascii="Times New Roman" w:hAnsi="Times New Roman" w:cs="Times New Roman"/>
          <w:sz w:val="24"/>
          <w:szCs w:val="24"/>
          <w:shd w:val="clear" w:color="auto" w:fill="FFFFFF"/>
          <w:lang w:val="en-AU"/>
        </w:rPr>
        <w:t>’</w:t>
      </w:r>
      <w:r w:rsidR="004638B1">
        <w:rPr>
          <w:rFonts w:ascii="Times New Roman" w:hAnsi="Times New Roman" w:cs="Times New Roman"/>
          <w:sz w:val="24"/>
          <w:szCs w:val="24"/>
          <w:shd w:val="clear" w:color="auto" w:fill="FFFFFF"/>
          <w:lang w:val="en-AU"/>
        </w:rPr>
        <w:t xml:space="preserve">. </w:t>
      </w:r>
      <w:r w:rsidR="004B682E">
        <w:rPr>
          <w:rFonts w:ascii="Times New Roman" w:hAnsi="Times New Roman" w:cs="Times New Roman"/>
          <w:sz w:val="24"/>
          <w:szCs w:val="24"/>
          <w:shd w:val="clear" w:color="auto" w:fill="FFFFFF"/>
          <w:lang w:val="en-AU"/>
        </w:rPr>
        <w:t xml:space="preserve">Roughly, </w:t>
      </w:r>
      <w:r w:rsidR="00EC393E">
        <w:rPr>
          <w:rFonts w:ascii="Times New Roman" w:hAnsi="Times New Roman" w:cs="Times New Roman"/>
          <w:sz w:val="24"/>
          <w:szCs w:val="24"/>
          <w:shd w:val="clear" w:color="auto" w:fill="FFFFFF"/>
          <w:lang w:val="en-AU"/>
        </w:rPr>
        <w:t>according to this</w:t>
      </w:r>
      <w:r w:rsidR="004B682E">
        <w:rPr>
          <w:rFonts w:ascii="Times New Roman" w:hAnsi="Times New Roman" w:cs="Times New Roman"/>
          <w:sz w:val="24"/>
          <w:szCs w:val="24"/>
          <w:shd w:val="clear" w:color="auto" w:fill="FFFFFF"/>
          <w:lang w:val="en-AU"/>
        </w:rPr>
        <w:t xml:space="preserve"> constraint</w:t>
      </w:r>
      <w:r w:rsidR="00EC393E">
        <w:rPr>
          <w:rFonts w:ascii="Times New Roman" w:hAnsi="Times New Roman" w:cs="Times New Roman"/>
          <w:sz w:val="24"/>
          <w:szCs w:val="24"/>
          <w:shd w:val="clear" w:color="auto" w:fill="FFFFFF"/>
          <w:lang w:val="en-AU"/>
        </w:rPr>
        <w:t>,</w:t>
      </w:r>
      <w:r w:rsidR="004B682E">
        <w:rPr>
          <w:rFonts w:ascii="Times New Roman" w:hAnsi="Times New Roman" w:cs="Times New Roman"/>
          <w:sz w:val="24"/>
          <w:szCs w:val="24"/>
          <w:shd w:val="clear" w:color="auto" w:fill="FFFFFF"/>
          <w:lang w:val="en-AU"/>
        </w:rPr>
        <w:t xml:space="preserve"> </w:t>
      </w:r>
      <w:r w:rsidR="00EC393E">
        <w:rPr>
          <w:rFonts w:ascii="Times New Roman" w:hAnsi="Times New Roman" w:cs="Times New Roman"/>
          <w:sz w:val="24"/>
          <w:szCs w:val="24"/>
          <w:shd w:val="clear" w:color="auto" w:fill="FFFFFF"/>
          <w:lang w:val="en-AU"/>
        </w:rPr>
        <w:t xml:space="preserve">two physical components (‘states’ in </w:t>
      </w:r>
      <w:r w:rsidR="00A00C6C">
        <w:rPr>
          <w:rFonts w:ascii="Times New Roman" w:hAnsi="Times New Roman" w:cs="Times New Roman"/>
          <w:sz w:val="24"/>
          <w:szCs w:val="24"/>
          <w:shd w:val="clear" w:color="auto" w:fill="FFFFFF"/>
          <w:lang w:val="en-AU"/>
        </w:rPr>
        <w:t>his</w:t>
      </w:r>
      <w:r w:rsidR="00EC393E">
        <w:rPr>
          <w:rFonts w:ascii="Times New Roman" w:hAnsi="Times New Roman" w:cs="Times New Roman"/>
          <w:sz w:val="24"/>
          <w:szCs w:val="24"/>
          <w:shd w:val="clear" w:color="auto" w:fill="FFFFFF"/>
          <w:lang w:val="en-AU"/>
        </w:rPr>
        <w:t xml:space="preserve"> proposal) </w:t>
      </w:r>
      <w:r w:rsidR="00A00C6C">
        <w:rPr>
          <w:rFonts w:ascii="Times New Roman" w:hAnsi="Times New Roman" w:cs="Times New Roman"/>
          <w:sz w:val="24"/>
          <w:szCs w:val="24"/>
          <w:shd w:val="clear" w:color="auto" w:fill="FFFFFF"/>
          <w:lang w:val="en-AU"/>
        </w:rPr>
        <w:t>are computationally equivalent when</w:t>
      </w:r>
      <w:r w:rsidR="00EC393E">
        <w:rPr>
          <w:rFonts w:ascii="Times New Roman" w:hAnsi="Times New Roman" w:cs="Times New Roman"/>
          <w:sz w:val="24"/>
          <w:szCs w:val="24"/>
          <w:shd w:val="clear" w:color="auto" w:fill="FFFFFF"/>
          <w:lang w:val="en-AU"/>
        </w:rPr>
        <w:t xml:space="preserve"> swapp</w:t>
      </w:r>
      <w:r w:rsidR="00A00C6C">
        <w:rPr>
          <w:rFonts w:ascii="Times New Roman" w:hAnsi="Times New Roman" w:cs="Times New Roman"/>
          <w:sz w:val="24"/>
          <w:szCs w:val="24"/>
          <w:shd w:val="clear" w:color="auto" w:fill="FFFFFF"/>
          <w:lang w:val="en-AU"/>
        </w:rPr>
        <w:t>ing them</w:t>
      </w:r>
      <w:r w:rsidR="00EC393E">
        <w:rPr>
          <w:rFonts w:ascii="Times New Roman" w:hAnsi="Times New Roman" w:cs="Times New Roman"/>
          <w:sz w:val="24"/>
          <w:szCs w:val="24"/>
          <w:shd w:val="clear" w:color="auto" w:fill="FFFFFF"/>
          <w:lang w:val="en-AU"/>
        </w:rPr>
        <w:t xml:space="preserve"> in an encompassing system</w:t>
      </w:r>
      <w:r w:rsidR="00A00C6C">
        <w:rPr>
          <w:rFonts w:ascii="Times New Roman" w:hAnsi="Times New Roman" w:cs="Times New Roman"/>
          <w:sz w:val="24"/>
          <w:szCs w:val="24"/>
          <w:shd w:val="clear" w:color="auto" w:fill="FFFFFF"/>
          <w:lang w:val="en-AU"/>
        </w:rPr>
        <w:t xml:space="preserve"> does</w:t>
      </w:r>
      <w:r w:rsidR="00EC393E">
        <w:rPr>
          <w:rFonts w:ascii="Times New Roman" w:hAnsi="Times New Roman" w:cs="Times New Roman"/>
          <w:sz w:val="24"/>
          <w:szCs w:val="24"/>
          <w:shd w:val="clear" w:color="auto" w:fill="FFFFFF"/>
          <w:lang w:val="en-AU"/>
        </w:rPr>
        <w:t xml:space="preserve"> not compromise the system’s computational integrity. </w:t>
      </w:r>
      <w:r w:rsidR="00A00C6C">
        <w:rPr>
          <w:rFonts w:ascii="Times New Roman" w:hAnsi="Times New Roman" w:cs="Times New Roman"/>
          <w:sz w:val="24"/>
          <w:szCs w:val="24"/>
          <w:shd w:val="clear" w:color="auto" w:fill="FFFFFF"/>
          <w:lang w:val="en-AU"/>
        </w:rPr>
        <w:t>The</w:t>
      </w:r>
      <w:r w:rsidR="00EC393E">
        <w:rPr>
          <w:rFonts w:ascii="Times New Roman" w:hAnsi="Times New Roman" w:cs="Times New Roman"/>
          <w:sz w:val="24"/>
          <w:szCs w:val="24"/>
          <w:shd w:val="clear" w:color="auto" w:fill="FFFFFF"/>
          <w:lang w:val="en-AU"/>
        </w:rPr>
        <w:t xml:space="preserve"> strong version</w:t>
      </w:r>
      <w:r w:rsidR="00A00C6C">
        <w:rPr>
          <w:rFonts w:ascii="Times New Roman" w:hAnsi="Times New Roman" w:cs="Times New Roman"/>
          <w:sz w:val="24"/>
          <w:szCs w:val="24"/>
          <w:shd w:val="clear" w:color="auto" w:fill="FFFFFF"/>
          <w:lang w:val="en-AU"/>
        </w:rPr>
        <w:t xml:space="preserve"> of </w:t>
      </w:r>
      <w:r w:rsidR="00886EE4">
        <w:rPr>
          <w:rFonts w:ascii="Times New Roman" w:hAnsi="Times New Roman" w:cs="Times New Roman"/>
          <w:sz w:val="24"/>
          <w:szCs w:val="24"/>
          <w:shd w:val="clear" w:color="auto" w:fill="FFFFFF"/>
          <w:lang w:val="en-AU"/>
        </w:rPr>
        <w:t>Schiller’s</w:t>
      </w:r>
      <w:r w:rsidR="00A00C6C">
        <w:rPr>
          <w:rFonts w:ascii="Times New Roman" w:hAnsi="Times New Roman" w:cs="Times New Roman"/>
          <w:sz w:val="24"/>
          <w:szCs w:val="24"/>
          <w:shd w:val="clear" w:color="auto" w:fill="FFFFFF"/>
          <w:lang w:val="en-AU"/>
        </w:rPr>
        <w:t xml:space="preserve"> constraint</w:t>
      </w:r>
      <w:r w:rsidR="00EC393E">
        <w:rPr>
          <w:rFonts w:ascii="Times New Roman" w:hAnsi="Times New Roman" w:cs="Times New Roman"/>
          <w:sz w:val="24"/>
          <w:szCs w:val="24"/>
          <w:shd w:val="clear" w:color="auto" w:fill="FFFFFF"/>
          <w:lang w:val="en-AU"/>
        </w:rPr>
        <w:t xml:space="preserve"> </w:t>
      </w:r>
      <w:r w:rsidR="00886EE4">
        <w:rPr>
          <w:rFonts w:ascii="Times New Roman" w:hAnsi="Times New Roman" w:cs="Times New Roman"/>
          <w:sz w:val="24"/>
          <w:szCs w:val="24"/>
          <w:shd w:val="clear" w:color="auto" w:fill="FFFFFF"/>
          <w:lang w:val="en-AU"/>
        </w:rPr>
        <w:t xml:space="preserve">also </w:t>
      </w:r>
      <w:r w:rsidR="00EC393E">
        <w:rPr>
          <w:rFonts w:ascii="Times New Roman" w:hAnsi="Times New Roman" w:cs="Times New Roman"/>
          <w:sz w:val="24"/>
          <w:szCs w:val="24"/>
          <w:shd w:val="clear" w:color="auto" w:fill="FFFFFF"/>
          <w:lang w:val="en-AU"/>
        </w:rPr>
        <w:t xml:space="preserve">states that </w:t>
      </w:r>
      <w:r w:rsidR="00EC393E" w:rsidRPr="00A00C6C">
        <w:rPr>
          <w:rFonts w:ascii="Times New Roman" w:hAnsi="Times New Roman" w:cs="Times New Roman"/>
          <w:sz w:val="24"/>
          <w:szCs w:val="24"/>
          <w:shd w:val="clear" w:color="auto" w:fill="FFFFFF"/>
          <w:lang w:val="en-AU"/>
        </w:rPr>
        <w:t xml:space="preserve">such </w:t>
      </w:r>
      <w:r w:rsidR="00886EE4">
        <w:rPr>
          <w:rFonts w:ascii="Times New Roman" w:hAnsi="Times New Roman" w:cs="Times New Roman"/>
          <w:sz w:val="24"/>
          <w:szCs w:val="24"/>
          <w:shd w:val="clear" w:color="auto" w:fill="FFFFFF"/>
          <w:lang w:val="en-AU"/>
        </w:rPr>
        <w:t xml:space="preserve">a </w:t>
      </w:r>
      <w:r w:rsidR="00EC393E" w:rsidRPr="00A00C6C">
        <w:rPr>
          <w:rFonts w:ascii="Times New Roman" w:hAnsi="Times New Roman" w:cs="Times New Roman"/>
          <w:sz w:val="24"/>
          <w:szCs w:val="24"/>
          <w:shd w:val="clear" w:color="auto" w:fill="FFFFFF"/>
          <w:lang w:val="en-AU"/>
        </w:rPr>
        <w:t xml:space="preserve">“harmless” swap would occur </w:t>
      </w:r>
      <w:r w:rsidR="00EC393E" w:rsidRPr="00A00C6C">
        <w:rPr>
          <w:rFonts w:ascii="Times New Roman" w:hAnsi="Times New Roman" w:cs="Times New Roman"/>
          <w:i/>
          <w:iCs/>
          <w:sz w:val="24"/>
          <w:szCs w:val="24"/>
          <w:shd w:val="clear" w:color="auto" w:fill="FFFFFF"/>
          <w:lang w:val="en-AU"/>
        </w:rPr>
        <w:t>without</w:t>
      </w:r>
      <w:r w:rsidR="00EC393E" w:rsidRPr="00A00C6C">
        <w:rPr>
          <w:rFonts w:ascii="Times New Roman" w:hAnsi="Times New Roman" w:cs="Times New Roman"/>
          <w:sz w:val="24"/>
          <w:szCs w:val="24"/>
          <w:shd w:val="clear" w:color="auto" w:fill="FFFFFF"/>
          <w:lang w:val="en-AU"/>
        </w:rPr>
        <w:t xml:space="preserve"> any further transduction changes</w:t>
      </w:r>
      <w:r w:rsidR="00ED20F9">
        <w:rPr>
          <w:rFonts w:ascii="Times New Roman" w:hAnsi="Times New Roman" w:cs="Times New Roman"/>
          <w:sz w:val="24"/>
          <w:szCs w:val="24"/>
          <w:shd w:val="clear" w:color="auto" w:fill="FFFFFF"/>
          <w:lang w:val="en-AU"/>
        </w:rPr>
        <w:t>.</w:t>
      </w:r>
      <w:r w:rsidR="00EC393E" w:rsidRPr="00A00C6C">
        <w:rPr>
          <w:rStyle w:val="Odwoanieprzypisudolnego"/>
          <w:rFonts w:ascii="Times New Roman" w:hAnsi="Times New Roman" w:cs="Times New Roman"/>
          <w:sz w:val="24"/>
          <w:szCs w:val="24"/>
          <w:shd w:val="clear" w:color="auto" w:fill="FFFFFF"/>
          <w:lang w:val="en-AU"/>
        </w:rPr>
        <w:footnoteReference w:id="3"/>
      </w:r>
      <w:r w:rsidR="00565D2C" w:rsidRPr="00A00C6C">
        <w:rPr>
          <w:rFonts w:ascii="Times New Roman" w:hAnsi="Times New Roman" w:cs="Times New Roman"/>
          <w:sz w:val="24"/>
          <w:szCs w:val="24"/>
          <w:shd w:val="clear" w:color="auto" w:fill="FFFFFF"/>
          <w:lang w:val="en-AU"/>
        </w:rPr>
        <w:t xml:space="preserve"> However, </w:t>
      </w:r>
      <w:r w:rsidRPr="00A00C6C">
        <w:rPr>
          <w:rFonts w:ascii="Times New Roman" w:hAnsi="Times New Roman" w:cs="Times New Roman"/>
          <w:sz w:val="24"/>
          <w:szCs w:val="24"/>
          <w:shd w:val="clear" w:color="auto" w:fill="FFFFFF"/>
          <w:lang w:val="en-AU"/>
        </w:rPr>
        <w:t xml:space="preserve">realistically </w:t>
      </w:r>
      <w:r w:rsidR="00565D2C" w:rsidRPr="00A00C6C">
        <w:rPr>
          <w:rFonts w:ascii="Times New Roman" w:hAnsi="Times New Roman" w:cs="Times New Roman"/>
          <w:sz w:val="24"/>
          <w:szCs w:val="24"/>
          <w:shd w:val="clear" w:color="auto" w:fill="FFFFFF"/>
          <w:lang w:val="en-AU"/>
        </w:rPr>
        <w:t>o</w:t>
      </w:r>
      <w:r w:rsidR="004638B1" w:rsidRPr="00A00C6C">
        <w:rPr>
          <w:rFonts w:ascii="Times New Roman" w:hAnsi="Times New Roman" w:cs="Times New Roman"/>
          <w:sz w:val="24"/>
          <w:szCs w:val="24"/>
          <w:shd w:val="clear" w:color="auto" w:fill="FFFFFF"/>
          <w:lang w:val="en-AU"/>
        </w:rPr>
        <w:t>ne cannot</w:t>
      </w:r>
      <w:r w:rsidR="00565D2C" w:rsidRPr="00A00C6C">
        <w:rPr>
          <w:rFonts w:ascii="Times New Roman" w:hAnsi="Times New Roman" w:cs="Times New Roman"/>
          <w:sz w:val="24"/>
          <w:szCs w:val="24"/>
          <w:shd w:val="clear" w:color="auto" w:fill="FFFFFF"/>
          <w:lang w:val="en-AU"/>
        </w:rPr>
        <w:t xml:space="preserve"> </w:t>
      </w:r>
      <w:r w:rsidR="004638B1" w:rsidRPr="00A00C6C">
        <w:rPr>
          <w:rFonts w:ascii="Times New Roman" w:hAnsi="Times New Roman" w:cs="Times New Roman"/>
          <w:sz w:val="24"/>
          <w:szCs w:val="24"/>
          <w:shd w:val="clear" w:color="auto" w:fill="FFFFFF"/>
          <w:lang w:val="en-AU"/>
        </w:rPr>
        <w:t xml:space="preserve">simply </w:t>
      </w:r>
      <w:r w:rsidR="00565D2C" w:rsidRPr="00A00C6C">
        <w:rPr>
          <w:rFonts w:ascii="Times New Roman" w:hAnsi="Times New Roman" w:cs="Times New Roman"/>
          <w:sz w:val="24"/>
          <w:szCs w:val="24"/>
          <w:shd w:val="clear" w:color="auto" w:fill="FFFFFF"/>
          <w:lang w:val="en-AU"/>
        </w:rPr>
        <w:t>swap</w:t>
      </w:r>
      <w:r w:rsidR="00886EE4">
        <w:rPr>
          <w:rFonts w:ascii="Times New Roman" w:hAnsi="Times New Roman" w:cs="Times New Roman"/>
          <w:sz w:val="24"/>
          <w:szCs w:val="24"/>
          <w:shd w:val="clear" w:color="auto" w:fill="FFFFFF"/>
          <w:lang w:val="en-AU"/>
        </w:rPr>
        <w:t>, say,</w:t>
      </w:r>
      <w:r w:rsidR="004638B1" w:rsidRPr="00A00C6C">
        <w:rPr>
          <w:rFonts w:ascii="Times New Roman" w:hAnsi="Times New Roman" w:cs="Times New Roman"/>
          <w:sz w:val="24"/>
          <w:szCs w:val="24"/>
          <w:shd w:val="clear" w:color="auto" w:fill="FFFFFF"/>
          <w:lang w:val="en-AU"/>
        </w:rPr>
        <w:t xml:space="preserve"> a transistor </w:t>
      </w:r>
      <w:r w:rsidR="00A47A1D" w:rsidRPr="00A00C6C">
        <w:rPr>
          <w:rFonts w:ascii="Times New Roman" w:hAnsi="Times New Roman" w:cs="Times New Roman"/>
          <w:sz w:val="24"/>
          <w:szCs w:val="24"/>
          <w:shd w:val="clear" w:color="auto" w:fill="FFFFFF"/>
          <w:lang w:val="en-AU"/>
        </w:rPr>
        <w:t>in</w:t>
      </w:r>
      <w:r w:rsidRPr="00A00C6C">
        <w:rPr>
          <w:rFonts w:ascii="Times New Roman" w:hAnsi="Times New Roman" w:cs="Times New Roman"/>
          <w:sz w:val="24"/>
          <w:szCs w:val="24"/>
          <w:shd w:val="clear" w:color="auto" w:fill="FFFFFF"/>
          <w:lang w:val="en-AU"/>
        </w:rPr>
        <w:t xml:space="preserve"> an (transistor-based)</w:t>
      </w:r>
      <w:r w:rsidR="00A47A1D" w:rsidRPr="00A00C6C">
        <w:rPr>
          <w:rFonts w:ascii="Times New Roman" w:hAnsi="Times New Roman" w:cs="Times New Roman"/>
          <w:sz w:val="24"/>
          <w:szCs w:val="24"/>
          <w:shd w:val="clear" w:color="auto" w:fill="FFFFFF"/>
          <w:lang w:val="en-AU"/>
        </w:rPr>
        <w:t xml:space="preserve"> IBM 7090 </w:t>
      </w:r>
      <w:r w:rsidR="004638B1" w:rsidRPr="00A00C6C">
        <w:rPr>
          <w:rFonts w:ascii="Times New Roman" w:hAnsi="Times New Roman" w:cs="Times New Roman"/>
          <w:sz w:val="24"/>
          <w:szCs w:val="24"/>
          <w:shd w:val="clear" w:color="auto" w:fill="FFFFFF"/>
          <w:lang w:val="en-AU"/>
        </w:rPr>
        <w:t xml:space="preserve">with a tube and expect the </w:t>
      </w:r>
      <w:r w:rsidRPr="00A00C6C">
        <w:rPr>
          <w:rFonts w:ascii="Times New Roman" w:hAnsi="Times New Roman" w:cs="Times New Roman"/>
          <w:sz w:val="24"/>
          <w:szCs w:val="24"/>
          <w:shd w:val="clear" w:color="auto" w:fill="FFFFFF"/>
          <w:lang w:val="en-AU"/>
        </w:rPr>
        <w:t>computer</w:t>
      </w:r>
      <w:r w:rsidR="004638B1" w:rsidRPr="00A00C6C">
        <w:rPr>
          <w:rFonts w:ascii="Times New Roman" w:hAnsi="Times New Roman" w:cs="Times New Roman"/>
          <w:sz w:val="24"/>
          <w:szCs w:val="24"/>
          <w:shd w:val="clear" w:color="auto" w:fill="FFFFFF"/>
          <w:lang w:val="en-AU"/>
        </w:rPr>
        <w:t xml:space="preserve"> to work as before</w:t>
      </w:r>
      <w:r w:rsidRPr="00A00C6C">
        <w:rPr>
          <w:rFonts w:ascii="Times New Roman" w:hAnsi="Times New Roman" w:cs="Times New Roman"/>
          <w:sz w:val="24"/>
          <w:szCs w:val="24"/>
          <w:shd w:val="clear" w:color="auto" w:fill="FFFFFF"/>
          <w:lang w:val="en-AU"/>
        </w:rPr>
        <w:t xml:space="preserve"> (</w:t>
      </w:r>
      <w:r w:rsidR="009167F1">
        <w:rPr>
          <w:rFonts w:ascii="Times New Roman" w:hAnsi="Times New Roman" w:cs="Times New Roman"/>
          <w:sz w:val="24"/>
          <w:szCs w:val="24"/>
          <w:shd w:val="clear" w:color="auto" w:fill="FFFFFF"/>
          <w:lang w:val="en-AU"/>
        </w:rPr>
        <w:t>that is</w:t>
      </w:r>
      <w:r w:rsidRPr="00A00C6C">
        <w:rPr>
          <w:rFonts w:ascii="Times New Roman" w:hAnsi="Times New Roman" w:cs="Times New Roman"/>
          <w:sz w:val="24"/>
          <w:szCs w:val="24"/>
          <w:shd w:val="clear" w:color="auto" w:fill="FFFFFF"/>
          <w:lang w:val="en-AU"/>
        </w:rPr>
        <w:t>, its computational integrity remain</w:t>
      </w:r>
      <w:r w:rsidR="00886EE4">
        <w:rPr>
          <w:rFonts w:ascii="Times New Roman" w:hAnsi="Times New Roman" w:cs="Times New Roman"/>
          <w:sz w:val="24"/>
          <w:szCs w:val="24"/>
          <w:shd w:val="clear" w:color="auto" w:fill="FFFFFF"/>
          <w:lang w:val="en-AU"/>
        </w:rPr>
        <w:t>ing</w:t>
      </w:r>
      <w:r w:rsidRPr="00A00C6C">
        <w:rPr>
          <w:rFonts w:ascii="Times New Roman" w:hAnsi="Times New Roman" w:cs="Times New Roman"/>
          <w:sz w:val="24"/>
          <w:szCs w:val="24"/>
          <w:shd w:val="clear" w:color="auto" w:fill="FFFFFF"/>
          <w:lang w:val="en-AU"/>
        </w:rPr>
        <w:t xml:space="preserve"> intact)</w:t>
      </w:r>
      <w:r w:rsidR="004638B1" w:rsidRPr="00A00C6C">
        <w:rPr>
          <w:rFonts w:ascii="Times New Roman" w:hAnsi="Times New Roman" w:cs="Times New Roman"/>
          <w:sz w:val="24"/>
          <w:szCs w:val="24"/>
          <w:shd w:val="clear" w:color="auto" w:fill="FFFFFF"/>
          <w:lang w:val="en-AU"/>
        </w:rPr>
        <w:t xml:space="preserve">. </w:t>
      </w:r>
      <w:r w:rsidRPr="00A00C6C">
        <w:rPr>
          <w:rFonts w:ascii="Times New Roman" w:hAnsi="Times New Roman" w:cs="Times New Roman"/>
          <w:sz w:val="24"/>
          <w:szCs w:val="24"/>
          <w:shd w:val="clear" w:color="auto" w:fill="FFFFFF"/>
          <w:lang w:val="en-AU"/>
        </w:rPr>
        <w:t>Nevertheless,</w:t>
      </w:r>
      <w:r w:rsidR="004638B1" w:rsidRPr="00A00C6C">
        <w:rPr>
          <w:rFonts w:ascii="Times New Roman" w:hAnsi="Times New Roman" w:cs="Times New Roman"/>
          <w:sz w:val="24"/>
          <w:szCs w:val="24"/>
          <w:shd w:val="clear" w:color="auto" w:fill="FFFFFF"/>
          <w:lang w:val="en-AU"/>
        </w:rPr>
        <w:t xml:space="preserve"> </w:t>
      </w:r>
      <w:r w:rsidR="00A00C6C" w:rsidRPr="00A00C6C">
        <w:rPr>
          <w:rFonts w:ascii="Times New Roman" w:hAnsi="Times New Roman" w:cs="Times New Roman"/>
          <w:sz w:val="24"/>
          <w:szCs w:val="24"/>
          <w:shd w:val="clear" w:color="auto" w:fill="FFFFFF"/>
          <w:lang w:val="en-AU"/>
        </w:rPr>
        <w:t>the</w:t>
      </w:r>
      <w:r w:rsidRPr="00A00C6C">
        <w:rPr>
          <w:rFonts w:ascii="Times New Roman" w:hAnsi="Times New Roman" w:cs="Times New Roman"/>
          <w:sz w:val="24"/>
          <w:szCs w:val="24"/>
          <w:shd w:val="clear" w:color="auto" w:fill="FFFFFF"/>
          <w:lang w:val="en-AU"/>
        </w:rPr>
        <w:t xml:space="preserve"> addition of</w:t>
      </w:r>
      <w:r w:rsidR="004638B1" w:rsidRPr="00A00C6C">
        <w:rPr>
          <w:rFonts w:ascii="Times New Roman" w:hAnsi="Times New Roman" w:cs="Times New Roman"/>
          <w:sz w:val="24"/>
          <w:szCs w:val="24"/>
          <w:shd w:val="clear" w:color="auto" w:fill="FFFFFF"/>
          <w:lang w:val="en-AU"/>
        </w:rPr>
        <w:t xml:space="preserve"> </w:t>
      </w:r>
      <w:r w:rsidRPr="00A00C6C">
        <w:rPr>
          <w:rFonts w:ascii="Times New Roman" w:hAnsi="Times New Roman" w:cs="Times New Roman"/>
          <w:sz w:val="24"/>
          <w:szCs w:val="24"/>
          <w:shd w:val="clear" w:color="auto" w:fill="FFFFFF"/>
          <w:lang w:val="en-AU"/>
        </w:rPr>
        <w:t>suitable</w:t>
      </w:r>
      <w:r w:rsidR="004638B1" w:rsidRPr="00A00C6C">
        <w:rPr>
          <w:rFonts w:ascii="Times New Roman" w:hAnsi="Times New Roman" w:cs="Times New Roman"/>
          <w:sz w:val="24"/>
          <w:szCs w:val="24"/>
          <w:shd w:val="clear" w:color="auto" w:fill="FFFFFF"/>
          <w:lang w:val="en-AU"/>
        </w:rPr>
        <w:t xml:space="preserve"> transduc</w:t>
      </w:r>
      <w:r w:rsidRPr="00A00C6C">
        <w:rPr>
          <w:rFonts w:ascii="Times New Roman" w:hAnsi="Times New Roman" w:cs="Times New Roman"/>
          <w:sz w:val="24"/>
          <w:szCs w:val="24"/>
          <w:shd w:val="clear" w:color="auto" w:fill="FFFFFF"/>
          <w:lang w:val="en-AU"/>
        </w:rPr>
        <w:t>tion</w:t>
      </w:r>
      <w:r w:rsidR="004638B1" w:rsidRPr="00A00C6C">
        <w:rPr>
          <w:rFonts w:ascii="Times New Roman" w:hAnsi="Times New Roman" w:cs="Times New Roman"/>
          <w:sz w:val="24"/>
          <w:szCs w:val="24"/>
          <w:shd w:val="clear" w:color="auto" w:fill="FFFFFF"/>
          <w:lang w:val="en-AU"/>
        </w:rPr>
        <w:t xml:space="preserve"> of signals into the same type of physical vehicle</w:t>
      </w:r>
      <w:r w:rsidR="00A00C6C" w:rsidRPr="00A00C6C">
        <w:rPr>
          <w:rFonts w:ascii="Times New Roman" w:hAnsi="Times New Roman" w:cs="Times New Roman"/>
          <w:sz w:val="24"/>
          <w:szCs w:val="24"/>
          <w:shd w:val="clear" w:color="auto" w:fill="FFFFFF"/>
          <w:lang w:val="en-AU"/>
        </w:rPr>
        <w:t xml:space="preserve"> allows</w:t>
      </w:r>
      <w:r w:rsidR="004638B1" w:rsidRPr="00A00C6C">
        <w:rPr>
          <w:rFonts w:ascii="Times New Roman" w:hAnsi="Times New Roman" w:cs="Times New Roman"/>
          <w:sz w:val="24"/>
          <w:szCs w:val="24"/>
          <w:shd w:val="clear" w:color="auto" w:fill="FFFFFF"/>
          <w:lang w:val="en-AU"/>
        </w:rPr>
        <w:t xml:space="preserve"> </w:t>
      </w:r>
      <w:r w:rsidR="00A47A1D" w:rsidRPr="00A00C6C">
        <w:rPr>
          <w:rFonts w:ascii="Times New Roman" w:hAnsi="Times New Roman" w:cs="Times New Roman"/>
          <w:sz w:val="24"/>
          <w:szCs w:val="24"/>
          <w:shd w:val="clear" w:color="auto" w:fill="FFFFFF"/>
          <w:lang w:val="en-AU"/>
        </w:rPr>
        <w:t xml:space="preserve">even more varied </w:t>
      </w:r>
      <w:r w:rsidR="004638B1" w:rsidRPr="00A00C6C">
        <w:rPr>
          <w:rFonts w:ascii="Times New Roman" w:hAnsi="Times New Roman" w:cs="Times New Roman"/>
          <w:sz w:val="24"/>
          <w:szCs w:val="24"/>
          <w:shd w:val="clear" w:color="auto" w:fill="FFFFFF"/>
          <w:lang w:val="en-AU"/>
        </w:rPr>
        <w:t xml:space="preserve">kinds of </w:t>
      </w:r>
      <w:r w:rsidRPr="00A00C6C">
        <w:rPr>
          <w:rFonts w:ascii="Times New Roman" w:hAnsi="Times New Roman" w:cs="Times New Roman"/>
          <w:sz w:val="24"/>
          <w:szCs w:val="24"/>
          <w:shd w:val="clear" w:color="auto" w:fill="FFFFFF"/>
          <w:lang w:val="en-AU"/>
        </w:rPr>
        <w:t>computing systems</w:t>
      </w:r>
      <w:r w:rsidR="004638B1" w:rsidRPr="00A00C6C">
        <w:rPr>
          <w:rFonts w:ascii="Times New Roman" w:hAnsi="Times New Roman" w:cs="Times New Roman"/>
          <w:sz w:val="24"/>
          <w:szCs w:val="24"/>
          <w:shd w:val="clear" w:color="auto" w:fill="FFFFFF"/>
          <w:lang w:val="en-AU"/>
        </w:rPr>
        <w:t xml:space="preserve"> </w:t>
      </w:r>
      <w:r w:rsidR="00A00C6C" w:rsidRPr="00A00C6C">
        <w:rPr>
          <w:rFonts w:ascii="Times New Roman" w:hAnsi="Times New Roman" w:cs="Times New Roman"/>
          <w:sz w:val="24"/>
          <w:szCs w:val="24"/>
          <w:shd w:val="clear" w:color="auto" w:fill="FFFFFF"/>
          <w:lang w:val="en-AU"/>
        </w:rPr>
        <w:t>to</w:t>
      </w:r>
      <w:r w:rsidR="004638B1" w:rsidRPr="00A00C6C">
        <w:rPr>
          <w:rFonts w:ascii="Times New Roman" w:hAnsi="Times New Roman" w:cs="Times New Roman"/>
          <w:sz w:val="24"/>
          <w:szCs w:val="24"/>
          <w:shd w:val="clear" w:color="auto" w:fill="FFFFFF"/>
          <w:lang w:val="en-AU"/>
        </w:rPr>
        <w:t xml:space="preserve"> exchange </w:t>
      </w:r>
      <w:r w:rsidRPr="00A00C6C">
        <w:rPr>
          <w:rFonts w:ascii="Times New Roman" w:hAnsi="Times New Roman" w:cs="Times New Roman"/>
          <w:sz w:val="24"/>
          <w:szCs w:val="24"/>
          <w:shd w:val="clear" w:color="auto" w:fill="FFFFFF"/>
          <w:lang w:val="en-AU"/>
        </w:rPr>
        <w:t xml:space="preserve">the relevant </w:t>
      </w:r>
      <w:r w:rsidR="004638B1" w:rsidRPr="00A00C6C">
        <w:rPr>
          <w:rFonts w:ascii="Times New Roman" w:hAnsi="Times New Roman" w:cs="Times New Roman"/>
          <w:sz w:val="24"/>
          <w:szCs w:val="24"/>
          <w:shd w:val="clear" w:color="auto" w:fill="FFFFFF"/>
          <w:lang w:val="en-AU"/>
        </w:rPr>
        <w:t>information</w:t>
      </w:r>
      <w:r w:rsidR="006F6B73" w:rsidRPr="00A00C6C">
        <w:rPr>
          <w:rFonts w:ascii="Times New Roman" w:hAnsi="Times New Roman" w:cs="Times New Roman"/>
          <w:sz w:val="24"/>
          <w:szCs w:val="24"/>
          <w:shd w:val="clear" w:color="auto" w:fill="FFFFFF"/>
          <w:lang w:val="en-AU"/>
        </w:rPr>
        <w:t>, which may be transmitted by different</w:t>
      </w:r>
      <w:r w:rsidR="008137A9" w:rsidRPr="00A00C6C">
        <w:rPr>
          <w:rFonts w:ascii="Times New Roman" w:hAnsi="Times New Roman" w:cs="Times New Roman"/>
          <w:sz w:val="24"/>
          <w:szCs w:val="24"/>
          <w:highlight w:val="yellow"/>
          <w:shd w:val="clear" w:color="auto" w:fill="FFFFFF"/>
          <w:lang w:val="en-AU"/>
        </w:rPr>
        <w:t xml:space="preserve"> </w:t>
      </w:r>
      <w:r w:rsidR="006F6B73" w:rsidRPr="006F5F70">
        <w:rPr>
          <w:rFonts w:ascii="Times New Roman" w:hAnsi="Times New Roman" w:cs="Times New Roman"/>
          <w:sz w:val="24"/>
          <w:szCs w:val="24"/>
          <w:shd w:val="clear" w:color="auto" w:fill="FFFFFF"/>
          <w:lang w:val="en-AU"/>
        </w:rPr>
        <w:t xml:space="preserve">physical </w:t>
      </w:r>
      <w:r w:rsidR="008137A9" w:rsidRPr="006F5F70">
        <w:rPr>
          <w:rFonts w:ascii="Times New Roman" w:hAnsi="Times New Roman" w:cs="Times New Roman"/>
          <w:sz w:val="24"/>
          <w:szCs w:val="24"/>
          <w:shd w:val="clear" w:color="auto" w:fill="FFFFFF"/>
          <w:lang w:val="en-AU"/>
        </w:rPr>
        <w:t>media</w:t>
      </w:r>
      <w:r w:rsidR="008137A9" w:rsidRPr="00A00C6C">
        <w:rPr>
          <w:rFonts w:ascii="Times New Roman" w:hAnsi="Times New Roman" w:cs="Times New Roman"/>
          <w:sz w:val="24"/>
          <w:szCs w:val="24"/>
          <w:shd w:val="clear" w:color="auto" w:fill="FFFFFF"/>
          <w:lang w:val="en-AU"/>
        </w:rPr>
        <w:t xml:space="preserve"> </w:t>
      </w:r>
      <w:r w:rsidR="006F6B73" w:rsidRPr="00A00C6C">
        <w:rPr>
          <w:rFonts w:ascii="Times New Roman" w:hAnsi="Times New Roman" w:cs="Times New Roman"/>
          <w:sz w:val="24"/>
          <w:szCs w:val="24"/>
          <w:shd w:val="clear" w:color="auto" w:fill="FFFFFF"/>
          <w:lang w:val="en-AU"/>
        </w:rPr>
        <w:fldChar w:fldCharType="begin"/>
      </w:r>
      <w:r w:rsidR="006F6B73" w:rsidRPr="00A00C6C">
        <w:rPr>
          <w:rFonts w:ascii="Times New Roman" w:hAnsi="Times New Roman" w:cs="Times New Roman"/>
          <w:sz w:val="24"/>
          <w:szCs w:val="24"/>
          <w:shd w:val="clear" w:color="auto" w:fill="FFFFFF"/>
          <w:lang w:val="en-AU"/>
        </w:rPr>
        <w:instrText xml:space="preserve"> ADDIN ZOTERO_ITEM CSL_CITATION {"citationID":"eAkW8nrM","properties":{"formattedCitation":"(Paul [2006])","plainCitation":"(Paul [2006])","noteIndex":0},"citationItems":[{"id":1710,"uris":["http://zotero.org/users/919658/items/9Y4TNVSK"],"uri":["http://zotero.org/users/919658/items/9Y4TNVSK"],"itemData":{"id":1710,"type":"article-journal","title":"Morphological computation","container-title":"Robotics and Autonomous Systems","page":"619-630","volume":"54","issue":"8","source":"Crossref","DOI":"10.1016/j.robot.2006.03.003","ISSN":"09218890","language":"en","author":[{"family":"Paul","given":"Chandana"}],"issued":{"date-parts":[["2006",8]]}}}],"schema":"https://github.com/citation-style-language/schema/raw/master/csl-citation.json"} </w:instrText>
      </w:r>
      <w:r w:rsidR="006F6B73" w:rsidRPr="00A00C6C">
        <w:rPr>
          <w:rFonts w:ascii="Times New Roman" w:hAnsi="Times New Roman" w:cs="Times New Roman"/>
          <w:sz w:val="24"/>
          <w:szCs w:val="24"/>
          <w:shd w:val="clear" w:color="auto" w:fill="FFFFFF"/>
          <w:lang w:val="en-AU"/>
        </w:rPr>
        <w:fldChar w:fldCharType="separate"/>
      </w:r>
      <w:r w:rsidR="006F6B73" w:rsidRPr="00A00C6C">
        <w:rPr>
          <w:rFonts w:ascii="Times New Roman" w:hAnsi="Times New Roman" w:cs="Times New Roman"/>
          <w:noProof/>
          <w:sz w:val="24"/>
          <w:szCs w:val="24"/>
          <w:shd w:val="clear" w:color="auto" w:fill="FFFFFF"/>
          <w:lang w:val="en-AU"/>
        </w:rPr>
        <w:t>(Paul [2006])</w:t>
      </w:r>
      <w:r w:rsidR="006F6B73" w:rsidRPr="00A00C6C">
        <w:rPr>
          <w:rFonts w:ascii="Times New Roman" w:hAnsi="Times New Roman" w:cs="Times New Roman"/>
          <w:sz w:val="24"/>
          <w:szCs w:val="24"/>
          <w:shd w:val="clear" w:color="auto" w:fill="FFFFFF"/>
          <w:lang w:val="en-AU"/>
        </w:rPr>
        <w:fldChar w:fldCharType="end"/>
      </w:r>
      <w:r w:rsidR="008137A9" w:rsidRPr="00A00C6C">
        <w:rPr>
          <w:rFonts w:ascii="Times New Roman" w:hAnsi="Times New Roman" w:cs="Times New Roman"/>
          <w:sz w:val="24"/>
          <w:szCs w:val="24"/>
          <w:shd w:val="clear" w:color="auto" w:fill="FFFFFF"/>
          <w:lang w:val="en-AU"/>
        </w:rPr>
        <w:t xml:space="preserve">. </w:t>
      </w:r>
      <w:r w:rsidR="004638B1" w:rsidRPr="00A00C6C">
        <w:rPr>
          <w:rFonts w:ascii="Times New Roman" w:hAnsi="Times New Roman" w:cs="Times New Roman"/>
          <w:sz w:val="24"/>
          <w:szCs w:val="24"/>
          <w:shd w:val="clear" w:color="auto" w:fill="FFFFFF"/>
          <w:lang w:val="en-AU"/>
        </w:rPr>
        <w:t xml:space="preserve">In a nutshell, </w:t>
      </w:r>
      <w:r w:rsidR="006F6B73" w:rsidRPr="00A00C6C">
        <w:rPr>
          <w:rFonts w:ascii="Times New Roman" w:hAnsi="Times New Roman" w:cs="Times New Roman"/>
          <w:sz w:val="24"/>
          <w:szCs w:val="24"/>
          <w:shd w:val="clear" w:color="auto" w:fill="FFFFFF"/>
          <w:lang w:val="en-AU"/>
        </w:rPr>
        <w:t>a suitable</w:t>
      </w:r>
      <w:r w:rsidR="004638B1" w:rsidRPr="00A00C6C">
        <w:rPr>
          <w:rFonts w:ascii="Times New Roman" w:hAnsi="Times New Roman" w:cs="Times New Roman"/>
          <w:sz w:val="24"/>
          <w:szCs w:val="24"/>
          <w:shd w:val="clear" w:color="auto" w:fill="FFFFFF"/>
          <w:lang w:val="en-AU"/>
        </w:rPr>
        <w:t xml:space="preserve"> transduc</w:t>
      </w:r>
      <w:r w:rsidR="006F6B73" w:rsidRPr="00A00C6C">
        <w:rPr>
          <w:rFonts w:ascii="Times New Roman" w:hAnsi="Times New Roman" w:cs="Times New Roman"/>
          <w:sz w:val="24"/>
          <w:szCs w:val="24"/>
          <w:shd w:val="clear" w:color="auto" w:fill="FFFFFF"/>
          <w:lang w:val="en-AU"/>
        </w:rPr>
        <w:t>tion</w:t>
      </w:r>
      <w:r w:rsidR="004638B1" w:rsidRPr="00A00C6C">
        <w:rPr>
          <w:rFonts w:ascii="Times New Roman" w:hAnsi="Times New Roman" w:cs="Times New Roman"/>
          <w:sz w:val="24"/>
          <w:szCs w:val="24"/>
          <w:shd w:val="clear" w:color="auto" w:fill="FFFFFF"/>
          <w:lang w:val="en-AU"/>
        </w:rPr>
        <w:t xml:space="preserve"> of signals into a single type of physical medium between two </w:t>
      </w:r>
      <w:r w:rsidR="006F6B73" w:rsidRPr="00A00C6C">
        <w:rPr>
          <w:rFonts w:ascii="Times New Roman" w:hAnsi="Times New Roman" w:cs="Times New Roman"/>
          <w:sz w:val="24"/>
          <w:szCs w:val="24"/>
          <w:shd w:val="clear" w:color="auto" w:fill="FFFFFF"/>
          <w:lang w:val="en-AU"/>
        </w:rPr>
        <w:t xml:space="preserve">computing </w:t>
      </w:r>
      <w:r w:rsidR="004638B1" w:rsidRPr="00A00C6C">
        <w:rPr>
          <w:rFonts w:ascii="Times New Roman" w:hAnsi="Times New Roman" w:cs="Times New Roman"/>
          <w:sz w:val="24"/>
          <w:szCs w:val="24"/>
          <w:shd w:val="clear" w:color="auto" w:fill="FFFFFF"/>
          <w:lang w:val="en-AU"/>
        </w:rPr>
        <w:t xml:space="preserve">systems A and B </w:t>
      </w:r>
      <w:r w:rsidR="006F6B73" w:rsidRPr="00A00C6C">
        <w:rPr>
          <w:rFonts w:ascii="Times New Roman" w:hAnsi="Times New Roman" w:cs="Times New Roman"/>
          <w:sz w:val="24"/>
          <w:szCs w:val="24"/>
          <w:shd w:val="clear" w:color="auto" w:fill="FFFFFF"/>
          <w:lang w:val="en-AU"/>
        </w:rPr>
        <w:t xml:space="preserve">may lead to </w:t>
      </w:r>
      <w:r w:rsidR="004638B1" w:rsidRPr="00A00C6C">
        <w:rPr>
          <w:rFonts w:ascii="Times New Roman" w:hAnsi="Times New Roman" w:cs="Times New Roman"/>
          <w:sz w:val="24"/>
          <w:szCs w:val="24"/>
          <w:shd w:val="clear" w:color="auto" w:fill="FFFFFF"/>
          <w:lang w:val="en-AU"/>
        </w:rPr>
        <w:t>A and B remain</w:t>
      </w:r>
      <w:r w:rsidR="006F6B73" w:rsidRPr="00A00C6C">
        <w:rPr>
          <w:rFonts w:ascii="Times New Roman" w:hAnsi="Times New Roman" w:cs="Times New Roman"/>
          <w:sz w:val="24"/>
          <w:szCs w:val="24"/>
          <w:shd w:val="clear" w:color="auto" w:fill="FFFFFF"/>
          <w:lang w:val="en-AU"/>
        </w:rPr>
        <w:t>ing</w:t>
      </w:r>
      <w:r w:rsidR="004638B1" w:rsidRPr="00A00C6C">
        <w:rPr>
          <w:rFonts w:ascii="Times New Roman" w:hAnsi="Times New Roman" w:cs="Times New Roman"/>
          <w:sz w:val="24"/>
          <w:szCs w:val="24"/>
          <w:shd w:val="clear" w:color="auto" w:fill="FFFFFF"/>
          <w:lang w:val="en-AU"/>
        </w:rPr>
        <w:t xml:space="preserve"> computationally equivalent.</w:t>
      </w:r>
      <w:r w:rsidR="00886EE4">
        <w:rPr>
          <w:rFonts w:ascii="Times New Roman" w:hAnsi="Times New Roman" w:cs="Times New Roman"/>
          <w:sz w:val="24"/>
          <w:szCs w:val="24"/>
          <w:shd w:val="clear" w:color="auto" w:fill="FFFFFF"/>
          <w:lang w:val="en-AU"/>
        </w:rPr>
        <w:t xml:space="preserve"> Thus, an electrical AND-gate </w:t>
      </w:r>
      <w:r w:rsidR="00886EE4" w:rsidRPr="00886EE4">
        <w:rPr>
          <w:rFonts w:ascii="Times New Roman" w:hAnsi="Times New Roman" w:cs="Times New Roman"/>
          <w:i/>
          <w:iCs/>
          <w:sz w:val="24"/>
          <w:szCs w:val="24"/>
          <w:shd w:val="clear" w:color="auto" w:fill="FFFFFF"/>
          <w:lang w:val="en-AU"/>
        </w:rPr>
        <w:t>can be</w:t>
      </w:r>
      <w:r w:rsidR="00886EE4">
        <w:rPr>
          <w:rFonts w:ascii="Times New Roman" w:hAnsi="Times New Roman" w:cs="Times New Roman"/>
          <w:sz w:val="24"/>
          <w:szCs w:val="24"/>
          <w:shd w:val="clear" w:color="auto" w:fill="FFFFFF"/>
          <w:lang w:val="en-AU"/>
        </w:rPr>
        <w:t xml:space="preserve"> deemed computationally equivalent to a hydraulic one. </w:t>
      </w:r>
      <w:r w:rsidR="00A00C6C" w:rsidRPr="00A00C6C">
        <w:rPr>
          <w:rFonts w:ascii="Times New Roman" w:hAnsi="Times New Roman" w:cs="Times New Roman"/>
          <w:sz w:val="24"/>
          <w:szCs w:val="24"/>
          <w:shd w:val="clear" w:color="auto" w:fill="FFFFFF"/>
          <w:lang w:val="en-AU"/>
        </w:rPr>
        <w:t>Our</w:t>
      </w:r>
      <w:r w:rsidR="006F6B73" w:rsidRPr="00A00C6C">
        <w:rPr>
          <w:rFonts w:ascii="Times New Roman" w:hAnsi="Times New Roman" w:cs="Times New Roman"/>
          <w:sz w:val="24"/>
          <w:szCs w:val="24"/>
          <w:shd w:val="clear" w:color="auto" w:fill="FFFFFF"/>
          <w:lang w:val="en-AU"/>
        </w:rPr>
        <w:t xml:space="preserve"> proposal is consistent with the </w:t>
      </w:r>
      <w:r w:rsidR="006F6B73" w:rsidRPr="00A00C6C">
        <w:rPr>
          <w:rFonts w:ascii="Times New Roman" w:hAnsi="Times New Roman" w:cs="Times New Roman"/>
          <w:i/>
          <w:iCs/>
          <w:sz w:val="24"/>
          <w:szCs w:val="24"/>
          <w:shd w:val="clear" w:color="auto" w:fill="FFFFFF"/>
          <w:lang w:val="en-AU"/>
        </w:rPr>
        <w:t>weak</w:t>
      </w:r>
      <w:r w:rsidR="006F6B73" w:rsidRPr="00A00C6C">
        <w:rPr>
          <w:rFonts w:ascii="Times New Roman" w:hAnsi="Times New Roman" w:cs="Times New Roman"/>
          <w:sz w:val="24"/>
          <w:szCs w:val="24"/>
          <w:shd w:val="clear" w:color="auto" w:fill="FFFFFF"/>
          <w:lang w:val="en-AU"/>
        </w:rPr>
        <w:t xml:space="preserve"> version of Schiller’s </w:t>
      </w:r>
      <w:r w:rsidR="00AB2606" w:rsidRPr="00A00C6C">
        <w:rPr>
          <w:rFonts w:ascii="Times New Roman" w:hAnsi="Times New Roman" w:cs="Times New Roman"/>
          <w:sz w:val="24"/>
          <w:szCs w:val="24"/>
          <w:shd w:val="clear" w:color="auto" w:fill="FFFFFF"/>
          <w:lang w:val="en-AU"/>
        </w:rPr>
        <w:t xml:space="preserve">constraint, which </w:t>
      </w:r>
      <w:r w:rsidR="00A00C6C" w:rsidRPr="00A00C6C">
        <w:rPr>
          <w:rFonts w:ascii="Times New Roman" w:hAnsi="Times New Roman" w:cs="Times New Roman"/>
          <w:color w:val="333333"/>
          <w:spacing w:val="2"/>
          <w:sz w:val="24"/>
          <w:szCs w:val="24"/>
          <w:shd w:val="clear" w:color="auto" w:fill="FCFCFC"/>
        </w:rPr>
        <w:t xml:space="preserve">allows for adjustments in the transducer layer of a system and </w:t>
      </w:r>
      <w:r w:rsidR="00886EE4">
        <w:rPr>
          <w:rFonts w:ascii="Times New Roman" w:hAnsi="Times New Roman" w:cs="Times New Roman"/>
          <w:color w:val="333333"/>
          <w:spacing w:val="2"/>
          <w:sz w:val="24"/>
          <w:szCs w:val="24"/>
          <w:shd w:val="clear" w:color="auto" w:fill="FCFCFC"/>
        </w:rPr>
        <w:t xml:space="preserve">yet </w:t>
      </w:r>
      <w:r w:rsidR="00A00C6C" w:rsidRPr="00A00C6C">
        <w:rPr>
          <w:rFonts w:ascii="Times New Roman" w:hAnsi="Times New Roman" w:cs="Times New Roman"/>
          <w:color w:val="333333"/>
          <w:spacing w:val="2"/>
          <w:sz w:val="24"/>
          <w:szCs w:val="24"/>
          <w:shd w:val="clear" w:color="auto" w:fill="FCFCFC"/>
        </w:rPr>
        <w:t xml:space="preserve">is rejected by </w:t>
      </w:r>
      <w:r w:rsidR="00A00C6C" w:rsidRPr="00A00C6C">
        <w:rPr>
          <w:rFonts w:ascii="Times New Roman" w:hAnsi="Times New Roman" w:cs="Times New Roman"/>
          <w:sz w:val="24"/>
          <w:szCs w:val="24"/>
          <w:shd w:val="clear" w:color="auto" w:fill="FFFFFF"/>
          <w:lang w:val="en-AU"/>
        </w:rPr>
        <w:t>Schiller.</w:t>
      </w:r>
    </w:p>
    <w:p w14:paraId="091099B7" w14:textId="77777777" w:rsidR="00AA736B" w:rsidRPr="00AA736B" w:rsidRDefault="00AA736B" w:rsidP="00AA736B">
      <w:pPr>
        <w:pStyle w:val="Default"/>
        <w:jc w:val="both"/>
        <w:rPr>
          <w:rFonts w:hint="eastAsia"/>
          <w:sz w:val="24"/>
          <w:szCs w:val="24"/>
        </w:rPr>
      </w:pPr>
    </w:p>
    <w:p w14:paraId="17D55694" w14:textId="5A6A7878" w:rsidR="00AA736B" w:rsidRPr="00AA736B" w:rsidRDefault="00AA736B" w:rsidP="001055D8">
      <w:pPr>
        <w:pStyle w:val="Default"/>
        <w:numPr>
          <w:ilvl w:val="0"/>
          <w:numId w:val="5"/>
        </w:numPr>
        <w:jc w:val="center"/>
        <w:rPr>
          <w:rFonts w:ascii="Times New Roman" w:hAnsi="Times New Roman" w:cs="Times New Roman"/>
          <w:b/>
          <w:bCs/>
          <w:sz w:val="24"/>
          <w:szCs w:val="24"/>
          <w:shd w:val="clear" w:color="auto" w:fill="FFFFFF"/>
          <w:lang w:val="en-AU"/>
        </w:rPr>
      </w:pPr>
      <w:r w:rsidRPr="00AA736B">
        <w:rPr>
          <w:rFonts w:ascii="Times New Roman" w:hAnsi="Times New Roman" w:cs="Times New Roman"/>
          <w:b/>
          <w:bCs/>
          <w:sz w:val="24"/>
          <w:szCs w:val="24"/>
          <w:shd w:val="clear" w:color="auto" w:fill="FFFFFF"/>
          <w:lang w:val="en-AU"/>
        </w:rPr>
        <w:t>Conclusion</w:t>
      </w:r>
    </w:p>
    <w:p w14:paraId="089E973D" w14:textId="77777777" w:rsidR="00AA736B" w:rsidRDefault="00AA736B" w:rsidP="00AA736B">
      <w:pPr>
        <w:pStyle w:val="Default"/>
        <w:jc w:val="both"/>
        <w:rPr>
          <w:rFonts w:ascii="Times New Roman" w:hAnsi="Times New Roman" w:cs="Times New Roman"/>
          <w:sz w:val="24"/>
          <w:szCs w:val="24"/>
          <w:shd w:val="clear" w:color="auto" w:fill="FFFFFF"/>
          <w:lang w:val="en-AU"/>
        </w:rPr>
      </w:pPr>
    </w:p>
    <w:p w14:paraId="64FFCF5E" w14:textId="4A665EF8" w:rsidR="002A45D7" w:rsidRDefault="00D7750A" w:rsidP="00AA736B">
      <w:pPr>
        <w:pStyle w:val="Default"/>
        <w:spacing w:line="480" w:lineRule="auto"/>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lastRenderedPageBreak/>
        <w:t>I</w:t>
      </w:r>
      <w:r w:rsidR="0040193F">
        <w:rPr>
          <w:rFonts w:ascii="Times New Roman" w:hAnsi="Times New Roman" w:cs="Times New Roman"/>
          <w:sz w:val="24"/>
          <w:szCs w:val="24"/>
          <w:shd w:val="clear" w:color="auto" w:fill="FFFFFF"/>
          <w:lang w:val="en-AU"/>
        </w:rPr>
        <w:t>f our analysis is right, then the mechanist</w:t>
      </w:r>
      <w:r w:rsidR="00BF01F0">
        <w:rPr>
          <w:rFonts w:ascii="Times New Roman" w:hAnsi="Times New Roman" w:cs="Times New Roman"/>
          <w:sz w:val="24"/>
          <w:szCs w:val="24"/>
          <w:shd w:val="clear" w:color="auto" w:fill="FFFFFF"/>
          <w:lang w:val="en-AU"/>
        </w:rPr>
        <w:t xml:space="preserve">ic account remains a plausible alternative to semantic views </w:t>
      </w:r>
      <w:r w:rsidR="004B7270">
        <w:rPr>
          <w:rFonts w:ascii="Times New Roman" w:hAnsi="Times New Roman" w:cs="Times New Roman"/>
          <w:sz w:val="24"/>
          <w:szCs w:val="24"/>
          <w:shd w:val="clear" w:color="auto" w:fill="FFFFFF"/>
          <w:lang w:val="en-AU"/>
        </w:rPr>
        <w:t xml:space="preserve">of </w:t>
      </w:r>
      <w:r w:rsidR="00BF01F0">
        <w:rPr>
          <w:rFonts w:ascii="Times New Roman" w:hAnsi="Times New Roman" w:cs="Times New Roman"/>
          <w:sz w:val="24"/>
          <w:szCs w:val="24"/>
          <w:shd w:val="clear" w:color="auto" w:fill="FFFFFF"/>
          <w:lang w:val="en-AU"/>
        </w:rPr>
        <w:t xml:space="preserve">computation. The latter rely on the indeterminacy </w:t>
      </w:r>
      <w:r w:rsidR="004B7270">
        <w:rPr>
          <w:rFonts w:ascii="Times New Roman" w:hAnsi="Times New Roman" w:cs="Times New Roman"/>
          <w:sz w:val="24"/>
          <w:szCs w:val="24"/>
          <w:shd w:val="clear" w:color="auto" w:fill="FFFFFF"/>
          <w:lang w:val="en-AU"/>
        </w:rPr>
        <w:t xml:space="preserve">phenomenon </w:t>
      </w:r>
      <w:r w:rsidR="00BF01F0">
        <w:rPr>
          <w:rFonts w:ascii="Times New Roman" w:hAnsi="Times New Roman" w:cs="Times New Roman"/>
          <w:sz w:val="24"/>
          <w:szCs w:val="24"/>
          <w:shd w:val="clear" w:color="auto" w:fill="FFFFFF"/>
          <w:lang w:val="en-AU"/>
        </w:rPr>
        <w:t xml:space="preserve">to argue against </w:t>
      </w:r>
      <w:r w:rsidR="004B7270">
        <w:rPr>
          <w:rFonts w:ascii="Times New Roman" w:hAnsi="Times New Roman" w:cs="Times New Roman"/>
          <w:sz w:val="24"/>
          <w:szCs w:val="24"/>
          <w:shd w:val="clear" w:color="auto" w:fill="FFFFFF"/>
          <w:lang w:val="en-AU"/>
        </w:rPr>
        <w:t xml:space="preserve">mechanistic views of computation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{"citationID":"23D7mm6X","properties":{"formattedCitation":"(e.g., Shagrir [2018])","plainCitation":"(e.g., Shagrir [2018])","noteIndex":0},"citationItems":[{"id":"SMwH8hpe/Ha0F54Wo","uris":["http://zotero.org/users/919658/items/2H8XSDV9"],"uri":["http://zotero.org/users/919658/items/2H8XSDV9"],"itemData":{"id":1736,"type":"article-journal","title":"In defense of the semantic view of computation","container-title":"Synthese","source":"Crossref","DOI":"10.1007/s11229-018-01921-z","ISSN":"0039-7857, 1573-0964","language":"en","author":[{"family":"Shagrir","given":"Oron"}],"issued":{"date-parts":[["2018",10,11]]}},"prefix":"e.g.,"}],"schema":"https://github.com/citation-style-language/schema/raw/master/csl-citation.json"}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 xml:space="preserve">for example, </w:t>
      </w:r>
      <w:r w:rsidR="00BD2EF8" w:rsidRPr="00BD2EF8">
        <w:rPr>
          <w:rFonts w:ascii="Times New Roman" w:hAnsi="Times New Roman" w:cs="Times New Roman"/>
          <w:sz w:val="24"/>
        </w:rPr>
        <w:t>Shagrir [2018])</w:t>
      </w:r>
      <w:r w:rsidR="00090354">
        <w:rPr>
          <w:rFonts w:ascii="Times New Roman" w:hAnsi="Times New Roman" w:cs="Times New Roman"/>
          <w:sz w:val="24"/>
          <w:szCs w:val="24"/>
          <w:shd w:val="clear" w:color="auto" w:fill="FFFFFF"/>
          <w:lang w:val="en-AU"/>
        </w:rPr>
        <w:fldChar w:fldCharType="end"/>
      </w:r>
      <w:r w:rsidR="004B7270">
        <w:rPr>
          <w:rFonts w:ascii="Times New Roman" w:hAnsi="Times New Roman" w:cs="Times New Roman"/>
          <w:sz w:val="24"/>
          <w:szCs w:val="24"/>
          <w:shd w:val="clear" w:color="auto" w:fill="FFFFFF"/>
          <w:lang w:val="en-AU"/>
        </w:rPr>
        <w:t>. However</w:t>
      </w:r>
      <w:r w:rsidR="00BF01F0">
        <w:rPr>
          <w:rFonts w:ascii="Times New Roman" w:hAnsi="Times New Roman" w:cs="Times New Roman"/>
          <w:sz w:val="24"/>
          <w:szCs w:val="24"/>
          <w:shd w:val="clear" w:color="auto" w:fill="FFFFFF"/>
          <w:lang w:val="en-AU"/>
        </w:rPr>
        <w:t xml:space="preserve">, </w:t>
      </w:r>
      <w:r w:rsidR="00BF01F0" w:rsidRPr="004B7270">
        <w:rPr>
          <w:rFonts w:ascii="Times New Roman" w:hAnsi="Times New Roman" w:cs="Times New Roman"/>
          <w:i/>
          <w:sz w:val="24"/>
          <w:szCs w:val="24"/>
          <w:shd w:val="clear" w:color="auto" w:fill="FFFFFF"/>
          <w:lang w:val="en-AU"/>
        </w:rPr>
        <w:t>contra</w:t>
      </w:r>
      <w:r w:rsidR="00BF01F0">
        <w:rPr>
          <w:rFonts w:ascii="Times New Roman" w:hAnsi="Times New Roman" w:cs="Times New Roman"/>
          <w:sz w:val="24"/>
          <w:szCs w:val="24"/>
          <w:shd w:val="clear" w:color="auto" w:fill="FFFFFF"/>
          <w:lang w:val="en-AU"/>
        </w:rPr>
        <w:t xml:space="preserve"> Dewhurst and </w:t>
      </w:r>
      <w:proofErr w:type="spellStart"/>
      <w:r w:rsidR="00BF01F0">
        <w:rPr>
          <w:rFonts w:ascii="Times New Roman" w:hAnsi="Times New Roman" w:cs="Times New Roman"/>
          <w:sz w:val="24"/>
          <w:szCs w:val="24"/>
          <w:shd w:val="clear" w:color="auto" w:fill="FFFFFF"/>
          <w:lang w:val="en-AU"/>
        </w:rPr>
        <w:t>Shagrir</w:t>
      </w:r>
      <w:proofErr w:type="spellEnd"/>
      <w:r w:rsidR="00BF01F0">
        <w:rPr>
          <w:rFonts w:ascii="Times New Roman" w:hAnsi="Times New Roman" w:cs="Times New Roman"/>
          <w:sz w:val="24"/>
          <w:szCs w:val="24"/>
          <w:shd w:val="clear" w:color="auto" w:fill="FFFFFF"/>
          <w:lang w:val="en-AU"/>
        </w:rPr>
        <w:t xml:space="preserve">, the mechanistic view </w:t>
      </w:r>
      <w:r w:rsidR="004B7270">
        <w:rPr>
          <w:rFonts w:ascii="Times New Roman" w:hAnsi="Times New Roman" w:cs="Times New Roman"/>
          <w:sz w:val="24"/>
          <w:szCs w:val="24"/>
          <w:shd w:val="clear" w:color="auto" w:fill="FFFFFF"/>
          <w:lang w:val="en-AU"/>
        </w:rPr>
        <w:t xml:space="preserve">need </w:t>
      </w:r>
      <w:r w:rsidR="00BF01F0">
        <w:rPr>
          <w:rFonts w:ascii="Times New Roman" w:hAnsi="Times New Roman" w:cs="Times New Roman"/>
          <w:sz w:val="24"/>
          <w:szCs w:val="24"/>
          <w:shd w:val="clear" w:color="auto" w:fill="FFFFFF"/>
          <w:lang w:val="en-AU"/>
        </w:rPr>
        <w:t>not undermine the notion of computational equivalence.</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 xml:space="preserve">We have argued, on mechanistic grounds, that two physical systems are computationally equivalent as long as they process the same number of digits, </w:t>
      </w:r>
      <w:r w:rsidR="00D46C84">
        <w:rPr>
          <w:rFonts w:ascii="Times New Roman" w:hAnsi="Times New Roman"/>
          <w:sz w:val="24"/>
          <w:szCs w:val="24"/>
          <w:shd w:val="clear" w:color="auto" w:fill="FFFFFF"/>
        </w:rPr>
        <w:t>are</w:t>
      </w:r>
      <w:r w:rsidR="003C652C">
        <w:rPr>
          <w:rFonts w:ascii="Times New Roman" w:hAnsi="Times New Roman"/>
          <w:sz w:val="24"/>
          <w:szCs w:val="24"/>
          <w:shd w:val="clear" w:color="auto" w:fill="FFFFFF"/>
        </w:rPr>
        <w:t xml:space="preserve"> based on</w:t>
      </w:r>
      <w:r w:rsidR="00370BE0">
        <w:rPr>
          <w:rFonts w:ascii="Times New Roman" w:hAnsi="Times New Roman"/>
          <w:sz w:val="24"/>
          <w:szCs w:val="24"/>
          <w:shd w:val="clear" w:color="auto" w:fill="FFFFFF"/>
        </w:rPr>
        <w:t xml:space="preserve"> the same number of processing units, and</w:t>
      </w:r>
      <w:r w:rsidR="002A45D7">
        <w:rPr>
          <w:rFonts w:ascii="Times New Roman" w:hAnsi="Times New Roman"/>
          <w:sz w:val="24"/>
          <w:szCs w:val="24"/>
          <w:shd w:val="clear" w:color="auto" w:fill="FFFFFF"/>
        </w:rPr>
        <w:t xml:space="preserve"> preserve</w:t>
      </w:r>
      <w:r w:rsidR="00370BE0">
        <w:rPr>
          <w:rFonts w:ascii="Times New Roman" w:hAnsi="Times New Roman"/>
          <w:sz w:val="24"/>
          <w:szCs w:val="24"/>
          <w:shd w:val="clear" w:color="auto" w:fill="FFFFFF"/>
        </w:rPr>
        <w:t xml:space="preserve"> the input-output relation</w:t>
      </w:r>
      <w:r w:rsidR="002A45D7">
        <w:rPr>
          <w:rFonts w:ascii="Times New Roman" w:hAnsi="Times New Roman"/>
          <w:sz w:val="24"/>
          <w:szCs w:val="24"/>
          <w:shd w:val="clear" w:color="auto" w:fill="FFFFFF"/>
        </w:rPr>
        <w:t>s</w:t>
      </w:r>
      <w:r w:rsidR="00370BE0">
        <w:rPr>
          <w:rFonts w:ascii="Times New Roman" w:hAnsi="Times New Roman"/>
          <w:sz w:val="24"/>
          <w:szCs w:val="24"/>
          <w:shd w:val="clear" w:color="auto" w:fill="FFFFFF"/>
        </w:rPr>
        <w:t xml:space="preserve"> between the digits. Our proposal is not limited to within-system computational equivalence, but it rather extends to different enough kinds of physical systems, so long as they satisfy specific conditions. </w:t>
      </w:r>
      <w:r w:rsidR="002A45D7">
        <w:rPr>
          <w:rFonts w:ascii="Times New Roman" w:hAnsi="Times New Roman"/>
          <w:sz w:val="24"/>
          <w:szCs w:val="24"/>
          <w:shd w:val="clear" w:color="auto" w:fill="FFFFFF"/>
        </w:rPr>
        <w:t xml:space="preserve">Nevertheless, Dewhurst’s algorithmic individuation may still be indeterminate (as in the case of </w:t>
      </w:r>
      <w:r w:rsidR="002A45D7">
        <w:rPr>
          <w:rFonts w:ascii="Times New Roman" w:hAnsi="Times New Roman" w:cs="Times New Roman"/>
          <w:sz w:val="24"/>
          <w:szCs w:val="24"/>
          <w:shd w:val="clear" w:color="auto" w:fill="FFFFFF"/>
          <w:lang w:val="en-AU"/>
        </w:rPr>
        <w:t>devices X and X’ described above</w:t>
      </w:r>
      <w:r w:rsidR="002A45D7">
        <w:rPr>
          <w:rFonts w:ascii="Times New Roman" w:hAnsi="Times New Roman"/>
          <w:sz w:val="24"/>
          <w:szCs w:val="24"/>
          <w:shd w:val="clear" w:color="auto" w:fill="FFFFFF"/>
        </w:rPr>
        <w:t xml:space="preserve">): two devices may be computationally equivalent, yet </w:t>
      </w:r>
      <w:r w:rsidR="002A45D7">
        <w:rPr>
          <w:rFonts w:ascii="Times New Roman" w:hAnsi="Times New Roman" w:cs="Times New Roman"/>
          <w:sz w:val="24"/>
          <w:szCs w:val="24"/>
          <w:shd w:val="clear" w:color="auto" w:fill="FFFFFF"/>
          <w:lang w:val="en-AU"/>
        </w:rPr>
        <w:t xml:space="preserve">each of them may be used to compute two </w:t>
      </w:r>
      <w:r w:rsidR="000243F7">
        <w:rPr>
          <w:rFonts w:ascii="Times New Roman" w:hAnsi="Times New Roman" w:cs="Times New Roman"/>
          <w:sz w:val="24"/>
          <w:szCs w:val="24"/>
          <w:shd w:val="clear" w:color="auto" w:fill="FFFFFF"/>
          <w:lang w:val="en-AU"/>
        </w:rPr>
        <w:t>(</w:t>
      </w:r>
      <w:r w:rsidR="002A45D7">
        <w:rPr>
          <w:rFonts w:ascii="Times New Roman" w:hAnsi="Times New Roman" w:cs="Times New Roman"/>
          <w:sz w:val="24"/>
          <w:szCs w:val="24"/>
          <w:shd w:val="clear" w:color="auto" w:fill="FFFFFF"/>
          <w:lang w:val="en-AU"/>
        </w:rPr>
        <w:t>or more</w:t>
      </w:r>
      <w:r w:rsidR="000243F7">
        <w:rPr>
          <w:rFonts w:ascii="Times New Roman" w:hAnsi="Times New Roman" w:cs="Times New Roman"/>
          <w:sz w:val="24"/>
          <w:szCs w:val="24"/>
          <w:shd w:val="clear" w:color="auto" w:fill="FFFFFF"/>
          <w:lang w:val="en-AU"/>
        </w:rPr>
        <w:t>)</w:t>
      </w:r>
      <w:r w:rsidR="002A45D7">
        <w:rPr>
          <w:rFonts w:ascii="Times New Roman" w:hAnsi="Times New Roman" w:cs="Times New Roman"/>
          <w:sz w:val="24"/>
          <w:szCs w:val="24"/>
          <w:shd w:val="clear" w:color="auto" w:fill="FFFFFF"/>
          <w:lang w:val="en-AU"/>
        </w:rPr>
        <w:t xml:space="preserve"> functions (</w:t>
      </w:r>
      <w:r w:rsidR="001F7ACD">
        <w:rPr>
          <w:rFonts w:ascii="Times New Roman" w:hAnsi="Times New Roman" w:cs="Times New Roman"/>
          <w:sz w:val="24"/>
          <w:szCs w:val="24"/>
          <w:shd w:val="clear" w:color="auto" w:fill="FFFFFF"/>
          <w:lang w:val="en-AU"/>
        </w:rPr>
        <w:t>such as</w:t>
      </w:r>
      <w:r w:rsidR="002A45D7">
        <w:rPr>
          <w:rFonts w:ascii="Times New Roman" w:hAnsi="Times New Roman" w:cs="Times New Roman"/>
          <w:sz w:val="24"/>
          <w:szCs w:val="24"/>
          <w:shd w:val="clear" w:color="auto" w:fill="FFFFFF"/>
          <w:lang w:val="en-AU"/>
        </w:rPr>
        <w:t>, conjunction or disjunction).</w:t>
      </w:r>
    </w:p>
    <w:p w14:paraId="39774107" w14:textId="77777777" w:rsidR="00D7750A" w:rsidRDefault="00D7750A" w:rsidP="00D7750A">
      <w:pPr>
        <w:pStyle w:val="Default"/>
        <w:jc w:val="both"/>
        <w:rPr>
          <w:rFonts w:ascii="Times New Roman" w:hAnsi="Times New Roman" w:cs="Times New Roman"/>
          <w:sz w:val="24"/>
          <w:szCs w:val="24"/>
          <w:shd w:val="clear" w:color="auto" w:fill="FFFFFF"/>
          <w:lang w:val="en-AU"/>
        </w:rPr>
      </w:pPr>
    </w:p>
    <w:p w14:paraId="693FD4B8" w14:textId="53B75A5F" w:rsidR="00D7750A" w:rsidRPr="00D7750A" w:rsidRDefault="00D7750A" w:rsidP="00D7750A">
      <w:pPr>
        <w:pStyle w:val="Default"/>
        <w:spacing w:line="480" w:lineRule="auto"/>
        <w:jc w:val="center"/>
        <w:rPr>
          <w:rFonts w:ascii="Times New Roman" w:hAnsi="Times New Roman"/>
          <w:b/>
          <w:bCs/>
          <w:sz w:val="24"/>
          <w:szCs w:val="24"/>
          <w:shd w:val="clear" w:color="auto" w:fill="FFFFFF"/>
        </w:rPr>
      </w:pPr>
      <w:r w:rsidRPr="00D7750A">
        <w:rPr>
          <w:rFonts w:ascii="Times New Roman" w:hAnsi="Times New Roman" w:cs="Times New Roman"/>
          <w:b/>
          <w:bCs/>
          <w:sz w:val="24"/>
          <w:szCs w:val="24"/>
          <w:shd w:val="clear" w:color="auto" w:fill="FFFFFF"/>
          <w:lang w:val="en-AU"/>
        </w:rPr>
        <w:t>Acknowledgments</w:t>
      </w:r>
    </w:p>
    <w:p w14:paraId="0B68D741" w14:textId="35B171C5" w:rsidR="00D7750A" w:rsidRDefault="00D7750A" w:rsidP="00D7750A">
      <w:pPr>
        <w:spacing w:line="480" w:lineRule="auto"/>
        <w:jc w:val="both"/>
        <w:rPr>
          <w:color w:val="000000" w:themeColor="text1"/>
          <w:shd w:val="clear" w:color="auto" w:fill="FFFFFF"/>
        </w:rPr>
      </w:pPr>
      <w:r w:rsidRPr="006907E2">
        <w:rPr>
          <w:color w:val="000000" w:themeColor="text1"/>
          <w:shd w:val="clear" w:color="auto" w:fill="FFFFFF"/>
        </w:rPr>
        <w:t>The authors thank Marty J. Wolf for comments on an earlier draft of this manuscript. This research was kindly supported by the Polish Academy of Science (funding for the study visit of Nir Fresco in Warsaw in 2018) as well as by National Science Centre, Poland (grant no. 2014/14/E/HS1/00803, PI: Marcin Miłkowski) and Israel Science Foundation (grant no</w:t>
      </w:r>
      <w:r w:rsidR="006907E2" w:rsidRPr="006907E2">
        <w:rPr>
          <w:color w:val="000000" w:themeColor="text1"/>
          <w:shd w:val="clear" w:color="auto" w:fill="FFFFFF"/>
        </w:rPr>
        <w:t xml:space="preserve">. 830/18, PI: </w:t>
      </w:r>
      <w:proofErr w:type="spellStart"/>
      <w:r w:rsidR="006907E2" w:rsidRPr="006907E2">
        <w:rPr>
          <w:color w:val="000000" w:themeColor="text1"/>
          <w:shd w:val="clear" w:color="auto" w:fill="FFFFFF"/>
        </w:rPr>
        <w:t>Oron</w:t>
      </w:r>
      <w:proofErr w:type="spellEnd"/>
      <w:r w:rsidR="006907E2" w:rsidRPr="006907E2">
        <w:rPr>
          <w:color w:val="000000" w:themeColor="text1"/>
          <w:shd w:val="clear" w:color="auto" w:fill="FFFFFF"/>
        </w:rPr>
        <w:t xml:space="preserve"> </w:t>
      </w:r>
      <w:proofErr w:type="spellStart"/>
      <w:r w:rsidR="006907E2" w:rsidRPr="006907E2">
        <w:rPr>
          <w:color w:val="000000" w:themeColor="text1"/>
          <w:shd w:val="clear" w:color="auto" w:fill="FFFFFF"/>
        </w:rPr>
        <w:t>Shagrir</w:t>
      </w:r>
      <w:proofErr w:type="spellEnd"/>
      <w:r w:rsidR="006907E2" w:rsidRPr="006907E2">
        <w:rPr>
          <w:color w:val="000000" w:themeColor="text1"/>
          <w:shd w:val="clear" w:color="auto" w:fill="FFFFFF"/>
        </w:rPr>
        <w:t xml:space="preserve">). </w:t>
      </w:r>
    </w:p>
    <w:p w14:paraId="73665D91" w14:textId="77777777" w:rsidR="006907E2" w:rsidRPr="006907E2" w:rsidRDefault="006907E2" w:rsidP="006907E2">
      <w:pPr>
        <w:jc w:val="both"/>
        <w:rPr>
          <w:color w:val="000000" w:themeColor="text1"/>
        </w:rPr>
      </w:pPr>
    </w:p>
    <w:p w14:paraId="2A08597C" w14:textId="2953DF6C" w:rsidR="00C72720" w:rsidRPr="00C72720"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C72720">
        <w:rPr>
          <w:rFonts w:ascii="Times New Roman" w:hAnsi="Times New Roman" w:cs="Times New Roman"/>
          <w:i/>
          <w:iCs/>
          <w:color w:val="000000" w:themeColor="text1"/>
          <w:sz w:val="24"/>
          <w:szCs w:val="24"/>
          <w:shd w:val="clear" w:color="auto" w:fill="FFFFFF"/>
        </w:rPr>
        <w:t>Nir Fresco</w:t>
      </w:r>
    </w:p>
    <w:p w14:paraId="2B51C305" w14:textId="2953DF6C" w:rsidR="00C72720" w:rsidRPr="00C72720"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C72720">
        <w:rPr>
          <w:rFonts w:ascii="Times New Roman" w:hAnsi="Times New Roman" w:cs="Times New Roman"/>
          <w:i/>
          <w:iCs/>
          <w:color w:val="000000" w:themeColor="text1"/>
          <w:sz w:val="24"/>
          <w:szCs w:val="24"/>
          <w:shd w:val="clear" w:color="auto" w:fill="FFFFFF"/>
        </w:rPr>
        <w:t>ORCID: 0000-0002-7182-9727</w:t>
      </w:r>
    </w:p>
    <w:p w14:paraId="1A20625B" w14:textId="77777777" w:rsidR="00C72720" w:rsidRPr="00C72720" w:rsidRDefault="00C72720" w:rsidP="00076972">
      <w:pPr>
        <w:shd w:val="clear" w:color="auto" w:fill="FFFFFF"/>
        <w:bidi/>
        <w:spacing w:line="360" w:lineRule="auto"/>
        <w:rPr>
          <w:color w:val="222222"/>
        </w:rPr>
      </w:pPr>
      <w:r w:rsidRPr="00C72720">
        <w:rPr>
          <w:i/>
          <w:iCs/>
          <w:color w:val="000000"/>
        </w:rPr>
        <w:t>The Department of Brain &amp; Cognitive Sciences</w:t>
      </w:r>
    </w:p>
    <w:p w14:paraId="6769EF1C" w14:textId="6606EBE6" w:rsidR="00C72720" w:rsidRDefault="00C72720" w:rsidP="00076972">
      <w:pPr>
        <w:shd w:val="clear" w:color="auto" w:fill="FFFFFF"/>
        <w:bidi/>
        <w:spacing w:line="360" w:lineRule="auto"/>
        <w:rPr>
          <w:i/>
          <w:iCs/>
          <w:color w:val="000000"/>
        </w:rPr>
      </w:pPr>
      <w:r w:rsidRPr="00C72720">
        <w:rPr>
          <w:i/>
          <w:iCs/>
          <w:color w:val="000000"/>
        </w:rPr>
        <w:t>The Department of Philosophy</w:t>
      </w:r>
    </w:p>
    <w:p w14:paraId="3294B185" w14:textId="0FDC2EA5" w:rsidR="00C72720" w:rsidRDefault="00C72720" w:rsidP="00076972">
      <w:pPr>
        <w:shd w:val="clear" w:color="auto" w:fill="FFFFFF"/>
        <w:bidi/>
        <w:spacing w:line="360" w:lineRule="auto"/>
        <w:rPr>
          <w:i/>
          <w:iCs/>
          <w:color w:val="000000"/>
        </w:rPr>
      </w:pPr>
      <w:r>
        <w:rPr>
          <w:i/>
          <w:iCs/>
          <w:color w:val="000000"/>
        </w:rPr>
        <w:t>Ben-Gurion University of the Negev</w:t>
      </w:r>
    </w:p>
    <w:p w14:paraId="0CF620B9" w14:textId="25B9134E" w:rsidR="00C72720" w:rsidRDefault="00C72720" w:rsidP="00076972">
      <w:pPr>
        <w:shd w:val="clear" w:color="auto" w:fill="FFFFFF"/>
        <w:bidi/>
        <w:spacing w:line="360" w:lineRule="auto"/>
        <w:rPr>
          <w:i/>
          <w:iCs/>
          <w:color w:val="000000"/>
        </w:rPr>
      </w:pPr>
      <w:r>
        <w:rPr>
          <w:i/>
          <w:iCs/>
          <w:color w:val="000000"/>
        </w:rPr>
        <w:t>Beer Sheva, Israel</w:t>
      </w:r>
    </w:p>
    <w:p w14:paraId="48266676" w14:textId="1D4969F7" w:rsidR="00C72720" w:rsidRDefault="00506648" w:rsidP="00076972">
      <w:pPr>
        <w:shd w:val="clear" w:color="auto" w:fill="FFFFFF"/>
        <w:bidi/>
        <w:spacing w:line="360" w:lineRule="auto"/>
        <w:rPr>
          <w:i/>
          <w:iCs/>
          <w:color w:val="000000"/>
        </w:rPr>
      </w:pPr>
      <w:hyperlink r:id="rId8" w:history="1">
        <w:r w:rsidR="00C72720" w:rsidRPr="00F37829">
          <w:rPr>
            <w:rStyle w:val="Hipercze"/>
            <w:i/>
            <w:iCs/>
          </w:rPr>
          <w:t>nfresco@bgu.ac.il</w:t>
        </w:r>
      </w:hyperlink>
    </w:p>
    <w:p w14:paraId="0E9D617B" w14:textId="77777777" w:rsidR="00C72720" w:rsidRPr="00C72720" w:rsidRDefault="00C72720" w:rsidP="00C72720">
      <w:pPr>
        <w:pStyle w:val="Default"/>
        <w:spacing w:line="360" w:lineRule="auto"/>
        <w:jc w:val="both"/>
        <w:rPr>
          <w:rFonts w:ascii="Times New Roman" w:hAnsi="Times New Roman" w:cs="Times New Roman"/>
          <w:i/>
          <w:iCs/>
          <w:color w:val="000000" w:themeColor="text1"/>
          <w:sz w:val="24"/>
          <w:szCs w:val="24"/>
          <w:shd w:val="clear" w:color="auto" w:fill="FFFFFF"/>
        </w:rPr>
      </w:pPr>
    </w:p>
    <w:p w14:paraId="2F8FDFE4" w14:textId="48779384" w:rsidR="00C72720" w:rsidRPr="00076972"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076972">
        <w:rPr>
          <w:rFonts w:ascii="Times New Roman" w:hAnsi="Times New Roman" w:cs="Times New Roman"/>
          <w:i/>
          <w:iCs/>
          <w:color w:val="000000" w:themeColor="text1"/>
          <w:sz w:val="24"/>
          <w:szCs w:val="24"/>
          <w:shd w:val="clear" w:color="auto" w:fill="FFFFFF"/>
        </w:rPr>
        <w:t>Marcin Miłkowski</w:t>
      </w:r>
    </w:p>
    <w:p w14:paraId="1D377CF7" w14:textId="77777777" w:rsidR="00076972" w:rsidRPr="00076972" w:rsidRDefault="00C72720"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ORCID: 0000-0001-7646-5742</w:t>
      </w:r>
    </w:p>
    <w:p w14:paraId="4124105B"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lastRenderedPageBreak/>
        <w:t>Section of Logic &amp; Cognitive Science</w:t>
      </w:r>
    </w:p>
    <w:p w14:paraId="392DD084"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Institute of Philosophy and Sociology</w:t>
      </w:r>
    </w:p>
    <w:p w14:paraId="184155B4"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Polish Academy of Sciences</w:t>
      </w:r>
    </w:p>
    <w:p w14:paraId="7C736A0B" w14:textId="1D8198BC" w:rsid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Warsaw, Poland</w:t>
      </w:r>
    </w:p>
    <w:p w14:paraId="0FCD1C92" w14:textId="37F6B964" w:rsidR="00076972" w:rsidRDefault="00506648" w:rsidP="00076972">
      <w:pPr>
        <w:bidi/>
        <w:spacing w:line="360" w:lineRule="auto"/>
        <w:rPr>
          <w:rFonts w:eastAsia="Arial Unicode MS"/>
          <w:i/>
          <w:iCs/>
          <w:color w:val="000000" w:themeColor="text1"/>
          <w:bdr w:val="nil"/>
          <w:shd w:val="clear" w:color="auto" w:fill="FFFFFF"/>
        </w:rPr>
      </w:pPr>
      <w:hyperlink r:id="rId9" w:history="1">
        <w:r w:rsidR="00076972" w:rsidRPr="00F37829">
          <w:rPr>
            <w:rStyle w:val="Hipercze"/>
            <w:rFonts w:eastAsia="Arial Unicode MS"/>
            <w:i/>
            <w:iCs/>
            <w:bdr w:val="nil"/>
            <w:shd w:val="clear" w:color="auto" w:fill="FFFFFF"/>
          </w:rPr>
          <w:t>Marcin.Milkowski@ifispan.waw.pl</w:t>
        </w:r>
      </w:hyperlink>
    </w:p>
    <w:p w14:paraId="5B7DBA14" w14:textId="77777777" w:rsidR="00C72720" w:rsidRDefault="00C72720" w:rsidP="00D7750A">
      <w:pPr>
        <w:pStyle w:val="Default"/>
        <w:jc w:val="both"/>
        <w:rPr>
          <w:rFonts w:ascii="Times New Roman" w:hAnsi="Times New Roman" w:cs="Times New Roman"/>
          <w:sz w:val="24"/>
          <w:szCs w:val="24"/>
          <w:shd w:val="clear" w:color="auto" w:fill="FFFFFF"/>
          <w:lang w:val="en-AU"/>
        </w:rPr>
      </w:pPr>
    </w:p>
    <w:p w14:paraId="4DA66D6F" w14:textId="77777777" w:rsidR="00BD2EF8" w:rsidRPr="00D7750A" w:rsidRDefault="004B7270" w:rsidP="00D7750A">
      <w:pPr>
        <w:pStyle w:val="Default"/>
        <w:spacing w:line="480" w:lineRule="auto"/>
        <w:jc w:val="center"/>
        <w:rPr>
          <w:rFonts w:ascii="Times New Roman" w:hAnsi="Times New Roman" w:cs="Times New Roman"/>
          <w:b/>
          <w:bCs/>
          <w:sz w:val="24"/>
          <w:szCs w:val="24"/>
          <w:shd w:val="clear" w:color="auto" w:fill="FFFFFF"/>
          <w:lang w:val="en-AU"/>
        </w:rPr>
      </w:pPr>
      <w:r w:rsidRPr="00D7750A">
        <w:rPr>
          <w:rFonts w:ascii="Times New Roman" w:hAnsi="Times New Roman" w:cs="Times New Roman"/>
          <w:b/>
          <w:bCs/>
          <w:sz w:val="24"/>
          <w:szCs w:val="24"/>
          <w:shd w:val="clear" w:color="auto" w:fill="FFFFFF"/>
          <w:lang w:val="en-AU"/>
        </w:rPr>
        <w:t>References</w:t>
      </w:r>
    </w:p>
    <w:p w14:paraId="53EF5726" w14:textId="77777777" w:rsidR="00CD3B40" w:rsidRDefault="00CD3B40" w:rsidP="00D7750A">
      <w:pPr>
        <w:widowControl w:val="0"/>
        <w:autoSpaceDE w:val="0"/>
        <w:autoSpaceDN w:val="0"/>
        <w:adjustRightInd w:val="0"/>
        <w:spacing w:line="480" w:lineRule="auto"/>
        <w:jc w:val="both"/>
      </w:pPr>
      <w:r>
        <w:t xml:space="preserve">Bishop, J. M. [2009]: ‘A Cognitive Computation Fallacy? Cognition, Computations and Panpsychism’, </w:t>
      </w:r>
      <w:r w:rsidRPr="00D7750A">
        <w:rPr>
          <w:i/>
          <w:iCs/>
        </w:rPr>
        <w:t>Cognitive Computation</w:t>
      </w:r>
      <w:r>
        <w:t xml:space="preserve">, </w:t>
      </w:r>
      <w:r w:rsidRPr="00D7750A">
        <w:rPr>
          <w:b/>
          <w:bCs/>
        </w:rPr>
        <w:t>1</w:t>
      </w:r>
      <w:r>
        <w:t>, pp. 221–33.</w:t>
      </w:r>
    </w:p>
    <w:p w14:paraId="1FEF4059" w14:textId="77777777" w:rsidR="00CD3B40" w:rsidRDefault="00CD3B40" w:rsidP="00D7750A">
      <w:pPr>
        <w:widowControl w:val="0"/>
        <w:autoSpaceDE w:val="0"/>
        <w:autoSpaceDN w:val="0"/>
        <w:adjustRightInd w:val="0"/>
        <w:spacing w:line="480" w:lineRule="auto"/>
        <w:jc w:val="both"/>
      </w:pPr>
      <w:r>
        <w:t xml:space="preserve">Block, N. [1990]: ‘Can the Mind Change the World?’, in G. </w:t>
      </w:r>
      <w:proofErr w:type="spellStart"/>
      <w:r>
        <w:t>Boolos</w:t>
      </w:r>
      <w:proofErr w:type="spellEnd"/>
      <w:r>
        <w:t xml:space="preserve"> (</w:t>
      </w:r>
      <w:r w:rsidRPr="00D7750A">
        <w:rPr>
          <w:i/>
          <w:iCs/>
        </w:rPr>
        <w:t>ed.</w:t>
      </w:r>
      <w:r>
        <w:t xml:space="preserve">), </w:t>
      </w:r>
      <w:r w:rsidRPr="00D7750A">
        <w:rPr>
          <w:i/>
          <w:iCs/>
        </w:rPr>
        <w:t>Meaning and Method: Essays in Honor of Hilary Putnam</w:t>
      </w:r>
      <w:r>
        <w:t>, Cambridge: Cambridge University Press, pp. 137–70.</w:t>
      </w:r>
    </w:p>
    <w:p w14:paraId="38844D41" w14:textId="66091020" w:rsidR="00CD3B40" w:rsidRDefault="00CD3B40" w:rsidP="00D7750A">
      <w:pPr>
        <w:widowControl w:val="0"/>
        <w:autoSpaceDE w:val="0"/>
        <w:autoSpaceDN w:val="0"/>
        <w:adjustRightInd w:val="0"/>
        <w:spacing w:line="480" w:lineRule="auto"/>
        <w:jc w:val="both"/>
      </w:pPr>
      <w:r>
        <w:t xml:space="preserve">Buechner, J. [2008]: </w:t>
      </w:r>
      <w:proofErr w:type="spellStart"/>
      <w:r w:rsidRPr="00076972">
        <w:rPr>
          <w:i/>
          <w:iCs/>
        </w:rPr>
        <w:t>Godel</w:t>
      </w:r>
      <w:proofErr w:type="spellEnd"/>
      <w:r w:rsidRPr="00076972">
        <w:rPr>
          <w:i/>
          <w:iCs/>
        </w:rPr>
        <w:t>, Putnam, and Functionalism: A New Reading of Representation and Reality</w:t>
      </w:r>
      <w:r>
        <w:t xml:space="preserve">, Cambridge: </w:t>
      </w:r>
      <w:r w:rsidR="00076972">
        <w:t xml:space="preserve">The </w:t>
      </w:r>
      <w:r>
        <w:t>MIT Press.</w:t>
      </w:r>
    </w:p>
    <w:p w14:paraId="2F92B844" w14:textId="72C111FC" w:rsidR="00076972" w:rsidRDefault="00CD3B40" w:rsidP="007C1FA5">
      <w:pPr>
        <w:widowControl w:val="0"/>
        <w:autoSpaceDE w:val="0"/>
        <w:autoSpaceDN w:val="0"/>
        <w:adjustRightInd w:val="0"/>
        <w:spacing w:line="480" w:lineRule="auto"/>
        <w:jc w:val="both"/>
      </w:pPr>
      <w:r>
        <w:t xml:space="preserve">Coelho </w:t>
      </w:r>
      <w:proofErr w:type="spellStart"/>
      <w:r>
        <w:t>Mollo</w:t>
      </w:r>
      <w:proofErr w:type="spellEnd"/>
      <w:r>
        <w:t>, D. [201</w:t>
      </w:r>
      <w:r w:rsidR="00076972">
        <w:t>8</w:t>
      </w:r>
      <w:r>
        <w:t>]: ‘Functional Individuation, Mechanistic Implementation: The P</w:t>
      </w:r>
      <w:r w:rsidRPr="00076972">
        <w:t xml:space="preserve">roper Way of Seeing the Mechanistic View of Concrete Computation’, </w:t>
      </w:r>
      <w:proofErr w:type="spellStart"/>
      <w:r w:rsidRPr="00076972">
        <w:rPr>
          <w:i/>
          <w:iCs/>
        </w:rPr>
        <w:t>Synthese</w:t>
      </w:r>
      <w:proofErr w:type="spellEnd"/>
      <w:r w:rsidRPr="00076972">
        <w:t>,</w:t>
      </w:r>
      <w:r w:rsidR="00076972" w:rsidRPr="00076972">
        <w:t xml:space="preserve"> </w:t>
      </w:r>
      <w:r w:rsidR="00076972" w:rsidRPr="00076972">
        <w:rPr>
          <w:b/>
          <w:bCs/>
          <w:color w:val="333333"/>
          <w:spacing w:val="4"/>
          <w:shd w:val="clear" w:color="auto" w:fill="FCFCFC"/>
        </w:rPr>
        <w:t>195</w:t>
      </w:r>
      <w:r w:rsidR="00076972" w:rsidRPr="00076972">
        <w:rPr>
          <w:color w:val="333333"/>
          <w:spacing w:val="4"/>
          <w:shd w:val="clear" w:color="auto" w:fill="FCFCFC"/>
        </w:rPr>
        <w:t>, pp. 3477–97.</w:t>
      </w:r>
    </w:p>
    <w:p w14:paraId="4D485A5F" w14:textId="4264AA68" w:rsidR="00CD3B40" w:rsidRDefault="00CD3B40" w:rsidP="00D7750A">
      <w:pPr>
        <w:widowControl w:val="0"/>
        <w:autoSpaceDE w:val="0"/>
        <w:autoSpaceDN w:val="0"/>
        <w:adjustRightInd w:val="0"/>
        <w:spacing w:line="480" w:lineRule="auto"/>
        <w:jc w:val="both"/>
      </w:pPr>
      <w:r>
        <w:t xml:space="preserve">Dennett, D. C. [1978]: </w:t>
      </w:r>
      <w:r w:rsidRPr="007C1FA5">
        <w:rPr>
          <w:i/>
          <w:iCs/>
        </w:rPr>
        <w:t>Brainstorms: Philosophical Essays on Mind and Psychology</w:t>
      </w:r>
      <w:r>
        <w:t>, Cambridge: The MIT Press.</w:t>
      </w:r>
    </w:p>
    <w:p w14:paraId="384D8CAB" w14:textId="0CAE5D97" w:rsidR="00CD3B40" w:rsidRDefault="00CD3B40" w:rsidP="009167F1">
      <w:pPr>
        <w:widowControl w:val="0"/>
        <w:autoSpaceDE w:val="0"/>
        <w:autoSpaceDN w:val="0"/>
        <w:adjustRightInd w:val="0"/>
        <w:spacing w:line="480" w:lineRule="auto"/>
        <w:jc w:val="both"/>
      </w:pPr>
      <w:r>
        <w:t xml:space="preserve">Dewhurst, J. [2018]: ‘Individuation without Representation’, </w:t>
      </w:r>
      <w:r w:rsidRPr="00D7750A">
        <w:rPr>
          <w:i/>
          <w:iCs/>
        </w:rPr>
        <w:t>The British Journal for the Philosophy of Science</w:t>
      </w:r>
      <w:r>
        <w:t xml:space="preserve">, </w:t>
      </w:r>
      <w:r w:rsidRPr="00D7750A">
        <w:rPr>
          <w:b/>
          <w:bCs/>
        </w:rPr>
        <w:t>69</w:t>
      </w:r>
      <w:r>
        <w:t>, pp. 103–16.</w:t>
      </w:r>
    </w:p>
    <w:p w14:paraId="27B26BA2" w14:textId="4D8FEC76" w:rsidR="00BB402A" w:rsidRPr="009167F1" w:rsidRDefault="00CD3B40" w:rsidP="009167F1">
      <w:pPr>
        <w:widowControl w:val="0"/>
        <w:autoSpaceDE w:val="0"/>
        <w:autoSpaceDN w:val="0"/>
        <w:adjustRightInd w:val="0"/>
        <w:spacing w:line="480" w:lineRule="auto"/>
        <w:jc w:val="both"/>
      </w:pPr>
      <w:r>
        <w:t>Fresco, N. [2015]: ‘</w:t>
      </w:r>
      <w:r w:rsidRPr="009167F1">
        <w:t xml:space="preserve">Objective Computation Versus Subjective Computation’, </w:t>
      </w:r>
      <w:proofErr w:type="spellStart"/>
      <w:r w:rsidRPr="009167F1">
        <w:rPr>
          <w:i/>
          <w:iCs/>
        </w:rPr>
        <w:t>Erkenntnis</w:t>
      </w:r>
      <w:proofErr w:type="spellEnd"/>
      <w:r w:rsidRPr="009167F1">
        <w:t xml:space="preserve">, </w:t>
      </w:r>
      <w:r w:rsidRPr="009167F1">
        <w:rPr>
          <w:b/>
          <w:bCs/>
        </w:rPr>
        <w:t>80</w:t>
      </w:r>
      <w:r w:rsidRPr="009167F1">
        <w:t>, pp. 1031–53.</w:t>
      </w:r>
    </w:p>
    <w:p w14:paraId="256F5724" w14:textId="45032D31" w:rsidR="009167F1" w:rsidRPr="009167F1" w:rsidRDefault="009167F1" w:rsidP="009167F1">
      <w:pPr>
        <w:spacing w:line="480" w:lineRule="auto"/>
        <w:jc w:val="both"/>
      </w:pPr>
      <w:r w:rsidRPr="009167F1">
        <w:rPr>
          <w:color w:val="333333"/>
          <w:spacing w:val="2"/>
          <w:shd w:val="clear" w:color="auto" w:fill="FCFCFC"/>
        </w:rPr>
        <w:t>Fresco, N., Wolf, M. J., &amp; Copeland, B. J. (</w:t>
      </w:r>
      <w:r>
        <w:rPr>
          <w:color w:val="333333"/>
          <w:spacing w:val="2"/>
          <w:shd w:val="clear" w:color="auto" w:fill="FCFCFC"/>
        </w:rPr>
        <w:t>unpublished</w:t>
      </w:r>
      <w:r w:rsidRPr="009167F1">
        <w:rPr>
          <w:color w:val="333333"/>
          <w:spacing w:val="2"/>
          <w:shd w:val="clear" w:color="auto" w:fill="FCFCFC"/>
        </w:rPr>
        <w:t xml:space="preserve">). </w:t>
      </w:r>
      <w:r>
        <w:rPr>
          <w:color w:val="333333"/>
          <w:spacing w:val="2"/>
          <w:shd w:val="clear" w:color="auto" w:fill="FCFCFC"/>
        </w:rPr>
        <w:t>‘</w:t>
      </w:r>
      <w:r w:rsidRPr="009167F1">
        <w:rPr>
          <w:color w:val="333333"/>
          <w:spacing w:val="2"/>
          <w:shd w:val="clear" w:color="auto" w:fill="FCFCFC"/>
        </w:rPr>
        <w:t xml:space="preserve">The </w:t>
      </w:r>
      <w:r>
        <w:rPr>
          <w:color w:val="333333"/>
          <w:spacing w:val="2"/>
          <w:shd w:val="clear" w:color="auto" w:fill="FCFCFC"/>
        </w:rPr>
        <w:t>I</w:t>
      </w:r>
      <w:r w:rsidRPr="009167F1">
        <w:rPr>
          <w:color w:val="333333"/>
          <w:spacing w:val="2"/>
          <w:shd w:val="clear" w:color="auto" w:fill="FCFCFC"/>
        </w:rPr>
        <w:t xml:space="preserve">ndeterminacy of </w:t>
      </w:r>
      <w:r>
        <w:rPr>
          <w:color w:val="333333"/>
          <w:spacing w:val="2"/>
          <w:shd w:val="clear" w:color="auto" w:fill="FCFCFC"/>
        </w:rPr>
        <w:t>C</w:t>
      </w:r>
      <w:r w:rsidRPr="009167F1">
        <w:rPr>
          <w:color w:val="333333"/>
          <w:spacing w:val="2"/>
          <w:shd w:val="clear" w:color="auto" w:fill="FCFCFC"/>
        </w:rPr>
        <w:t>omputation</w:t>
      </w:r>
      <w:r>
        <w:rPr>
          <w:color w:val="333333"/>
          <w:spacing w:val="2"/>
          <w:shd w:val="clear" w:color="auto" w:fill="FCFCFC"/>
        </w:rPr>
        <w:t>’</w:t>
      </w:r>
      <w:r w:rsidRPr="009167F1">
        <w:rPr>
          <w:color w:val="333333"/>
          <w:spacing w:val="2"/>
          <w:shd w:val="clear" w:color="auto" w:fill="FCFCFC"/>
        </w:rPr>
        <w:t>.</w:t>
      </w:r>
    </w:p>
    <w:p w14:paraId="38A84692" w14:textId="1158F487" w:rsidR="005E3F48" w:rsidRPr="009167F1" w:rsidRDefault="005E3F48" w:rsidP="009167F1">
      <w:pPr>
        <w:widowControl w:val="0"/>
        <w:autoSpaceDE w:val="0"/>
        <w:autoSpaceDN w:val="0"/>
        <w:adjustRightInd w:val="0"/>
        <w:spacing w:line="480" w:lineRule="auto"/>
        <w:jc w:val="both"/>
      </w:pPr>
      <w:proofErr w:type="spellStart"/>
      <w:r w:rsidRPr="009167F1">
        <w:t>Harnad</w:t>
      </w:r>
      <w:proofErr w:type="spellEnd"/>
      <w:r w:rsidRPr="009167F1">
        <w:t xml:space="preserve">, S. [1990]: ‘The Symbol Grounding Problem.’ </w:t>
      </w:r>
      <w:proofErr w:type="spellStart"/>
      <w:r w:rsidRPr="009167F1">
        <w:rPr>
          <w:i/>
          <w:iCs/>
        </w:rPr>
        <w:t>Physica</w:t>
      </w:r>
      <w:proofErr w:type="spellEnd"/>
      <w:r w:rsidRPr="009167F1">
        <w:rPr>
          <w:i/>
          <w:iCs/>
        </w:rPr>
        <w:t xml:space="preserve"> D</w:t>
      </w:r>
      <w:r w:rsidRPr="009167F1">
        <w:t xml:space="preserve"> </w:t>
      </w:r>
      <w:r w:rsidRPr="009167F1">
        <w:rPr>
          <w:b/>
          <w:bCs/>
        </w:rPr>
        <w:t>42</w:t>
      </w:r>
      <w:r w:rsidR="006907E2" w:rsidRPr="009167F1">
        <w:t>, pp.</w:t>
      </w:r>
      <w:r w:rsidRPr="009167F1">
        <w:t xml:space="preserve"> 335–46.</w:t>
      </w:r>
    </w:p>
    <w:p w14:paraId="1B4691CF" w14:textId="5A87673C" w:rsidR="00BB402A" w:rsidRDefault="00CD3B40" w:rsidP="009167F1">
      <w:pPr>
        <w:widowControl w:val="0"/>
        <w:autoSpaceDE w:val="0"/>
        <w:autoSpaceDN w:val="0"/>
        <w:adjustRightInd w:val="0"/>
        <w:spacing w:line="480" w:lineRule="auto"/>
        <w:jc w:val="both"/>
      </w:pPr>
      <w:r w:rsidRPr="009167F1">
        <w:t>Lee, J. [2018]: ‘Mechanisms</w:t>
      </w:r>
      <w:r>
        <w:t xml:space="preserve">, Wide Functions, and Content: Towards a Computational Pluralism’, </w:t>
      </w:r>
      <w:r w:rsidRPr="00D7750A">
        <w:rPr>
          <w:i/>
          <w:iCs/>
        </w:rPr>
        <w:t>The British Journal for the Philosophy of Science</w:t>
      </w:r>
      <w:r>
        <w:t>.</w:t>
      </w:r>
      <w:r w:rsidR="006907E2">
        <w:t xml:space="preserve"> </w:t>
      </w:r>
      <w:r w:rsidR="006907E2" w:rsidRPr="006907E2">
        <w:t>DOI: 10.1093/</w:t>
      </w:r>
      <w:proofErr w:type="spellStart"/>
      <w:r w:rsidR="006907E2" w:rsidRPr="006907E2">
        <w:t>bjps</w:t>
      </w:r>
      <w:proofErr w:type="spellEnd"/>
      <w:r w:rsidR="006907E2" w:rsidRPr="006907E2">
        <w:t>/axy061</w:t>
      </w:r>
      <w:r w:rsidR="006907E2">
        <w:t>.</w:t>
      </w:r>
    </w:p>
    <w:p w14:paraId="6DE3B91C" w14:textId="25924812" w:rsidR="000C2BC2" w:rsidRDefault="000C2BC2" w:rsidP="00D7750A">
      <w:pPr>
        <w:widowControl w:val="0"/>
        <w:autoSpaceDE w:val="0"/>
        <w:autoSpaceDN w:val="0"/>
        <w:adjustRightInd w:val="0"/>
        <w:spacing w:line="480" w:lineRule="auto"/>
        <w:jc w:val="both"/>
      </w:pPr>
      <w:r w:rsidRPr="006907E2">
        <w:rPr>
          <w:color w:val="000000" w:themeColor="text1"/>
          <w:shd w:val="clear" w:color="auto" w:fill="FFFFFF"/>
        </w:rPr>
        <w:t>Miłkowski</w:t>
      </w:r>
      <w:r w:rsidR="006907E2" w:rsidRPr="006907E2">
        <w:rPr>
          <w:color w:val="000000" w:themeColor="text1"/>
          <w:shd w:val="clear" w:color="auto" w:fill="FFFFFF"/>
        </w:rPr>
        <w:t>, M</w:t>
      </w:r>
      <w:r w:rsidR="006907E2">
        <w:rPr>
          <w:color w:val="000000" w:themeColor="text1"/>
          <w:shd w:val="clear" w:color="auto" w:fill="FFFFFF"/>
        </w:rPr>
        <w:t>. [2017]: ‘</w:t>
      </w:r>
      <w:r w:rsidRPr="000C2BC2">
        <w:t xml:space="preserve">The False Dichotomy Between Causal Realization </w:t>
      </w:r>
      <w:r w:rsidR="006907E2">
        <w:t>a</w:t>
      </w:r>
      <w:r w:rsidRPr="000C2BC2">
        <w:t>nd Semantic Computation</w:t>
      </w:r>
      <w:r w:rsidR="006907E2">
        <w:t xml:space="preserve">’, </w:t>
      </w:r>
      <w:r w:rsidR="006907E2" w:rsidRPr="006907E2">
        <w:rPr>
          <w:i/>
          <w:iCs/>
        </w:rPr>
        <w:t>Hybris</w:t>
      </w:r>
      <w:r w:rsidR="006907E2">
        <w:t xml:space="preserve">, </w:t>
      </w:r>
      <w:r w:rsidR="006907E2" w:rsidRPr="006907E2">
        <w:rPr>
          <w:b/>
          <w:bCs/>
        </w:rPr>
        <w:t>38</w:t>
      </w:r>
      <w:r w:rsidR="00C60016" w:rsidRPr="001055D8">
        <w:rPr>
          <w:bCs/>
        </w:rPr>
        <w:t>, pp. 1-21</w:t>
      </w:r>
      <w:r w:rsidR="006907E2">
        <w:t>.</w:t>
      </w:r>
    </w:p>
    <w:p w14:paraId="72BE10B7" w14:textId="77777777" w:rsidR="00796022" w:rsidRPr="00D7750A" w:rsidRDefault="00796022" w:rsidP="00D7750A">
      <w:pPr>
        <w:widowControl w:val="0"/>
        <w:autoSpaceDE w:val="0"/>
        <w:autoSpaceDN w:val="0"/>
        <w:adjustRightInd w:val="0"/>
        <w:spacing w:line="480" w:lineRule="auto"/>
        <w:jc w:val="both"/>
      </w:pPr>
      <w:r w:rsidRPr="00D7750A">
        <w:lastRenderedPageBreak/>
        <w:t xml:space="preserve">Paul, C. [2006]: ‘Morphological Computation. A Basis for the Analysis of Morphology and Control Requirements’, </w:t>
      </w:r>
      <w:r w:rsidRPr="00D7750A">
        <w:rPr>
          <w:i/>
          <w:iCs/>
        </w:rPr>
        <w:t>Robotics and Autonomous Systems</w:t>
      </w:r>
      <w:r w:rsidRPr="00D7750A">
        <w:t xml:space="preserve">, </w:t>
      </w:r>
      <w:r w:rsidRPr="00D7750A">
        <w:rPr>
          <w:b/>
          <w:bCs/>
        </w:rPr>
        <w:t>54</w:t>
      </w:r>
      <w:r w:rsidRPr="00D7750A">
        <w:t>, pp. 619–30.</w:t>
      </w:r>
    </w:p>
    <w:p w14:paraId="492898BD" w14:textId="77777777" w:rsidR="00CD3B40" w:rsidRDefault="00CD3B40" w:rsidP="00D7750A">
      <w:pPr>
        <w:widowControl w:val="0"/>
        <w:autoSpaceDE w:val="0"/>
        <w:autoSpaceDN w:val="0"/>
        <w:adjustRightInd w:val="0"/>
        <w:spacing w:line="480" w:lineRule="auto"/>
        <w:jc w:val="both"/>
      </w:pPr>
      <w:proofErr w:type="spellStart"/>
      <w:r>
        <w:t>Piccinini</w:t>
      </w:r>
      <w:proofErr w:type="spellEnd"/>
      <w:r>
        <w:t>, G. [2015]: ‘Physical Computation: A Mechanistic Account’, New York, NY: Oxford University Press.</w:t>
      </w:r>
    </w:p>
    <w:p w14:paraId="35787283" w14:textId="138D2212" w:rsidR="00CD3B40" w:rsidRDefault="00CD3B40" w:rsidP="00D7750A">
      <w:pPr>
        <w:widowControl w:val="0"/>
        <w:autoSpaceDE w:val="0"/>
        <w:autoSpaceDN w:val="0"/>
        <w:adjustRightInd w:val="0"/>
        <w:spacing w:line="480" w:lineRule="auto"/>
        <w:jc w:val="both"/>
      </w:pPr>
      <w:r>
        <w:t xml:space="preserve">Putnam, H. [1991]: </w:t>
      </w:r>
      <w:r w:rsidRPr="006907E2">
        <w:rPr>
          <w:i/>
          <w:iCs/>
        </w:rPr>
        <w:t>Representation and Reality</w:t>
      </w:r>
      <w:r>
        <w:t>, Cambridge: The MIT Press.</w:t>
      </w:r>
    </w:p>
    <w:p w14:paraId="74F79C4B" w14:textId="7F2E8F92" w:rsidR="00354017" w:rsidRDefault="00354017" w:rsidP="00D7750A">
      <w:pPr>
        <w:widowControl w:val="0"/>
        <w:autoSpaceDE w:val="0"/>
        <w:autoSpaceDN w:val="0"/>
        <w:adjustRightInd w:val="0"/>
        <w:spacing w:line="480" w:lineRule="auto"/>
        <w:jc w:val="both"/>
      </w:pPr>
      <w:r>
        <w:t xml:space="preserve">Schiller, H. I. [2018]: ‘The Swapping Constraint’. </w:t>
      </w:r>
      <w:r w:rsidRPr="00D7750A">
        <w:rPr>
          <w:i/>
          <w:iCs/>
        </w:rPr>
        <w:t>Minds and Machines</w:t>
      </w:r>
      <w:r>
        <w:t xml:space="preserve">, </w:t>
      </w:r>
      <w:r w:rsidRPr="00D7750A">
        <w:rPr>
          <w:b/>
          <w:bCs/>
          <w:i/>
          <w:iCs/>
        </w:rPr>
        <w:t>28</w:t>
      </w:r>
      <w:r>
        <w:t xml:space="preserve">, 605–622. </w:t>
      </w:r>
    </w:p>
    <w:p w14:paraId="68CDDBFC" w14:textId="0EFBAF46" w:rsidR="00CD3B40" w:rsidRDefault="00CD3B40" w:rsidP="00D7750A">
      <w:pPr>
        <w:widowControl w:val="0"/>
        <w:autoSpaceDE w:val="0"/>
        <w:autoSpaceDN w:val="0"/>
        <w:adjustRightInd w:val="0"/>
        <w:spacing w:line="480" w:lineRule="auto"/>
        <w:jc w:val="both"/>
      </w:pPr>
      <w:r>
        <w:t xml:space="preserve">Searle, J. R. [1992]: </w:t>
      </w:r>
      <w:r w:rsidRPr="006907E2">
        <w:rPr>
          <w:i/>
          <w:iCs/>
        </w:rPr>
        <w:t>The Rediscovery of the Mind</w:t>
      </w:r>
      <w:r>
        <w:t xml:space="preserve">, Cambridge: </w:t>
      </w:r>
      <w:r w:rsidR="00C72720">
        <w:t xml:space="preserve">The </w:t>
      </w:r>
      <w:r>
        <w:t>MIT Press.</w:t>
      </w:r>
    </w:p>
    <w:p w14:paraId="3C7D4EEE" w14:textId="77777777" w:rsidR="00CD3B40" w:rsidRDefault="00CD3B40" w:rsidP="00D7750A">
      <w:pPr>
        <w:widowControl w:val="0"/>
        <w:autoSpaceDE w:val="0"/>
        <w:autoSpaceDN w:val="0"/>
        <w:adjustRightInd w:val="0"/>
        <w:spacing w:line="480" w:lineRule="auto"/>
        <w:jc w:val="both"/>
      </w:pPr>
      <w:proofErr w:type="spellStart"/>
      <w:r>
        <w:t>Shagrir</w:t>
      </w:r>
      <w:proofErr w:type="spellEnd"/>
      <w:r>
        <w:t xml:space="preserve">, O. [2001]: ‘Content, Computation and Externalism’, </w:t>
      </w:r>
      <w:r w:rsidRPr="00D7750A">
        <w:rPr>
          <w:i/>
          <w:iCs/>
        </w:rPr>
        <w:t>Mind</w:t>
      </w:r>
      <w:r>
        <w:t xml:space="preserve">, </w:t>
      </w:r>
      <w:r w:rsidRPr="00D7750A">
        <w:rPr>
          <w:b/>
          <w:bCs/>
        </w:rPr>
        <w:t>110</w:t>
      </w:r>
      <w:r>
        <w:t>, pp. 369–400.</w:t>
      </w:r>
    </w:p>
    <w:p w14:paraId="2E49C805" w14:textId="77777777" w:rsidR="00CD3B40" w:rsidRDefault="00CD3B40" w:rsidP="00D7750A">
      <w:pPr>
        <w:widowControl w:val="0"/>
        <w:autoSpaceDE w:val="0"/>
        <w:autoSpaceDN w:val="0"/>
        <w:adjustRightInd w:val="0"/>
        <w:spacing w:line="480" w:lineRule="auto"/>
        <w:jc w:val="both"/>
      </w:pPr>
      <w:r>
        <w:t xml:space="preserve">——— [2012]: ‘Computation, Implementation, Cognition’, </w:t>
      </w:r>
      <w:r w:rsidRPr="00D7750A">
        <w:rPr>
          <w:i/>
          <w:iCs/>
        </w:rPr>
        <w:t>Minds and Machines</w:t>
      </w:r>
      <w:r>
        <w:t xml:space="preserve">, </w:t>
      </w:r>
      <w:r w:rsidRPr="00D7750A">
        <w:rPr>
          <w:b/>
          <w:bCs/>
        </w:rPr>
        <w:t>22</w:t>
      </w:r>
      <w:r>
        <w:t>, pp. 137–48.</w:t>
      </w:r>
    </w:p>
    <w:p w14:paraId="5F8B2D33" w14:textId="53E943DE" w:rsidR="00CD3B40" w:rsidRDefault="00CD3B40" w:rsidP="006907E2">
      <w:pPr>
        <w:spacing w:line="480" w:lineRule="auto"/>
        <w:jc w:val="both"/>
      </w:pPr>
      <w:r>
        <w:t xml:space="preserve">——— [2018]: ‘In Defense of the Semantic View of Computation’, </w:t>
      </w:r>
      <w:proofErr w:type="spellStart"/>
      <w:r w:rsidRPr="00D7750A">
        <w:rPr>
          <w:i/>
          <w:iCs/>
        </w:rPr>
        <w:t>Synthese</w:t>
      </w:r>
      <w:proofErr w:type="spellEnd"/>
      <w:r>
        <w:t>,</w:t>
      </w:r>
      <w:r w:rsidR="006907E2">
        <w:t xml:space="preserve"> DOI: </w:t>
      </w:r>
      <w:r w:rsidR="006907E2" w:rsidRPr="006907E2">
        <w:t>10.1007/s11229-018-01921-z</w:t>
      </w:r>
      <w:r w:rsidR="006907E2">
        <w:t>.</w:t>
      </w:r>
    </w:p>
    <w:p w14:paraId="7793DD17" w14:textId="51BAC73E" w:rsidR="00CF102A" w:rsidRDefault="00CD3B40" w:rsidP="006907E2">
      <w:pPr>
        <w:widowControl w:val="0"/>
        <w:autoSpaceDE w:val="0"/>
        <w:autoSpaceDN w:val="0"/>
        <w:adjustRightInd w:val="0"/>
        <w:spacing w:line="480" w:lineRule="auto"/>
        <w:jc w:val="both"/>
      </w:pPr>
      <w:proofErr w:type="spellStart"/>
      <w:r>
        <w:t>Sprevak</w:t>
      </w:r>
      <w:proofErr w:type="spellEnd"/>
      <w:r>
        <w:t xml:space="preserve">, M. [2010]: ‘Computation, Individuation, and the Received View on Representation’, </w:t>
      </w:r>
      <w:r w:rsidRPr="00D7750A">
        <w:rPr>
          <w:i/>
          <w:iCs/>
        </w:rPr>
        <w:t>Studies in History and Philosophy of Science Part A</w:t>
      </w:r>
      <w:r>
        <w:t xml:space="preserve">, </w:t>
      </w:r>
      <w:r w:rsidRPr="00D7750A">
        <w:rPr>
          <w:b/>
          <w:bCs/>
        </w:rPr>
        <w:t>41</w:t>
      </w:r>
      <w:r>
        <w:t>, pp. 260–70.</w:t>
      </w:r>
    </w:p>
    <w:p w14:paraId="13F15DE5" w14:textId="747BF033" w:rsidR="008A79B5" w:rsidRDefault="008A79B5" w:rsidP="00D7750A">
      <w:pPr>
        <w:widowControl w:val="0"/>
        <w:autoSpaceDE w:val="0"/>
        <w:autoSpaceDN w:val="0"/>
        <w:adjustRightInd w:val="0"/>
        <w:spacing w:line="480" w:lineRule="auto"/>
        <w:jc w:val="both"/>
      </w:pPr>
      <w:proofErr w:type="spellStart"/>
      <w:r w:rsidRPr="00D7750A">
        <w:t>Wimsatt</w:t>
      </w:r>
      <w:proofErr w:type="spellEnd"/>
      <w:r w:rsidRPr="00D7750A">
        <w:t xml:space="preserve">, W. C. [2002]: ‘Functional Organization, Analogy, and Inference’, in A. </w:t>
      </w:r>
      <w:proofErr w:type="spellStart"/>
      <w:r w:rsidRPr="00D7750A">
        <w:t>Ariew</w:t>
      </w:r>
      <w:proofErr w:type="spellEnd"/>
      <w:r w:rsidRPr="00D7750A">
        <w:t>, R. Cummins and M. Perlman (</w:t>
      </w:r>
      <w:r w:rsidRPr="00D7750A">
        <w:rPr>
          <w:i/>
          <w:iCs/>
        </w:rPr>
        <w:t>eds</w:t>
      </w:r>
      <w:r w:rsidRPr="00D7750A">
        <w:t xml:space="preserve">), </w:t>
      </w:r>
      <w:r w:rsidRPr="00D7750A">
        <w:rPr>
          <w:i/>
          <w:iCs/>
        </w:rPr>
        <w:t>Functions: New Essays in the Philosophy of Psychology and Biology</w:t>
      </w:r>
      <w:r w:rsidRPr="00D7750A">
        <w:t>, Oxford: Oxford University Press, pp. 173–221.</w:t>
      </w:r>
    </w:p>
    <w:sectPr w:rsidR="008A79B5" w:rsidSect="00CF6F84">
      <w:headerReference w:type="default" r:id="rId10"/>
      <w:footerReference w:type="even" r:id="rId11"/>
      <w:footerReference w:type="default" r:id="rId1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B1EC" w14:textId="77777777" w:rsidR="00506648" w:rsidRDefault="00506648">
      <w:r>
        <w:separator/>
      </w:r>
    </w:p>
  </w:endnote>
  <w:endnote w:type="continuationSeparator" w:id="0">
    <w:p w14:paraId="24928BF9" w14:textId="77777777" w:rsidR="00506648" w:rsidRDefault="0050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40772893"/>
      <w:docPartObj>
        <w:docPartGallery w:val="Page Numbers (Bottom of Page)"/>
        <w:docPartUnique/>
      </w:docPartObj>
    </w:sdtPr>
    <w:sdtEndPr>
      <w:rPr>
        <w:rStyle w:val="Numerstrony"/>
      </w:rPr>
    </w:sdtEndPr>
    <w:sdtContent>
      <w:p w14:paraId="4B5BF5EF" w14:textId="12774427" w:rsidR="00CF6F84" w:rsidRDefault="00CF6F84" w:rsidP="00F3782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E3ED41A" w14:textId="77777777" w:rsidR="00CF6F84" w:rsidRDefault="00CF6F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85742285"/>
      <w:docPartObj>
        <w:docPartGallery w:val="Page Numbers (Bottom of Page)"/>
        <w:docPartUnique/>
      </w:docPartObj>
    </w:sdtPr>
    <w:sdtEndPr>
      <w:rPr>
        <w:rStyle w:val="Numerstrony"/>
      </w:rPr>
    </w:sdtEndPr>
    <w:sdtContent>
      <w:p w14:paraId="53CA78E1" w14:textId="77777777" w:rsidR="00CF6F84" w:rsidRDefault="00CF6F84" w:rsidP="00F37829">
        <w:pPr>
          <w:pStyle w:val="Stopka"/>
          <w:framePr w:wrap="none" w:vAnchor="text" w:hAnchor="margin" w:xAlign="center" w:y="1"/>
          <w:rPr>
            <w:rStyle w:val="Numerstrony"/>
          </w:rPr>
        </w:pPr>
      </w:p>
      <w:p w14:paraId="13F21737" w14:textId="6D82F3A8" w:rsidR="00CF6F84" w:rsidRDefault="00CF6F84" w:rsidP="00CF6F84">
        <w:pPr>
          <w:pStyle w:val="Stopka"/>
          <w:framePr w:wrap="none" w:vAnchor="text" w:hAnchor="margin" w:xAlign="center" w:y="1"/>
          <w:jc w:val="cent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77F266D" w14:textId="77777777" w:rsidR="00CF6F84" w:rsidRDefault="00CF6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FDAC" w14:textId="77777777" w:rsidR="00506648" w:rsidRDefault="00506648">
      <w:r>
        <w:separator/>
      </w:r>
    </w:p>
  </w:footnote>
  <w:footnote w:type="continuationSeparator" w:id="0">
    <w:p w14:paraId="4492BA0A" w14:textId="77777777" w:rsidR="00506648" w:rsidRDefault="00506648">
      <w:r>
        <w:continuationSeparator/>
      </w:r>
    </w:p>
  </w:footnote>
  <w:footnote w:id="1">
    <w:p w14:paraId="69D8EA5E" w14:textId="5E571DA6" w:rsidR="00030721" w:rsidRPr="00030721" w:rsidRDefault="00030721" w:rsidP="00030721">
      <w:pPr>
        <w:pStyle w:val="Tekstprzypisudolnego"/>
        <w:ind w:firstLine="0"/>
        <w:rPr>
          <w:sz w:val="20"/>
          <w:lang w:val="en-US"/>
        </w:rPr>
      </w:pPr>
      <w:r w:rsidRPr="00030721">
        <w:rPr>
          <w:rStyle w:val="Odwoanieprzypisudolnego"/>
          <w:sz w:val="20"/>
        </w:rPr>
        <w:footnoteRef/>
      </w:r>
      <w:r w:rsidRPr="00030721">
        <w:rPr>
          <w:sz w:val="20"/>
        </w:rPr>
        <w:t xml:space="preserve"> Space considerations prevent us from discussing this important issue in greater detail.</w:t>
      </w:r>
    </w:p>
  </w:footnote>
  <w:footnote w:id="2">
    <w:p w14:paraId="7C1DB0DE" w14:textId="1D8E0A18" w:rsidR="00357272" w:rsidRPr="00357272" w:rsidRDefault="00357272" w:rsidP="00C3221C">
      <w:pPr>
        <w:jc w:val="both"/>
        <w:rPr>
          <w:sz w:val="20"/>
          <w:szCs w:val="20"/>
        </w:rPr>
      </w:pPr>
      <w:r w:rsidRPr="00357272">
        <w:rPr>
          <w:rStyle w:val="Odwoanieprzypisudolnego"/>
          <w:sz w:val="20"/>
          <w:szCs w:val="20"/>
        </w:rPr>
        <w:footnoteRef/>
      </w:r>
      <w:r w:rsidRPr="00357272">
        <w:rPr>
          <w:rStyle w:val="Odwoanieprzypisudolnego"/>
          <w:sz w:val="20"/>
          <w:szCs w:val="20"/>
          <w:vertAlign w:val="baseline"/>
        </w:rPr>
        <w:t xml:space="preserve"> </w:t>
      </w:r>
      <w:r w:rsidRPr="00357272">
        <w:rPr>
          <w:sz w:val="20"/>
          <w:szCs w:val="20"/>
        </w:rPr>
        <w:t xml:space="preserve">Coelho </w:t>
      </w:r>
      <w:proofErr w:type="spellStart"/>
      <w:r w:rsidRPr="00357272">
        <w:rPr>
          <w:sz w:val="20"/>
          <w:szCs w:val="20"/>
        </w:rPr>
        <w:t>Mollo</w:t>
      </w:r>
      <w:proofErr w:type="spellEnd"/>
      <w:r w:rsidRPr="00357272">
        <w:rPr>
          <w:sz w:val="20"/>
          <w:szCs w:val="20"/>
        </w:rPr>
        <w:t xml:space="preserve"> </w:t>
      </w:r>
      <w:r w:rsidRPr="00357272">
        <w:rPr>
          <w:sz w:val="20"/>
          <w:szCs w:val="20"/>
        </w:rPr>
        <w:fldChar w:fldCharType="begin"/>
      </w:r>
      <w:r w:rsidRPr="00357272">
        <w:rPr>
          <w:sz w:val="20"/>
          <w:szCs w:val="20"/>
        </w:rPr>
        <w:instrText xml:space="preserve"> ADDIN ZOTERO_ITEM CSL_CITATION {"citationID":"N4SyOIhR","properties":{"formattedCitation":"([2017], sec. 7)","plainCitation":"([2017], sec. 7)","noteIndex":2},"citationItems":[{"id":835,"uris":["http://zotero.org/users/919658/items/FZDT9R3M"],"uri":["http://zotero.org/users/919658/items/FZDT9R3M"],"itemData":{"id":835,"type":"article-journal","title":"Functional individuation, mechanistic implementation: the proper way of seeing the mechanistic view of concrete computation","container-title":"Synthese","source":"CrossRef","DOI":"10.1007/s11229-017-1380-5","ISSN":"0039-7857, 1573-0964","shortTitle":"Functional individuation, mechanistic implementation","language":"en","author":[{"family":"Coelho Mollo","given":"Dimitri"}],"issued":{"date-parts":[["2017",3,21]]}},"locator":"7","label":"section","suppress-author":true}],"schema":"https://github.com/citation-style-language/schema/raw/master/csl-citation.json"} </w:instrText>
      </w:r>
      <w:r w:rsidRPr="00357272">
        <w:rPr>
          <w:sz w:val="20"/>
          <w:szCs w:val="20"/>
        </w:rPr>
        <w:fldChar w:fldCharType="separate"/>
      </w:r>
      <w:r w:rsidRPr="00357272">
        <w:rPr>
          <w:sz w:val="20"/>
          <w:szCs w:val="20"/>
        </w:rPr>
        <w:t>([201</w:t>
      </w:r>
      <w:r w:rsidR="00334D85">
        <w:rPr>
          <w:sz w:val="20"/>
          <w:szCs w:val="20"/>
        </w:rPr>
        <w:t>8</w:t>
      </w:r>
      <w:r w:rsidRPr="00357272">
        <w:rPr>
          <w:sz w:val="20"/>
          <w:szCs w:val="20"/>
        </w:rPr>
        <w:t>], sec. 7)</w:t>
      </w:r>
      <w:r w:rsidRPr="00357272">
        <w:rPr>
          <w:sz w:val="20"/>
          <w:szCs w:val="20"/>
        </w:rPr>
        <w:fldChar w:fldCharType="end"/>
      </w:r>
      <w:r>
        <w:rPr>
          <w:sz w:val="20"/>
          <w:szCs w:val="20"/>
        </w:rPr>
        <w:t xml:space="preserve"> claims that a hydraulic device </w:t>
      </w:r>
      <w:r w:rsidRPr="00C3221C">
        <w:rPr>
          <w:sz w:val="20"/>
          <w:szCs w:val="20"/>
        </w:rPr>
        <w:t xml:space="preserve">would be computationally equivalent to an electrical AND-gate, </w:t>
      </w:r>
      <w:r w:rsidRPr="00C3221C">
        <w:rPr>
          <w:sz w:val="20"/>
          <w:szCs w:val="20"/>
          <w:lang w:val="en-AU" w:bidi="ar-SA"/>
        </w:rPr>
        <w:t xml:space="preserve">if </w:t>
      </w:r>
      <w:r w:rsidR="00E60338" w:rsidRPr="00C3221C">
        <w:rPr>
          <w:sz w:val="20"/>
          <w:szCs w:val="20"/>
        </w:rPr>
        <w:t>the former</w:t>
      </w:r>
      <w:r w:rsidRPr="00C3221C">
        <w:rPr>
          <w:sz w:val="20"/>
          <w:szCs w:val="20"/>
          <w:lang w:val="en-AU" w:bidi="ar-SA"/>
        </w:rPr>
        <w:t xml:space="preserve"> is </w:t>
      </w:r>
      <w:r w:rsidR="00E60338" w:rsidRPr="00C3221C">
        <w:rPr>
          <w:sz w:val="20"/>
          <w:szCs w:val="20"/>
        </w:rPr>
        <w:t xml:space="preserve">both </w:t>
      </w:r>
      <w:r w:rsidRPr="00C3221C">
        <w:rPr>
          <w:sz w:val="20"/>
          <w:szCs w:val="20"/>
          <w:lang w:val="en-AU" w:bidi="ar-SA"/>
        </w:rPr>
        <w:t>sensitive</w:t>
      </w:r>
      <w:r w:rsidRPr="00C3221C">
        <w:rPr>
          <w:color w:val="333333"/>
          <w:spacing w:val="2"/>
          <w:sz w:val="20"/>
          <w:szCs w:val="20"/>
          <w:shd w:val="clear" w:color="auto" w:fill="FCFCFC"/>
        </w:rPr>
        <w:t xml:space="preserve"> to</w:t>
      </w:r>
      <w:r w:rsidR="00E60338" w:rsidRPr="00C3221C">
        <w:rPr>
          <w:color w:val="333333"/>
          <w:spacing w:val="2"/>
          <w:sz w:val="20"/>
          <w:szCs w:val="20"/>
          <w:shd w:val="clear" w:color="auto" w:fill="FCFCFC"/>
        </w:rPr>
        <w:t xml:space="preserve"> </w:t>
      </w:r>
      <w:r w:rsidRPr="00C3221C">
        <w:rPr>
          <w:color w:val="333333"/>
          <w:spacing w:val="2"/>
          <w:sz w:val="20"/>
          <w:szCs w:val="20"/>
          <w:shd w:val="clear" w:color="auto" w:fill="FCFCFC"/>
        </w:rPr>
        <w:t xml:space="preserve">and responds in the same </w:t>
      </w:r>
      <w:r w:rsidR="00C3221C" w:rsidRPr="00C3221C">
        <w:rPr>
          <w:color w:val="333333"/>
          <w:spacing w:val="2"/>
          <w:sz w:val="20"/>
          <w:szCs w:val="20"/>
          <w:shd w:val="clear" w:color="auto" w:fill="FCFCFC"/>
        </w:rPr>
        <w:t xml:space="preserve">(uniform) </w:t>
      </w:r>
      <w:r w:rsidRPr="00C3221C">
        <w:rPr>
          <w:color w:val="333333"/>
          <w:spacing w:val="2"/>
          <w:sz w:val="20"/>
          <w:szCs w:val="20"/>
          <w:shd w:val="clear" w:color="auto" w:fill="FCFCFC"/>
        </w:rPr>
        <w:t>way to</w:t>
      </w:r>
      <w:r w:rsidR="00E60338" w:rsidRPr="00C3221C">
        <w:rPr>
          <w:color w:val="333333"/>
          <w:spacing w:val="2"/>
          <w:sz w:val="20"/>
          <w:szCs w:val="20"/>
          <w:shd w:val="clear" w:color="auto" w:fill="FCFCFC"/>
        </w:rPr>
        <w:t xml:space="preserve"> </w:t>
      </w:r>
      <w:r w:rsidRPr="00C3221C">
        <w:rPr>
          <w:color w:val="333333"/>
          <w:spacing w:val="2"/>
          <w:sz w:val="20"/>
          <w:szCs w:val="20"/>
          <w:shd w:val="clear" w:color="auto" w:fill="FCFCFC"/>
        </w:rPr>
        <w:t xml:space="preserve">the same number of </w:t>
      </w:r>
      <w:r w:rsidR="00E60338" w:rsidRPr="00C3221C">
        <w:rPr>
          <w:color w:val="333333"/>
          <w:spacing w:val="2"/>
          <w:sz w:val="20"/>
          <w:szCs w:val="20"/>
          <w:shd w:val="clear" w:color="auto" w:fill="FCFCFC"/>
        </w:rPr>
        <w:t>what he calls ‘</w:t>
      </w:r>
      <w:r w:rsidRPr="00C3221C">
        <w:rPr>
          <w:color w:val="333333"/>
          <w:spacing w:val="2"/>
          <w:sz w:val="20"/>
          <w:szCs w:val="20"/>
          <w:shd w:val="clear" w:color="auto" w:fill="FCFCFC"/>
        </w:rPr>
        <w:t>equivalence classes</w:t>
      </w:r>
      <w:r w:rsidR="00E60338" w:rsidRPr="00C3221C">
        <w:rPr>
          <w:color w:val="333333"/>
          <w:spacing w:val="2"/>
          <w:sz w:val="20"/>
          <w:szCs w:val="20"/>
          <w:shd w:val="clear" w:color="auto" w:fill="FCFCFC"/>
        </w:rPr>
        <w:t>’</w:t>
      </w:r>
      <w:r w:rsidRPr="00C3221C">
        <w:rPr>
          <w:color w:val="333333"/>
          <w:spacing w:val="2"/>
          <w:sz w:val="20"/>
          <w:szCs w:val="20"/>
          <w:shd w:val="clear" w:color="auto" w:fill="FCFCFC"/>
        </w:rPr>
        <w:t xml:space="preserve"> of physical states.</w:t>
      </w:r>
      <w:r w:rsidR="00E60338" w:rsidRPr="00C3221C">
        <w:rPr>
          <w:color w:val="333333"/>
          <w:spacing w:val="2"/>
          <w:sz w:val="20"/>
          <w:szCs w:val="20"/>
          <w:shd w:val="clear" w:color="auto" w:fill="FCFCFC"/>
        </w:rPr>
        <w:t xml:space="preserve"> </w:t>
      </w:r>
      <w:r w:rsidR="001148A8">
        <w:rPr>
          <w:color w:val="333333"/>
          <w:spacing w:val="2"/>
          <w:sz w:val="20"/>
          <w:szCs w:val="20"/>
          <w:shd w:val="clear" w:color="auto" w:fill="FCFCFC"/>
        </w:rPr>
        <w:t>W</w:t>
      </w:r>
      <w:r w:rsidR="00E60338" w:rsidRPr="00C3221C">
        <w:rPr>
          <w:color w:val="333333"/>
          <w:spacing w:val="2"/>
          <w:sz w:val="20"/>
          <w:szCs w:val="20"/>
          <w:shd w:val="clear" w:color="auto" w:fill="FCFCFC"/>
        </w:rPr>
        <w:t>e lack the space to discuss his suggestion here.</w:t>
      </w:r>
    </w:p>
  </w:footnote>
  <w:footnote w:id="3">
    <w:p w14:paraId="4B4D4044" w14:textId="2297B413" w:rsidR="00EC393E" w:rsidRPr="00EC393E" w:rsidRDefault="00EC393E" w:rsidP="00EC393E">
      <w:pPr>
        <w:pStyle w:val="Tekstprzypisudolnego"/>
        <w:ind w:firstLine="0"/>
        <w:rPr>
          <w:sz w:val="20"/>
          <w:lang w:val="en-US"/>
        </w:rPr>
      </w:pPr>
      <w:r w:rsidRPr="00EC393E">
        <w:rPr>
          <w:rStyle w:val="Odwoanieprzypisudolnego"/>
          <w:sz w:val="20"/>
        </w:rPr>
        <w:footnoteRef/>
      </w:r>
      <w:r w:rsidRPr="00EC393E">
        <w:rPr>
          <w:sz w:val="20"/>
        </w:rPr>
        <w:t xml:space="preserve"> </w:t>
      </w:r>
      <w:r w:rsidRPr="00EC393E">
        <w:rPr>
          <w:sz w:val="20"/>
          <w:lang w:val="en-US"/>
        </w:rPr>
        <w:t>Transduction changes may be required to accommodate physical changes in the swapped components, such as sensitivity to different voltage ranges.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A20D" w14:textId="30AC0D70" w:rsidR="00677360" w:rsidRDefault="0064645B" w:rsidP="0064645B">
    <w:pPr>
      <w:bidi/>
      <w:rPr>
        <w:i/>
        <w:iCs/>
      </w:rPr>
    </w:pPr>
    <w:r w:rsidRPr="0064645B">
      <w:rPr>
        <w:i/>
        <w:iCs/>
      </w:rPr>
      <w:t>British Journal for the Philosophy of Science</w:t>
    </w:r>
  </w:p>
  <w:p w14:paraId="538C3E27" w14:textId="6983380D" w:rsidR="0064645B" w:rsidRDefault="0064645B" w:rsidP="0064645B">
    <w:pPr>
      <w:bidi/>
      <w:rPr>
        <w:i/>
        <w:iCs/>
      </w:rPr>
    </w:pPr>
  </w:p>
  <w:p w14:paraId="6A0A3605" w14:textId="77777777" w:rsidR="0064645B" w:rsidRPr="0064645B" w:rsidRDefault="0064645B" w:rsidP="0064645B">
    <w:pPr>
      <w:bidi/>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A3A"/>
    <w:multiLevelType w:val="hybridMultilevel"/>
    <w:tmpl w:val="39AAA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84647"/>
    <w:multiLevelType w:val="hybridMultilevel"/>
    <w:tmpl w:val="A018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00FE2"/>
    <w:multiLevelType w:val="hybridMultilevel"/>
    <w:tmpl w:val="E57A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E017C"/>
    <w:multiLevelType w:val="multilevel"/>
    <w:tmpl w:val="6B46F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DA45E68"/>
    <w:multiLevelType w:val="hybridMultilevel"/>
    <w:tmpl w:val="39AAA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60"/>
    <w:rsid w:val="000243F7"/>
    <w:rsid w:val="00030721"/>
    <w:rsid w:val="000418E4"/>
    <w:rsid w:val="00064A64"/>
    <w:rsid w:val="00070DA6"/>
    <w:rsid w:val="00073A3D"/>
    <w:rsid w:val="00076972"/>
    <w:rsid w:val="00090354"/>
    <w:rsid w:val="000B398A"/>
    <w:rsid w:val="000B5779"/>
    <w:rsid w:val="000C2BC2"/>
    <w:rsid w:val="000D3132"/>
    <w:rsid w:val="000E3BF9"/>
    <w:rsid w:val="001055D8"/>
    <w:rsid w:val="001148A8"/>
    <w:rsid w:val="001610CD"/>
    <w:rsid w:val="0016561D"/>
    <w:rsid w:val="00180050"/>
    <w:rsid w:val="00180C9A"/>
    <w:rsid w:val="001940A0"/>
    <w:rsid w:val="001A7340"/>
    <w:rsid w:val="001D14E2"/>
    <w:rsid w:val="001E014E"/>
    <w:rsid w:val="001F7ACD"/>
    <w:rsid w:val="002041F2"/>
    <w:rsid w:val="002151EF"/>
    <w:rsid w:val="00245577"/>
    <w:rsid w:val="00246565"/>
    <w:rsid w:val="00261D0F"/>
    <w:rsid w:val="0029098F"/>
    <w:rsid w:val="002A45D7"/>
    <w:rsid w:val="002B3277"/>
    <w:rsid w:val="002F17E0"/>
    <w:rsid w:val="00331937"/>
    <w:rsid w:val="00334D85"/>
    <w:rsid w:val="003446B6"/>
    <w:rsid w:val="00354017"/>
    <w:rsid w:val="00357272"/>
    <w:rsid w:val="00360568"/>
    <w:rsid w:val="00370BE0"/>
    <w:rsid w:val="003825B1"/>
    <w:rsid w:val="00392B84"/>
    <w:rsid w:val="003A480A"/>
    <w:rsid w:val="003A5205"/>
    <w:rsid w:val="003B61B2"/>
    <w:rsid w:val="003B7DD0"/>
    <w:rsid w:val="003C652C"/>
    <w:rsid w:val="0040193F"/>
    <w:rsid w:val="004256EE"/>
    <w:rsid w:val="004475F6"/>
    <w:rsid w:val="004638B1"/>
    <w:rsid w:val="00496F1E"/>
    <w:rsid w:val="004B682E"/>
    <w:rsid w:val="004B7270"/>
    <w:rsid w:val="004B7890"/>
    <w:rsid w:val="004D6467"/>
    <w:rsid w:val="004F5870"/>
    <w:rsid w:val="00506648"/>
    <w:rsid w:val="00541558"/>
    <w:rsid w:val="00565D2C"/>
    <w:rsid w:val="00581F93"/>
    <w:rsid w:val="00582113"/>
    <w:rsid w:val="00595A20"/>
    <w:rsid w:val="005A0684"/>
    <w:rsid w:val="005B73B7"/>
    <w:rsid w:val="005C118D"/>
    <w:rsid w:val="005C6500"/>
    <w:rsid w:val="005D03A0"/>
    <w:rsid w:val="005E2F2B"/>
    <w:rsid w:val="005E321B"/>
    <w:rsid w:val="005E3F48"/>
    <w:rsid w:val="00610003"/>
    <w:rsid w:val="006118A1"/>
    <w:rsid w:val="006263E5"/>
    <w:rsid w:val="00631BBF"/>
    <w:rsid w:val="0064645B"/>
    <w:rsid w:val="00677360"/>
    <w:rsid w:val="006907E2"/>
    <w:rsid w:val="00693181"/>
    <w:rsid w:val="006F5F70"/>
    <w:rsid w:val="006F6B73"/>
    <w:rsid w:val="0070723E"/>
    <w:rsid w:val="00715D3B"/>
    <w:rsid w:val="00720B6D"/>
    <w:rsid w:val="007459C7"/>
    <w:rsid w:val="00746137"/>
    <w:rsid w:val="00752126"/>
    <w:rsid w:val="0077168E"/>
    <w:rsid w:val="007763A6"/>
    <w:rsid w:val="00796022"/>
    <w:rsid w:val="007B61CF"/>
    <w:rsid w:val="007C1FA5"/>
    <w:rsid w:val="007E0A5C"/>
    <w:rsid w:val="00802001"/>
    <w:rsid w:val="008131AD"/>
    <w:rsid w:val="008137A9"/>
    <w:rsid w:val="0083240E"/>
    <w:rsid w:val="00833FF2"/>
    <w:rsid w:val="00840742"/>
    <w:rsid w:val="00842515"/>
    <w:rsid w:val="008724A6"/>
    <w:rsid w:val="00880BB6"/>
    <w:rsid w:val="00881F53"/>
    <w:rsid w:val="00886EE4"/>
    <w:rsid w:val="0089046E"/>
    <w:rsid w:val="00895D87"/>
    <w:rsid w:val="008A20D0"/>
    <w:rsid w:val="008A79B5"/>
    <w:rsid w:val="008A7FBB"/>
    <w:rsid w:val="008B2543"/>
    <w:rsid w:val="008B5ED1"/>
    <w:rsid w:val="008F7B50"/>
    <w:rsid w:val="009043D9"/>
    <w:rsid w:val="009167F1"/>
    <w:rsid w:val="00941949"/>
    <w:rsid w:val="0094706F"/>
    <w:rsid w:val="00951913"/>
    <w:rsid w:val="00971F50"/>
    <w:rsid w:val="0097428C"/>
    <w:rsid w:val="00974A4A"/>
    <w:rsid w:val="00977606"/>
    <w:rsid w:val="009959E9"/>
    <w:rsid w:val="009B072D"/>
    <w:rsid w:val="009D4236"/>
    <w:rsid w:val="009D6E6D"/>
    <w:rsid w:val="009E1316"/>
    <w:rsid w:val="00A0002E"/>
    <w:rsid w:val="00A00C6C"/>
    <w:rsid w:val="00A11112"/>
    <w:rsid w:val="00A47A1D"/>
    <w:rsid w:val="00A55F01"/>
    <w:rsid w:val="00A651C4"/>
    <w:rsid w:val="00A76032"/>
    <w:rsid w:val="00A92F37"/>
    <w:rsid w:val="00AA258B"/>
    <w:rsid w:val="00AA736B"/>
    <w:rsid w:val="00AB2606"/>
    <w:rsid w:val="00AD57FC"/>
    <w:rsid w:val="00AF285F"/>
    <w:rsid w:val="00AF5214"/>
    <w:rsid w:val="00AF5F09"/>
    <w:rsid w:val="00B46242"/>
    <w:rsid w:val="00B76009"/>
    <w:rsid w:val="00B94FD7"/>
    <w:rsid w:val="00BA3284"/>
    <w:rsid w:val="00BA3719"/>
    <w:rsid w:val="00BB402A"/>
    <w:rsid w:val="00BD2EF8"/>
    <w:rsid w:val="00BF01F0"/>
    <w:rsid w:val="00BF136D"/>
    <w:rsid w:val="00BF3C14"/>
    <w:rsid w:val="00BF4A5B"/>
    <w:rsid w:val="00C0169B"/>
    <w:rsid w:val="00C3221C"/>
    <w:rsid w:val="00C60016"/>
    <w:rsid w:val="00C61C9C"/>
    <w:rsid w:val="00C72720"/>
    <w:rsid w:val="00C758BE"/>
    <w:rsid w:val="00C92320"/>
    <w:rsid w:val="00CC37B0"/>
    <w:rsid w:val="00CC68F3"/>
    <w:rsid w:val="00CD3B40"/>
    <w:rsid w:val="00CF102A"/>
    <w:rsid w:val="00CF6F84"/>
    <w:rsid w:val="00D46C84"/>
    <w:rsid w:val="00D7750A"/>
    <w:rsid w:val="00DD2295"/>
    <w:rsid w:val="00E07598"/>
    <w:rsid w:val="00E07BC3"/>
    <w:rsid w:val="00E10DB0"/>
    <w:rsid w:val="00E44F72"/>
    <w:rsid w:val="00E60338"/>
    <w:rsid w:val="00E64C18"/>
    <w:rsid w:val="00E85FFE"/>
    <w:rsid w:val="00EC393E"/>
    <w:rsid w:val="00ED20F9"/>
    <w:rsid w:val="00F1489A"/>
    <w:rsid w:val="00F2010F"/>
    <w:rsid w:val="00F52AD5"/>
    <w:rsid w:val="00F562E6"/>
    <w:rsid w:val="00FB027A"/>
    <w:rsid w:val="00FB434C"/>
    <w:rsid w:val="00FE2653"/>
    <w:rsid w:val="00FF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5294"/>
  <w15:docId w15:val="{A8BE1653-8E08-A94D-A3C7-8263E27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9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gwek3">
    <w:name w:val="heading 3"/>
    <w:basedOn w:val="Normalny"/>
    <w:link w:val="Nagwek3Znak"/>
    <w:uiPriority w:val="9"/>
    <w:qFormat/>
    <w:rsid w:val="0064645B"/>
    <w:pPr>
      <w:spacing w:before="100" w:beforeAutospacing="1" w:after="100" w:afterAutospacing="1"/>
      <w:outlineLvl w:val="2"/>
    </w:pPr>
    <w:rPr>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Default">
    <w:name w:val="Default"/>
    <w:rPr>
      <w:rFonts w:ascii="Helvetica Neue" w:hAnsi="Helvetica Neue" w:cs="Arial Unicode MS"/>
      <w:color w:val="000000"/>
      <w:sz w:val="22"/>
      <w:szCs w:val="22"/>
    </w:rPr>
  </w:style>
  <w:style w:type="paragraph" w:styleId="Tytu">
    <w:name w:val="Title"/>
    <w:basedOn w:val="Normalny"/>
    <w:next w:val="Normalny"/>
    <w:link w:val="TytuZnak"/>
    <w:uiPriority w:val="10"/>
    <w:qFormat/>
    <w:rsid w:val="008A7FBB"/>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lang w:val="en-AU" w:bidi="ar-SA"/>
    </w:rPr>
  </w:style>
  <w:style w:type="character" w:customStyle="1" w:styleId="TytuZnak">
    <w:name w:val="Tytuł Znak"/>
    <w:basedOn w:val="Domylnaczcionkaakapitu"/>
    <w:link w:val="Tytu"/>
    <w:uiPriority w:val="10"/>
    <w:rsid w:val="008A7FBB"/>
    <w:rPr>
      <w:rFonts w:asciiTheme="majorHAnsi" w:eastAsiaTheme="majorEastAsia" w:hAnsiTheme="majorHAnsi" w:cstheme="majorBidi"/>
      <w:spacing w:val="-10"/>
      <w:kern w:val="28"/>
      <w:sz w:val="56"/>
      <w:szCs w:val="56"/>
      <w:lang w:val="en-AU" w:bidi="ar-SA"/>
    </w:rPr>
  </w:style>
  <w:style w:type="paragraph" w:styleId="Tekstdymka">
    <w:name w:val="Balloon Text"/>
    <w:basedOn w:val="Normalny"/>
    <w:link w:val="TekstdymkaZnak"/>
    <w:uiPriority w:val="99"/>
    <w:semiHidden/>
    <w:unhideWhenUsed/>
    <w:rsid w:val="00BF01F0"/>
    <w:pPr>
      <w:pBdr>
        <w:top w:val="nil"/>
        <w:left w:val="nil"/>
        <w:bottom w:val="nil"/>
        <w:right w:val="nil"/>
        <w:between w:val="nil"/>
        <w:bar w:val="nil"/>
      </w:pBdr>
    </w:pPr>
    <w:rPr>
      <w:rFonts w:ascii="Segoe UI" w:eastAsia="Arial Unicode MS" w:hAnsi="Segoe UI" w:cs="Segoe UI"/>
      <w:sz w:val="18"/>
      <w:szCs w:val="18"/>
      <w:bdr w:val="nil"/>
      <w:lang w:val="en-AU" w:bidi="ar-SA"/>
    </w:rPr>
  </w:style>
  <w:style w:type="character" w:customStyle="1" w:styleId="TekstdymkaZnak">
    <w:name w:val="Tekst dymka Znak"/>
    <w:basedOn w:val="Domylnaczcionkaakapitu"/>
    <w:link w:val="Tekstdymka"/>
    <w:uiPriority w:val="99"/>
    <w:semiHidden/>
    <w:rsid w:val="00BF01F0"/>
    <w:rPr>
      <w:rFonts w:ascii="Segoe UI" w:hAnsi="Segoe UI" w:cs="Segoe UI"/>
      <w:sz w:val="18"/>
      <w:szCs w:val="18"/>
      <w:lang w:val="en-AU" w:bidi="ar-SA"/>
    </w:rPr>
  </w:style>
  <w:style w:type="paragraph" w:styleId="Tekstprzypisudolnego">
    <w:name w:val="footnote text"/>
    <w:basedOn w:val="Normalny"/>
    <w:link w:val="TekstprzypisudolnegoZnak"/>
    <w:uiPriority w:val="99"/>
    <w:semiHidden/>
    <w:rsid w:val="004B7270"/>
    <w:pPr>
      <w:ind w:firstLine="181"/>
      <w:jc w:val="both"/>
    </w:pPr>
    <w:rPr>
      <w:sz w:val="18"/>
      <w:szCs w:val="20"/>
      <w:lang w:val="en-AU" w:bidi="ar-SA"/>
    </w:rPr>
  </w:style>
  <w:style w:type="character" w:customStyle="1" w:styleId="TekstprzypisudolnegoZnak">
    <w:name w:val="Tekst przypisu dolnego Znak"/>
    <w:basedOn w:val="Domylnaczcionkaakapitu"/>
    <w:link w:val="Tekstprzypisudolnego"/>
    <w:uiPriority w:val="99"/>
    <w:semiHidden/>
    <w:rsid w:val="004B7270"/>
    <w:rPr>
      <w:rFonts w:eastAsia="Times New Roman"/>
      <w:sz w:val="18"/>
      <w:bdr w:val="none" w:sz="0" w:space="0" w:color="auto"/>
      <w:lang w:val="en-AU" w:bidi="ar-SA"/>
    </w:rPr>
  </w:style>
  <w:style w:type="character" w:styleId="Odwoanieprzypisudolnego">
    <w:name w:val="footnote reference"/>
    <w:uiPriority w:val="99"/>
    <w:semiHidden/>
    <w:rsid w:val="004B7270"/>
    <w:rPr>
      <w:vertAlign w:val="superscript"/>
    </w:rPr>
  </w:style>
  <w:style w:type="paragraph" w:styleId="Bibliografia">
    <w:name w:val="Bibliography"/>
    <w:basedOn w:val="Normalny"/>
    <w:next w:val="Normalny"/>
    <w:uiPriority w:val="37"/>
    <w:unhideWhenUsed/>
    <w:rsid w:val="004B7270"/>
    <w:pPr>
      <w:pBdr>
        <w:top w:val="nil"/>
        <w:left w:val="nil"/>
        <w:bottom w:val="nil"/>
        <w:right w:val="nil"/>
        <w:between w:val="nil"/>
        <w:bar w:val="nil"/>
      </w:pBdr>
      <w:spacing w:after="240"/>
      <w:ind w:left="720" w:hanging="720"/>
    </w:pPr>
    <w:rPr>
      <w:rFonts w:eastAsia="Arial Unicode MS"/>
      <w:bdr w:val="nil"/>
      <w:lang w:val="en-AU" w:bidi="ar-SA"/>
    </w:rPr>
  </w:style>
  <w:style w:type="character" w:styleId="Odwoaniedokomentarza">
    <w:name w:val="annotation reference"/>
    <w:basedOn w:val="Domylnaczcionkaakapitu"/>
    <w:uiPriority w:val="99"/>
    <w:semiHidden/>
    <w:unhideWhenUsed/>
    <w:rsid w:val="00090354"/>
    <w:rPr>
      <w:sz w:val="16"/>
      <w:szCs w:val="16"/>
    </w:rPr>
  </w:style>
  <w:style w:type="paragraph" w:styleId="Tekstkomentarza">
    <w:name w:val="annotation text"/>
    <w:basedOn w:val="Normalny"/>
    <w:link w:val="TekstkomentarzaZnak"/>
    <w:uiPriority w:val="99"/>
    <w:unhideWhenUsed/>
    <w:rsid w:val="00090354"/>
    <w:pPr>
      <w:pBdr>
        <w:top w:val="nil"/>
        <w:left w:val="nil"/>
        <w:bottom w:val="nil"/>
        <w:right w:val="nil"/>
        <w:between w:val="nil"/>
        <w:bar w:val="nil"/>
      </w:pBdr>
    </w:pPr>
    <w:rPr>
      <w:rFonts w:eastAsia="Arial Unicode MS"/>
      <w:sz w:val="20"/>
      <w:szCs w:val="20"/>
      <w:bdr w:val="nil"/>
      <w:lang w:val="en-AU" w:bidi="ar-SA"/>
    </w:rPr>
  </w:style>
  <w:style w:type="character" w:customStyle="1" w:styleId="TekstkomentarzaZnak">
    <w:name w:val="Tekst komentarza Znak"/>
    <w:basedOn w:val="Domylnaczcionkaakapitu"/>
    <w:link w:val="Tekstkomentarza"/>
    <w:uiPriority w:val="99"/>
    <w:rsid w:val="00090354"/>
    <w:rPr>
      <w:lang w:val="en-AU" w:bidi="ar-SA"/>
    </w:rPr>
  </w:style>
  <w:style w:type="paragraph" w:styleId="Tematkomentarza">
    <w:name w:val="annotation subject"/>
    <w:basedOn w:val="Tekstkomentarza"/>
    <w:next w:val="Tekstkomentarza"/>
    <w:link w:val="TematkomentarzaZnak"/>
    <w:uiPriority w:val="99"/>
    <w:semiHidden/>
    <w:unhideWhenUsed/>
    <w:rsid w:val="00090354"/>
    <w:rPr>
      <w:b/>
      <w:bCs/>
    </w:rPr>
  </w:style>
  <w:style w:type="character" w:customStyle="1" w:styleId="TematkomentarzaZnak">
    <w:name w:val="Temat komentarza Znak"/>
    <w:basedOn w:val="TekstkomentarzaZnak"/>
    <w:link w:val="Tematkomentarza"/>
    <w:uiPriority w:val="99"/>
    <w:semiHidden/>
    <w:rsid w:val="00090354"/>
    <w:rPr>
      <w:b/>
      <w:bCs/>
      <w:lang w:val="en-AU" w:bidi="ar-SA"/>
    </w:rPr>
  </w:style>
  <w:style w:type="paragraph" w:styleId="Akapitzlist">
    <w:name w:val="List Paragraph"/>
    <w:basedOn w:val="Normalny"/>
    <w:uiPriority w:val="34"/>
    <w:qFormat/>
    <w:rsid w:val="00C92320"/>
    <w:pPr>
      <w:pBdr>
        <w:top w:val="nil"/>
        <w:left w:val="nil"/>
        <w:bottom w:val="nil"/>
        <w:right w:val="nil"/>
        <w:between w:val="nil"/>
        <w:bar w:val="nil"/>
      </w:pBdr>
      <w:ind w:left="720"/>
      <w:contextualSpacing/>
    </w:pPr>
    <w:rPr>
      <w:rFonts w:eastAsia="Arial Unicode MS"/>
      <w:bdr w:val="nil"/>
      <w:lang w:val="en-AU" w:bidi="ar-SA"/>
    </w:rPr>
  </w:style>
  <w:style w:type="paragraph" w:styleId="NormalnyWeb">
    <w:name w:val="Normal (Web)"/>
    <w:basedOn w:val="Normalny"/>
    <w:uiPriority w:val="99"/>
    <w:semiHidden/>
    <w:unhideWhenUsed/>
    <w:rsid w:val="00064A64"/>
    <w:pPr>
      <w:spacing w:before="100" w:beforeAutospacing="1" w:after="100" w:afterAutospacing="1"/>
    </w:pPr>
  </w:style>
  <w:style w:type="paragraph" w:styleId="Poprawka">
    <w:name w:val="Revision"/>
    <w:hidden/>
    <w:uiPriority w:val="99"/>
    <w:semiHidden/>
    <w:rsid w:val="00A00C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gwek">
    <w:name w:val="header"/>
    <w:basedOn w:val="Normalny"/>
    <w:link w:val="NagwekZnak"/>
    <w:uiPriority w:val="99"/>
    <w:unhideWhenUsed/>
    <w:rsid w:val="0064645B"/>
    <w:pPr>
      <w:tabs>
        <w:tab w:val="center" w:pos="4680"/>
        <w:tab w:val="right" w:pos="9360"/>
      </w:tabs>
    </w:pPr>
  </w:style>
  <w:style w:type="character" w:customStyle="1" w:styleId="NagwekZnak">
    <w:name w:val="Nagłówek Znak"/>
    <w:basedOn w:val="Domylnaczcionkaakapitu"/>
    <w:link w:val="Nagwek"/>
    <w:uiPriority w:val="99"/>
    <w:rsid w:val="0064645B"/>
    <w:rPr>
      <w:rFonts w:eastAsia="Times New Roman"/>
      <w:sz w:val="24"/>
      <w:szCs w:val="24"/>
      <w:bdr w:val="none" w:sz="0" w:space="0" w:color="auto"/>
    </w:rPr>
  </w:style>
  <w:style w:type="paragraph" w:styleId="Stopka">
    <w:name w:val="footer"/>
    <w:basedOn w:val="Normalny"/>
    <w:link w:val="StopkaZnak"/>
    <w:uiPriority w:val="99"/>
    <w:unhideWhenUsed/>
    <w:rsid w:val="0064645B"/>
    <w:pPr>
      <w:tabs>
        <w:tab w:val="center" w:pos="4680"/>
        <w:tab w:val="right" w:pos="9360"/>
      </w:tabs>
    </w:pPr>
  </w:style>
  <w:style w:type="character" w:customStyle="1" w:styleId="StopkaZnak">
    <w:name w:val="Stopka Znak"/>
    <w:basedOn w:val="Domylnaczcionkaakapitu"/>
    <w:link w:val="Stopka"/>
    <w:uiPriority w:val="99"/>
    <w:rsid w:val="0064645B"/>
    <w:rPr>
      <w:rFonts w:eastAsia="Times New Roman"/>
      <w:sz w:val="24"/>
      <w:szCs w:val="24"/>
      <w:bdr w:val="none" w:sz="0" w:space="0" w:color="auto"/>
    </w:rPr>
  </w:style>
  <w:style w:type="character" w:customStyle="1" w:styleId="Nagwek3Znak">
    <w:name w:val="Nagłówek 3 Znak"/>
    <w:basedOn w:val="Domylnaczcionkaakapitu"/>
    <w:link w:val="Nagwek3"/>
    <w:uiPriority w:val="9"/>
    <w:rsid w:val="0064645B"/>
    <w:rPr>
      <w:rFonts w:eastAsia="Times New Roman"/>
      <w:b/>
      <w:bCs/>
      <w:sz w:val="27"/>
      <w:szCs w:val="27"/>
      <w:bdr w:val="none" w:sz="0" w:space="0" w:color="auto"/>
    </w:rPr>
  </w:style>
  <w:style w:type="character" w:customStyle="1" w:styleId="gd">
    <w:name w:val="gd"/>
    <w:basedOn w:val="Domylnaczcionkaakapitu"/>
    <w:rsid w:val="0064645B"/>
  </w:style>
  <w:style w:type="character" w:styleId="Nierozpoznanawzmianka">
    <w:name w:val="Unresolved Mention"/>
    <w:basedOn w:val="Domylnaczcionkaakapitu"/>
    <w:uiPriority w:val="99"/>
    <w:semiHidden/>
    <w:unhideWhenUsed/>
    <w:rsid w:val="00C72720"/>
    <w:rPr>
      <w:color w:val="605E5C"/>
      <w:shd w:val="clear" w:color="auto" w:fill="E1DFDD"/>
    </w:rPr>
  </w:style>
  <w:style w:type="character" w:customStyle="1" w:styleId="articlecitationvolume">
    <w:name w:val="articlecitation_volume"/>
    <w:basedOn w:val="Domylnaczcionkaakapitu"/>
    <w:rsid w:val="00076972"/>
  </w:style>
  <w:style w:type="character" w:customStyle="1" w:styleId="articlecitationpages">
    <w:name w:val="articlecitation_pages"/>
    <w:basedOn w:val="Domylnaczcionkaakapitu"/>
    <w:rsid w:val="00076972"/>
  </w:style>
  <w:style w:type="character" w:styleId="Numerstrony">
    <w:name w:val="page number"/>
    <w:basedOn w:val="Domylnaczcionkaakapitu"/>
    <w:uiPriority w:val="99"/>
    <w:semiHidden/>
    <w:unhideWhenUsed/>
    <w:rsid w:val="00CF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7964">
      <w:bodyDiv w:val="1"/>
      <w:marLeft w:val="0"/>
      <w:marRight w:val="0"/>
      <w:marTop w:val="0"/>
      <w:marBottom w:val="0"/>
      <w:divBdr>
        <w:top w:val="none" w:sz="0" w:space="0" w:color="auto"/>
        <w:left w:val="none" w:sz="0" w:space="0" w:color="auto"/>
        <w:bottom w:val="none" w:sz="0" w:space="0" w:color="auto"/>
        <w:right w:val="none" w:sz="0" w:space="0" w:color="auto"/>
      </w:divBdr>
    </w:div>
    <w:div w:id="141698653">
      <w:bodyDiv w:val="1"/>
      <w:marLeft w:val="0"/>
      <w:marRight w:val="0"/>
      <w:marTop w:val="0"/>
      <w:marBottom w:val="0"/>
      <w:divBdr>
        <w:top w:val="none" w:sz="0" w:space="0" w:color="auto"/>
        <w:left w:val="none" w:sz="0" w:space="0" w:color="auto"/>
        <w:bottom w:val="none" w:sz="0" w:space="0" w:color="auto"/>
        <w:right w:val="none" w:sz="0" w:space="0" w:color="auto"/>
      </w:divBdr>
      <w:divsChild>
        <w:div w:id="333653672">
          <w:marLeft w:val="0"/>
          <w:marRight w:val="0"/>
          <w:marTop w:val="0"/>
          <w:marBottom w:val="0"/>
          <w:divBdr>
            <w:top w:val="none" w:sz="0" w:space="0" w:color="auto"/>
            <w:left w:val="none" w:sz="0" w:space="0" w:color="auto"/>
            <w:bottom w:val="none" w:sz="0" w:space="0" w:color="auto"/>
            <w:right w:val="none" w:sz="0" w:space="0" w:color="auto"/>
          </w:divBdr>
        </w:div>
        <w:div w:id="2073849937">
          <w:marLeft w:val="0"/>
          <w:marRight w:val="0"/>
          <w:marTop w:val="0"/>
          <w:marBottom w:val="0"/>
          <w:divBdr>
            <w:top w:val="none" w:sz="0" w:space="0" w:color="auto"/>
            <w:left w:val="none" w:sz="0" w:space="0" w:color="auto"/>
            <w:bottom w:val="none" w:sz="0" w:space="0" w:color="auto"/>
            <w:right w:val="none" w:sz="0" w:space="0" w:color="auto"/>
          </w:divBdr>
        </w:div>
      </w:divsChild>
    </w:div>
    <w:div w:id="234322501">
      <w:bodyDiv w:val="1"/>
      <w:marLeft w:val="0"/>
      <w:marRight w:val="0"/>
      <w:marTop w:val="0"/>
      <w:marBottom w:val="0"/>
      <w:divBdr>
        <w:top w:val="none" w:sz="0" w:space="0" w:color="auto"/>
        <w:left w:val="none" w:sz="0" w:space="0" w:color="auto"/>
        <w:bottom w:val="none" w:sz="0" w:space="0" w:color="auto"/>
        <w:right w:val="none" w:sz="0" w:space="0" w:color="auto"/>
      </w:divBdr>
      <w:divsChild>
        <w:div w:id="196623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2138">
      <w:bodyDiv w:val="1"/>
      <w:marLeft w:val="0"/>
      <w:marRight w:val="0"/>
      <w:marTop w:val="0"/>
      <w:marBottom w:val="0"/>
      <w:divBdr>
        <w:top w:val="none" w:sz="0" w:space="0" w:color="auto"/>
        <w:left w:val="none" w:sz="0" w:space="0" w:color="auto"/>
        <w:bottom w:val="none" w:sz="0" w:space="0" w:color="auto"/>
        <w:right w:val="none" w:sz="0" w:space="0" w:color="auto"/>
      </w:divBdr>
    </w:div>
    <w:div w:id="375546720">
      <w:bodyDiv w:val="1"/>
      <w:marLeft w:val="0"/>
      <w:marRight w:val="0"/>
      <w:marTop w:val="0"/>
      <w:marBottom w:val="0"/>
      <w:divBdr>
        <w:top w:val="none" w:sz="0" w:space="0" w:color="auto"/>
        <w:left w:val="none" w:sz="0" w:space="0" w:color="auto"/>
        <w:bottom w:val="none" w:sz="0" w:space="0" w:color="auto"/>
        <w:right w:val="none" w:sz="0" w:space="0" w:color="auto"/>
      </w:divBdr>
      <w:divsChild>
        <w:div w:id="446195516">
          <w:marLeft w:val="480"/>
          <w:marRight w:val="0"/>
          <w:marTop w:val="0"/>
          <w:marBottom w:val="0"/>
          <w:divBdr>
            <w:top w:val="none" w:sz="0" w:space="0" w:color="auto"/>
            <w:left w:val="none" w:sz="0" w:space="0" w:color="auto"/>
            <w:bottom w:val="none" w:sz="0" w:space="0" w:color="auto"/>
            <w:right w:val="none" w:sz="0" w:space="0" w:color="auto"/>
          </w:divBdr>
          <w:divsChild>
            <w:div w:id="10560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374">
      <w:bodyDiv w:val="1"/>
      <w:marLeft w:val="0"/>
      <w:marRight w:val="0"/>
      <w:marTop w:val="0"/>
      <w:marBottom w:val="0"/>
      <w:divBdr>
        <w:top w:val="none" w:sz="0" w:space="0" w:color="auto"/>
        <w:left w:val="none" w:sz="0" w:space="0" w:color="auto"/>
        <w:bottom w:val="none" w:sz="0" w:space="0" w:color="auto"/>
        <w:right w:val="none" w:sz="0" w:space="0" w:color="auto"/>
      </w:divBdr>
      <w:divsChild>
        <w:div w:id="1208104067">
          <w:marLeft w:val="480"/>
          <w:marRight w:val="0"/>
          <w:marTop w:val="0"/>
          <w:marBottom w:val="0"/>
          <w:divBdr>
            <w:top w:val="none" w:sz="0" w:space="0" w:color="auto"/>
            <w:left w:val="none" w:sz="0" w:space="0" w:color="auto"/>
            <w:bottom w:val="none" w:sz="0" w:space="0" w:color="auto"/>
            <w:right w:val="none" w:sz="0" w:space="0" w:color="auto"/>
          </w:divBdr>
          <w:divsChild>
            <w:div w:id="13762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173">
      <w:bodyDiv w:val="1"/>
      <w:marLeft w:val="0"/>
      <w:marRight w:val="0"/>
      <w:marTop w:val="0"/>
      <w:marBottom w:val="0"/>
      <w:divBdr>
        <w:top w:val="none" w:sz="0" w:space="0" w:color="auto"/>
        <w:left w:val="none" w:sz="0" w:space="0" w:color="auto"/>
        <w:bottom w:val="none" w:sz="0" w:space="0" w:color="auto"/>
        <w:right w:val="none" w:sz="0" w:space="0" w:color="auto"/>
      </w:divBdr>
    </w:div>
    <w:div w:id="529534037">
      <w:bodyDiv w:val="1"/>
      <w:marLeft w:val="0"/>
      <w:marRight w:val="0"/>
      <w:marTop w:val="0"/>
      <w:marBottom w:val="0"/>
      <w:divBdr>
        <w:top w:val="none" w:sz="0" w:space="0" w:color="auto"/>
        <w:left w:val="none" w:sz="0" w:space="0" w:color="auto"/>
        <w:bottom w:val="none" w:sz="0" w:space="0" w:color="auto"/>
        <w:right w:val="none" w:sz="0" w:space="0" w:color="auto"/>
      </w:divBdr>
      <w:divsChild>
        <w:div w:id="1212766693">
          <w:marLeft w:val="0"/>
          <w:marRight w:val="0"/>
          <w:marTop w:val="0"/>
          <w:marBottom w:val="0"/>
          <w:divBdr>
            <w:top w:val="none" w:sz="0" w:space="0" w:color="auto"/>
            <w:left w:val="none" w:sz="0" w:space="0" w:color="auto"/>
            <w:bottom w:val="none" w:sz="0" w:space="0" w:color="auto"/>
            <w:right w:val="none" w:sz="0" w:space="0" w:color="auto"/>
          </w:divBdr>
        </w:div>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74264822">
      <w:bodyDiv w:val="1"/>
      <w:marLeft w:val="0"/>
      <w:marRight w:val="0"/>
      <w:marTop w:val="0"/>
      <w:marBottom w:val="0"/>
      <w:divBdr>
        <w:top w:val="none" w:sz="0" w:space="0" w:color="auto"/>
        <w:left w:val="none" w:sz="0" w:space="0" w:color="auto"/>
        <w:bottom w:val="none" w:sz="0" w:space="0" w:color="auto"/>
        <w:right w:val="none" w:sz="0" w:space="0" w:color="auto"/>
      </w:divBdr>
    </w:div>
    <w:div w:id="787623384">
      <w:bodyDiv w:val="1"/>
      <w:marLeft w:val="0"/>
      <w:marRight w:val="0"/>
      <w:marTop w:val="0"/>
      <w:marBottom w:val="0"/>
      <w:divBdr>
        <w:top w:val="none" w:sz="0" w:space="0" w:color="auto"/>
        <w:left w:val="none" w:sz="0" w:space="0" w:color="auto"/>
        <w:bottom w:val="none" w:sz="0" w:space="0" w:color="auto"/>
        <w:right w:val="none" w:sz="0" w:space="0" w:color="auto"/>
      </w:divBdr>
    </w:div>
    <w:div w:id="911812453">
      <w:bodyDiv w:val="1"/>
      <w:marLeft w:val="0"/>
      <w:marRight w:val="0"/>
      <w:marTop w:val="0"/>
      <w:marBottom w:val="0"/>
      <w:divBdr>
        <w:top w:val="none" w:sz="0" w:space="0" w:color="auto"/>
        <w:left w:val="none" w:sz="0" w:space="0" w:color="auto"/>
        <w:bottom w:val="none" w:sz="0" w:space="0" w:color="auto"/>
        <w:right w:val="none" w:sz="0" w:space="0" w:color="auto"/>
      </w:divBdr>
      <w:divsChild>
        <w:div w:id="1666475817">
          <w:marLeft w:val="480"/>
          <w:marRight w:val="0"/>
          <w:marTop w:val="0"/>
          <w:marBottom w:val="0"/>
          <w:divBdr>
            <w:top w:val="none" w:sz="0" w:space="0" w:color="auto"/>
            <w:left w:val="none" w:sz="0" w:space="0" w:color="auto"/>
            <w:bottom w:val="none" w:sz="0" w:space="0" w:color="auto"/>
            <w:right w:val="none" w:sz="0" w:space="0" w:color="auto"/>
          </w:divBdr>
          <w:divsChild>
            <w:div w:id="13694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578">
      <w:bodyDiv w:val="1"/>
      <w:marLeft w:val="0"/>
      <w:marRight w:val="0"/>
      <w:marTop w:val="0"/>
      <w:marBottom w:val="0"/>
      <w:divBdr>
        <w:top w:val="none" w:sz="0" w:space="0" w:color="auto"/>
        <w:left w:val="none" w:sz="0" w:space="0" w:color="auto"/>
        <w:bottom w:val="none" w:sz="0" w:space="0" w:color="auto"/>
        <w:right w:val="none" w:sz="0" w:space="0" w:color="auto"/>
      </w:divBdr>
    </w:div>
    <w:div w:id="1200241791">
      <w:bodyDiv w:val="1"/>
      <w:marLeft w:val="0"/>
      <w:marRight w:val="0"/>
      <w:marTop w:val="0"/>
      <w:marBottom w:val="0"/>
      <w:divBdr>
        <w:top w:val="none" w:sz="0" w:space="0" w:color="auto"/>
        <w:left w:val="none" w:sz="0" w:space="0" w:color="auto"/>
        <w:bottom w:val="none" w:sz="0" w:space="0" w:color="auto"/>
        <w:right w:val="none" w:sz="0" w:space="0" w:color="auto"/>
      </w:divBdr>
    </w:div>
    <w:div w:id="1225213142">
      <w:bodyDiv w:val="1"/>
      <w:marLeft w:val="0"/>
      <w:marRight w:val="0"/>
      <w:marTop w:val="0"/>
      <w:marBottom w:val="0"/>
      <w:divBdr>
        <w:top w:val="none" w:sz="0" w:space="0" w:color="auto"/>
        <w:left w:val="none" w:sz="0" w:space="0" w:color="auto"/>
        <w:bottom w:val="none" w:sz="0" w:space="0" w:color="auto"/>
        <w:right w:val="none" w:sz="0" w:space="0" w:color="auto"/>
      </w:divBdr>
    </w:div>
    <w:div w:id="1497957607">
      <w:bodyDiv w:val="1"/>
      <w:marLeft w:val="0"/>
      <w:marRight w:val="0"/>
      <w:marTop w:val="0"/>
      <w:marBottom w:val="0"/>
      <w:divBdr>
        <w:top w:val="none" w:sz="0" w:space="0" w:color="auto"/>
        <w:left w:val="none" w:sz="0" w:space="0" w:color="auto"/>
        <w:bottom w:val="none" w:sz="0" w:space="0" w:color="auto"/>
        <w:right w:val="none" w:sz="0" w:space="0" w:color="auto"/>
      </w:divBdr>
    </w:div>
    <w:div w:id="1531383050">
      <w:bodyDiv w:val="1"/>
      <w:marLeft w:val="0"/>
      <w:marRight w:val="0"/>
      <w:marTop w:val="0"/>
      <w:marBottom w:val="0"/>
      <w:divBdr>
        <w:top w:val="none" w:sz="0" w:space="0" w:color="auto"/>
        <w:left w:val="none" w:sz="0" w:space="0" w:color="auto"/>
        <w:bottom w:val="none" w:sz="0" w:space="0" w:color="auto"/>
        <w:right w:val="none" w:sz="0" w:space="0" w:color="auto"/>
      </w:divBdr>
      <w:divsChild>
        <w:div w:id="1131243046">
          <w:marLeft w:val="0"/>
          <w:marRight w:val="0"/>
          <w:marTop w:val="0"/>
          <w:marBottom w:val="0"/>
          <w:divBdr>
            <w:top w:val="none" w:sz="0" w:space="0" w:color="auto"/>
            <w:left w:val="none" w:sz="0" w:space="0" w:color="auto"/>
            <w:bottom w:val="none" w:sz="0" w:space="0" w:color="auto"/>
            <w:right w:val="none" w:sz="0" w:space="0" w:color="auto"/>
          </w:divBdr>
          <w:divsChild>
            <w:div w:id="2062248369">
              <w:marLeft w:val="0"/>
              <w:marRight w:val="0"/>
              <w:marTop w:val="0"/>
              <w:marBottom w:val="0"/>
              <w:divBdr>
                <w:top w:val="none" w:sz="0" w:space="0" w:color="auto"/>
                <w:left w:val="none" w:sz="0" w:space="0" w:color="auto"/>
                <w:bottom w:val="none" w:sz="0" w:space="0" w:color="auto"/>
                <w:right w:val="none" w:sz="0" w:space="0" w:color="auto"/>
              </w:divBdr>
              <w:divsChild>
                <w:div w:id="1050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558">
      <w:bodyDiv w:val="1"/>
      <w:marLeft w:val="0"/>
      <w:marRight w:val="0"/>
      <w:marTop w:val="0"/>
      <w:marBottom w:val="0"/>
      <w:divBdr>
        <w:top w:val="none" w:sz="0" w:space="0" w:color="auto"/>
        <w:left w:val="none" w:sz="0" w:space="0" w:color="auto"/>
        <w:bottom w:val="none" w:sz="0" w:space="0" w:color="auto"/>
        <w:right w:val="none" w:sz="0" w:space="0" w:color="auto"/>
      </w:divBdr>
    </w:div>
    <w:div w:id="1681392584">
      <w:bodyDiv w:val="1"/>
      <w:marLeft w:val="0"/>
      <w:marRight w:val="0"/>
      <w:marTop w:val="0"/>
      <w:marBottom w:val="0"/>
      <w:divBdr>
        <w:top w:val="none" w:sz="0" w:space="0" w:color="auto"/>
        <w:left w:val="none" w:sz="0" w:space="0" w:color="auto"/>
        <w:bottom w:val="none" w:sz="0" w:space="0" w:color="auto"/>
        <w:right w:val="none" w:sz="0" w:space="0" w:color="auto"/>
      </w:divBdr>
    </w:div>
    <w:div w:id="1719624919">
      <w:bodyDiv w:val="1"/>
      <w:marLeft w:val="0"/>
      <w:marRight w:val="0"/>
      <w:marTop w:val="0"/>
      <w:marBottom w:val="0"/>
      <w:divBdr>
        <w:top w:val="none" w:sz="0" w:space="0" w:color="auto"/>
        <w:left w:val="none" w:sz="0" w:space="0" w:color="auto"/>
        <w:bottom w:val="none" w:sz="0" w:space="0" w:color="auto"/>
        <w:right w:val="none" w:sz="0" w:space="0" w:color="auto"/>
      </w:divBdr>
    </w:div>
    <w:div w:id="1813713208">
      <w:bodyDiv w:val="1"/>
      <w:marLeft w:val="0"/>
      <w:marRight w:val="0"/>
      <w:marTop w:val="0"/>
      <w:marBottom w:val="0"/>
      <w:divBdr>
        <w:top w:val="none" w:sz="0" w:space="0" w:color="auto"/>
        <w:left w:val="none" w:sz="0" w:space="0" w:color="auto"/>
        <w:bottom w:val="none" w:sz="0" w:space="0" w:color="auto"/>
        <w:right w:val="none" w:sz="0" w:space="0" w:color="auto"/>
      </w:divBdr>
    </w:div>
    <w:div w:id="1816486235">
      <w:bodyDiv w:val="1"/>
      <w:marLeft w:val="0"/>
      <w:marRight w:val="0"/>
      <w:marTop w:val="0"/>
      <w:marBottom w:val="0"/>
      <w:divBdr>
        <w:top w:val="none" w:sz="0" w:space="0" w:color="auto"/>
        <w:left w:val="none" w:sz="0" w:space="0" w:color="auto"/>
        <w:bottom w:val="none" w:sz="0" w:space="0" w:color="auto"/>
        <w:right w:val="none" w:sz="0" w:space="0" w:color="auto"/>
      </w:divBdr>
    </w:div>
    <w:div w:id="1830320271">
      <w:bodyDiv w:val="1"/>
      <w:marLeft w:val="0"/>
      <w:marRight w:val="0"/>
      <w:marTop w:val="0"/>
      <w:marBottom w:val="0"/>
      <w:divBdr>
        <w:top w:val="none" w:sz="0" w:space="0" w:color="auto"/>
        <w:left w:val="none" w:sz="0" w:space="0" w:color="auto"/>
        <w:bottom w:val="none" w:sz="0" w:space="0" w:color="auto"/>
        <w:right w:val="none" w:sz="0" w:space="0" w:color="auto"/>
      </w:divBdr>
    </w:div>
    <w:div w:id="1889612179">
      <w:bodyDiv w:val="1"/>
      <w:marLeft w:val="0"/>
      <w:marRight w:val="0"/>
      <w:marTop w:val="0"/>
      <w:marBottom w:val="0"/>
      <w:divBdr>
        <w:top w:val="none" w:sz="0" w:space="0" w:color="auto"/>
        <w:left w:val="none" w:sz="0" w:space="0" w:color="auto"/>
        <w:bottom w:val="none" w:sz="0" w:space="0" w:color="auto"/>
        <w:right w:val="none" w:sz="0" w:space="0" w:color="auto"/>
      </w:divBdr>
      <w:divsChild>
        <w:div w:id="1546871738">
          <w:marLeft w:val="480"/>
          <w:marRight w:val="0"/>
          <w:marTop w:val="0"/>
          <w:marBottom w:val="0"/>
          <w:divBdr>
            <w:top w:val="none" w:sz="0" w:space="0" w:color="auto"/>
            <w:left w:val="none" w:sz="0" w:space="0" w:color="auto"/>
            <w:bottom w:val="none" w:sz="0" w:space="0" w:color="auto"/>
            <w:right w:val="none" w:sz="0" w:space="0" w:color="auto"/>
          </w:divBdr>
          <w:divsChild>
            <w:div w:id="2145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1864">
      <w:bodyDiv w:val="1"/>
      <w:marLeft w:val="0"/>
      <w:marRight w:val="0"/>
      <w:marTop w:val="0"/>
      <w:marBottom w:val="0"/>
      <w:divBdr>
        <w:top w:val="none" w:sz="0" w:space="0" w:color="auto"/>
        <w:left w:val="none" w:sz="0" w:space="0" w:color="auto"/>
        <w:bottom w:val="none" w:sz="0" w:space="0" w:color="auto"/>
        <w:right w:val="none" w:sz="0" w:space="0" w:color="auto"/>
      </w:divBdr>
    </w:div>
    <w:div w:id="1965958835">
      <w:bodyDiv w:val="1"/>
      <w:marLeft w:val="0"/>
      <w:marRight w:val="0"/>
      <w:marTop w:val="0"/>
      <w:marBottom w:val="0"/>
      <w:divBdr>
        <w:top w:val="none" w:sz="0" w:space="0" w:color="auto"/>
        <w:left w:val="none" w:sz="0" w:space="0" w:color="auto"/>
        <w:bottom w:val="none" w:sz="0" w:space="0" w:color="auto"/>
        <w:right w:val="none" w:sz="0" w:space="0" w:color="auto"/>
      </w:divBdr>
    </w:div>
    <w:div w:id="1972131348">
      <w:bodyDiv w:val="1"/>
      <w:marLeft w:val="0"/>
      <w:marRight w:val="0"/>
      <w:marTop w:val="0"/>
      <w:marBottom w:val="0"/>
      <w:divBdr>
        <w:top w:val="none" w:sz="0" w:space="0" w:color="auto"/>
        <w:left w:val="none" w:sz="0" w:space="0" w:color="auto"/>
        <w:bottom w:val="none" w:sz="0" w:space="0" w:color="auto"/>
        <w:right w:val="none" w:sz="0" w:space="0" w:color="auto"/>
      </w:divBdr>
      <w:divsChild>
        <w:div w:id="35030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4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860">
      <w:bodyDiv w:val="1"/>
      <w:marLeft w:val="0"/>
      <w:marRight w:val="0"/>
      <w:marTop w:val="0"/>
      <w:marBottom w:val="0"/>
      <w:divBdr>
        <w:top w:val="none" w:sz="0" w:space="0" w:color="auto"/>
        <w:left w:val="none" w:sz="0" w:space="0" w:color="auto"/>
        <w:bottom w:val="none" w:sz="0" w:space="0" w:color="auto"/>
        <w:right w:val="none" w:sz="0" w:space="0" w:color="auto"/>
      </w:divBdr>
      <w:divsChild>
        <w:div w:id="270747379">
          <w:marLeft w:val="480"/>
          <w:marRight w:val="0"/>
          <w:marTop w:val="0"/>
          <w:marBottom w:val="0"/>
          <w:divBdr>
            <w:top w:val="none" w:sz="0" w:space="0" w:color="auto"/>
            <w:left w:val="none" w:sz="0" w:space="0" w:color="auto"/>
            <w:bottom w:val="none" w:sz="0" w:space="0" w:color="auto"/>
            <w:right w:val="none" w:sz="0" w:space="0" w:color="auto"/>
          </w:divBdr>
          <w:divsChild>
            <w:div w:id="1316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sco@bg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Milkowski@ifispan.waw.p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18B4-6D65-4EDD-8568-E5D501FD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6054</Words>
  <Characters>34513</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Marcin Miłkowski</cp:lastModifiedBy>
  <cp:revision>113</cp:revision>
  <dcterms:created xsi:type="dcterms:W3CDTF">2018-10-14T06:16:00Z</dcterms:created>
  <dcterms:modified xsi:type="dcterms:W3CDTF">2019-01-26T18:48:00Z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id="aT6zRiOY"/&gt;&lt;style id="http://www.zotero.org/styles/the-british-journal-for-the-philosophy-of-science"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