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F6479" w14:textId="1A01D1D5" w:rsidR="00677B7A" w:rsidRPr="00677B7A" w:rsidRDefault="0027017A" w:rsidP="00535C9F">
      <w:pPr>
        <w:pStyle w:val="Sectionheading"/>
        <w:jc w:val="center"/>
      </w:pPr>
      <w:r>
        <w:t xml:space="preserve">Smithies on </w:t>
      </w:r>
      <w:r w:rsidR="00101BBB">
        <w:t>Self-</w:t>
      </w:r>
      <w:r w:rsidR="00DB28BA">
        <w:t>Knowledge</w:t>
      </w:r>
      <w:r>
        <w:t xml:space="preserve"> of Beliefs</w:t>
      </w:r>
    </w:p>
    <w:p w14:paraId="05637634" w14:textId="0F28461B" w:rsidR="00677B7A" w:rsidRDefault="00677B7A" w:rsidP="00535C9F">
      <w:pPr>
        <w:pStyle w:val="Sectionheading"/>
        <w:spacing w:before="0"/>
        <w:ind w:firstLine="446"/>
        <w:jc w:val="center"/>
      </w:pPr>
      <w:r w:rsidRPr="00677B7A">
        <w:t>Brie Gertler, University of Virginia</w:t>
      </w:r>
    </w:p>
    <w:p w14:paraId="171640B2" w14:textId="707D79CF" w:rsidR="00535C9F" w:rsidRPr="00535C9F" w:rsidRDefault="00535C9F" w:rsidP="00535C9F">
      <w:pPr>
        <w:pStyle w:val="Sectionheading"/>
        <w:ind w:firstLine="0"/>
        <w:rPr>
          <w:i/>
          <w:iCs/>
        </w:rPr>
      </w:pPr>
      <w:r>
        <w:rPr>
          <w:i/>
          <w:iCs/>
        </w:rPr>
        <w:t>This is a penultimate draft. Please refer to the published version.</w:t>
      </w:r>
    </w:p>
    <w:p w14:paraId="7DB8174A" w14:textId="77777777" w:rsidR="00643BE9" w:rsidRDefault="00AA111F" w:rsidP="00536807">
      <w:pPr>
        <w:pStyle w:val="Sectionheading"/>
      </w:pPr>
      <w:r>
        <w:t xml:space="preserve">In </w:t>
      </w:r>
      <w:r>
        <w:rPr>
          <w:i/>
          <w:iCs/>
        </w:rPr>
        <w:t>The Epistemic Role of Consciousness</w:t>
      </w:r>
      <w:r>
        <w:t xml:space="preserve">, Declan Smithies develops a systematic, cohesive account of beliefs, phenomenal consciousness, epistemic justification, and rationality. The arguments for the various elements of the account are extremely rigorous, and the account is impressively broad in scope. This commentary will focus on </w:t>
      </w:r>
      <w:r w:rsidR="00AD105E">
        <w:t>Smithies’</w:t>
      </w:r>
      <w:r>
        <w:t xml:space="preserve"> views about self-knowledge. Specifically, I will examine </w:t>
      </w:r>
      <w:r w:rsidR="004E0035">
        <w:t>his</w:t>
      </w:r>
      <w:r>
        <w:t xml:space="preserve"> case for </w:t>
      </w:r>
      <w:r w:rsidR="002349CE">
        <w:t xml:space="preserve">the striking </w:t>
      </w:r>
      <w:r w:rsidR="00AA24D6">
        <w:t xml:space="preserve">thesis that </w:t>
      </w:r>
      <w:r>
        <w:t>rational thinkers will know all their beliefs</w:t>
      </w:r>
      <w:r w:rsidR="002349CE">
        <w:t xml:space="preserve">. I call this </w:t>
      </w:r>
      <w:r w:rsidR="002349CE" w:rsidRPr="00A43600">
        <w:rPr>
          <w:i/>
          <w:iCs/>
        </w:rPr>
        <w:t>the</w:t>
      </w:r>
      <w:r w:rsidR="002349CE">
        <w:rPr>
          <w:i/>
          <w:iCs/>
        </w:rPr>
        <w:t xml:space="preserve"> ubiquity of self-knowledge </w:t>
      </w:r>
      <w:r w:rsidR="002349CE">
        <w:t>thesis</w:t>
      </w:r>
      <w:r>
        <w:t xml:space="preserve">. </w:t>
      </w:r>
      <w:r w:rsidR="00BC3D43">
        <w:t>Smithies’</w:t>
      </w:r>
      <w:r>
        <w:t xml:space="preserve"> case</w:t>
      </w:r>
      <w:r w:rsidR="00BC3D43">
        <w:t xml:space="preserve"> for this thesis</w:t>
      </w:r>
      <w:r>
        <w:t xml:space="preserve"> </w:t>
      </w:r>
      <w:r w:rsidR="00322EB5">
        <w:t>is</w:t>
      </w:r>
      <w:r>
        <w:t xml:space="preserve"> an important pillar </w:t>
      </w:r>
      <w:r w:rsidR="00322EB5">
        <w:t>of</w:t>
      </w:r>
      <w:r>
        <w:t xml:space="preserve"> his larger </w:t>
      </w:r>
      <w:r w:rsidR="00603141">
        <w:t>project</w:t>
      </w:r>
      <w:r w:rsidR="00FA0AA0">
        <w:t>,</w:t>
      </w:r>
      <w:r w:rsidR="00D12894">
        <w:t xml:space="preserve"> </w:t>
      </w:r>
      <w:r w:rsidR="00083C81">
        <w:t xml:space="preserve">as it bears on </w:t>
      </w:r>
      <w:r>
        <w:t>the nature of justification</w:t>
      </w:r>
      <w:r w:rsidR="00FA0AA0">
        <w:t xml:space="preserve"> and our ability to fulfill the requirements of rationality</w:t>
      </w:r>
      <w:r>
        <w:t>.</w:t>
      </w:r>
    </w:p>
    <w:p w14:paraId="24B58CDB" w14:textId="1B3EFD73" w:rsidR="00473E7A" w:rsidRPr="00C62C7E" w:rsidRDefault="00473E7A" w:rsidP="00536807">
      <w:pPr>
        <w:pStyle w:val="Sectionheading"/>
      </w:pPr>
      <w:r>
        <w:t xml:space="preserve">Section 1 outlines </w:t>
      </w:r>
      <w:r w:rsidR="00643BE9">
        <w:t xml:space="preserve">Smithies’ </w:t>
      </w:r>
      <w:r>
        <w:t xml:space="preserve">argument for the </w:t>
      </w:r>
      <w:r w:rsidR="003D0AD4">
        <w:t>ubiquity of self-knowledge</w:t>
      </w:r>
      <w:r>
        <w:t xml:space="preserve">. Section 2 </w:t>
      </w:r>
      <w:r w:rsidR="00E0607A">
        <w:t xml:space="preserve">sets the stage for a detailed explication of </w:t>
      </w:r>
      <w:r w:rsidR="00643BE9">
        <w:t xml:space="preserve">his </w:t>
      </w:r>
      <w:r w:rsidR="00E0607A">
        <w:t xml:space="preserve">view by </w:t>
      </w:r>
      <w:r w:rsidR="00122DBA">
        <w:t>sketch</w:t>
      </w:r>
      <w:r w:rsidR="00E0607A">
        <w:t>ing</w:t>
      </w:r>
      <w:r>
        <w:t xml:space="preserve"> an </w:t>
      </w:r>
      <w:r w:rsidR="00122DBA">
        <w:t xml:space="preserve">initial </w:t>
      </w:r>
      <w:r>
        <w:t xml:space="preserve">objection to that argument. Sections 3 and 4 </w:t>
      </w:r>
      <w:r w:rsidR="006C63B7">
        <w:t>respond to that objection on behalf of Smithies’ account</w:t>
      </w:r>
      <w:r w:rsidR="00AF308F">
        <w:t>, elucidating</w:t>
      </w:r>
      <w:r w:rsidR="00E556F5">
        <w:t xml:space="preserve"> </w:t>
      </w:r>
      <w:r w:rsidR="00AF308F">
        <w:t>the</w:t>
      </w:r>
      <w:r w:rsidR="008005E3">
        <w:t xml:space="preserve"> distinctive positio</w:t>
      </w:r>
      <w:r w:rsidR="005C6DE9">
        <w:t>ns on belief and justification</w:t>
      </w:r>
      <w:r w:rsidR="00AF308F">
        <w:t xml:space="preserve"> that </w:t>
      </w:r>
      <w:r w:rsidR="00B4492C">
        <w:t>enable this response</w:t>
      </w:r>
      <w:r>
        <w:t xml:space="preserve">. Sections 5-7 </w:t>
      </w:r>
      <w:r w:rsidR="00F2587C">
        <w:t xml:space="preserve">raise some questions, </w:t>
      </w:r>
      <w:r w:rsidR="00603141">
        <w:t>namely</w:t>
      </w:r>
      <w:r w:rsidR="00F2587C">
        <w:t>: whether</w:t>
      </w:r>
      <w:r w:rsidR="00AC7C6F">
        <w:t xml:space="preserve"> </w:t>
      </w:r>
      <w:r w:rsidR="00F2587C">
        <w:t>Smithies’ views about self-knowledge of beliefs provide a genuine competitor to other philosophers’ views on that issue</w:t>
      </w:r>
      <w:r w:rsidR="00C62C7E">
        <w:t xml:space="preserve">; </w:t>
      </w:r>
      <w:r w:rsidR="008E1E2A">
        <w:t>whether</w:t>
      </w:r>
      <w:r w:rsidR="007265E2">
        <w:t xml:space="preserve"> </w:t>
      </w:r>
      <w:r w:rsidR="00C6608A">
        <w:t xml:space="preserve">on </w:t>
      </w:r>
      <w:r w:rsidR="007265E2">
        <w:t>his account</w:t>
      </w:r>
      <w:r w:rsidR="00C6608A">
        <w:t xml:space="preserve"> </w:t>
      </w:r>
      <w:r w:rsidR="007265E2">
        <w:t xml:space="preserve">justification </w:t>
      </w:r>
      <w:r w:rsidR="00C6608A">
        <w:t xml:space="preserve">is truly accessible to the thinker; how his account </w:t>
      </w:r>
      <w:r w:rsidR="00C62C7E">
        <w:t>explain</w:t>
      </w:r>
      <w:r w:rsidR="00C6608A">
        <w:t>s</w:t>
      </w:r>
      <w:r w:rsidR="00C62C7E">
        <w:t xml:space="preserve"> self-knowledge; and </w:t>
      </w:r>
      <w:r w:rsidR="007265E2">
        <w:t xml:space="preserve">what </w:t>
      </w:r>
      <w:r w:rsidR="00594F26">
        <w:t>his account implies about the situation of</w:t>
      </w:r>
      <w:r w:rsidR="009C0334">
        <w:t xml:space="preserve"> actual persons,</w:t>
      </w:r>
      <w:r w:rsidR="002130C1">
        <w:t xml:space="preserve"> </w:t>
      </w:r>
      <w:r w:rsidR="00765AC6">
        <w:t>who are not ideally rational</w:t>
      </w:r>
      <w:r w:rsidR="002130C1">
        <w:t>.</w:t>
      </w:r>
    </w:p>
    <w:p w14:paraId="46E40F3A" w14:textId="05A95017" w:rsidR="00677B7A" w:rsidRPr="001561DF" w:rsidRDefault="001561DF" w:rsidP="00535C9F">
      <w:pPr>
        <w:pStyle w:val="Sectionheading"/>
        <w:ind w:firstLine="0"/>
      </w:pPr>
      <w:r w:rsidRPr="001561DF">
        <w:t xml:space="preserve">1. </w:t>
      </w:r>
      <w:r>
        <w:t xml:space="preserve"> </w:t>
      </w:r>
      <w:r w:rsidR="00AD105E">
        <w:t>Smithies’</w:t>
      </w:r>
      <w:r w:rsidR="00677B7A" w:rsidRPr="001561DF">
        <w:t xml:space="preserve"> argument for the ubiquity of self-knowledge</w:t>
      </w:r>
    </w:p>
    <w:p w14:paraId="51B63E64" w14:textId="77777777" w:rsidR="007A3647" w:rsidRDefault="007C697D" w:rsidP="00AA111F">
      <w:pPr>
        <w:ind w:firstLine="450"/>
      </w:pPr>
      <w:r>
        <w:t xml:space="preserve">Moore-paradoxical beliefs </w:t>
      </w:r>
      <w:r w:rsidR="00F258B7">
        <w:t xml:space="preserve">(in the omissive form) </w:t>
      </w:r>
      <w:r>
        <w:t xml:space="preserve">are beliefs with the content </w:t>
      </w:r>
      <w:proofErr w:type="gramStart"/>
      <w:r w:rsidR="004B7F07">
        <w:rPr>
          <w:i/>
          <w:iCs/>
        </w:rPr>
        <w:t>p</w:t>
      </w:r>
      <w:proofErr w:type="gramEnd"/>
      <w:r w:rsidRPr="00EF04CB">
        <w:rPr>
          <w:i/>
          <w:iCs/>
        </w:rPr>
        <w:t xml:space="preserve"> but I don’t believe that </w:t>
      </w:r>
      <w:r w:rsidR="004B7F07">
        <w:rPr>
          <w:i/>
          <w:iCs/>
        </w:rPr>
        <w:t>p</w:t>
      </w:r>
      <w:r>
        <w:t xml:space="preserve">. </w:t>
      </w:r>
      <w:r w:rsidR="00A91587">
        <w:t xml:space="preserve">Such beliefs are always false, since </w:t>
      </w:r>
      <w:r w:rsidR="00A91587" w:rsidRPr="00873B63">
        <w:t>belief in the first conjunct entails the falsity of the second conjunct.</w:t>
      </w:r>
      <w:r w:rsidR="00A91587">
        <w:t xml:space="preserve"> This means that Moore-paradoxical beliefs</w:t>
      </w:r>
      <w:r w:rsidR="00A91587" w:rsidRPr="00873B63">
        <w:t xml:space="preserve"> are </w:t>
      </w:r>
      <w:r w:rsidR="00A91587" w:rsidRPr="00EB0504">
        <w:t>self-defeating</w:t>
      </w:r>
      <w:r w:rsidR="00A91587">
        <w:t xml:space="preserve"> in virtue of their structure: the content of a Moore-paradoxical belief is falsified by being believed.</w:t>
      </w:r>
    </w:p>
    <w:p w14:paraId="5D251A19" w14:textId="1DAD3D63" w:rsidR="007C697D" w:rsidRDefault="00422AB4" w:rsidP="00AA111F">
      <w:pPr>
        <w:ind w:firstLine="450"/>
      </w:pPr>
      <w:r>
        <w:t xml:space="preserve">Smithies </w:t>
      </w:r>
      <w:r w:rsidR="007C697D" w:rsidRPr="00873B63">
        <w:t xml:space="preserve">takes it as a datum that </w:t>
      </w:r>
      <w:r w:rsidR="00C418B8">
        <w:t xml:space="preserve">Moore-paradoxical beliefs </w:t>
      </w:r>
      <w:r w:rsidR="007C697D" w:rsidRPr="00873B63">
        <w:t>are irrational</w:t>
      </w:r>
      <w:r w:rsidR="007C697D">
        <w:t xml:space="preserve"> </w:t>
      </w:r>
      <w:r w:rsidR="007C697D" w:rsidRPr="00873B63">
        <w:t xml:space="preserve">and argues that the best explanation of their irrationality is </w:t>
      </w:r>
      <w:r w:rsidR="00522FAC">
        <w:t xml:space="preserve">the </w:t>
      </w:r>
      <w:r w:rsidR="007C697D">
        <w:t xml:space="preserve">thesis </w:t>
      </w:r>
      <w:r w:rsidR="00F258B7">
        <w:t>I call</w:t>
      </w:r>
      <w:r w:rsidR="007C697D">
        <w:t xml:space="preserve"> </w:t>
      </w:r>
      <w:r w:rsidR="00F2587C">
        <w:rPr>
          <w:i/>
          <w:iCs/>
        </w:rPr>
        <w:t>t</w:t>
      </w:r>
      <w:r w:rsidR="007C697D">
        <w:rPr>
          <w:i/>
          <w:iCs/>
        </w:rPr>
        <w:t>he ubiquity of self-knowledge</w:t>
      </w:r>
      <w:r w:rsidR="00D3623B">
        <w:t>.</w:t>
      </w:r>
      <w:r w:rsidR="00F2587C">
        <w:t xml:space="preserve"> Here is that argument:</w:t>
      </w:r>
    </w:p>
    <w:p w14:paraId="7FCBA40B" w14:textId="7EEB2F0A" w:rsidR="00F258B7" w:rsidRDefault="00170C24" w:rsidP="00F258B7">
      <w:pPr>
        <w:pStyle w:val="ListParagraph"/>
        <w:numPr>
          <w:ilvl w:val="0"/>
          <w:numId w:val="1"/>
        </w:numPr>
      </w:pPr>
      <w:r>
        <w:t>Moore-paradoxical beliefs</w:t>
      </w:r>
      <w:r w:rsidR="00F258B7">
        <w:t xml:space="preserve"> are always irrational.</w:t>
      </w:r>
    </w:p>
    <w:p w14:paraId="24E69740" w14:textId="0EEC7018" w:rsidR="00D3623B" w:rsidRDefault="00D3623B" w:rsidP="00D3623B">
      <w:pPr>
        <w:ind w:left="1080" w:right="1080" w:firstLine="0"/>
      </w:pPr>
      <w:r>
        <w:t>“</w:t>
      </w:r>
      <w:proofErr w:type="gramStart"/>
      <w:r>
        <w:t>it</w:t>
      </w:r>
      <w:proofErr w:type="gramEnd"/>
      <w:r>
        <w:t xml:space="preserve"> can never be rational to form false beliefs about what you believe” (172)</w:t>
      </w:r>
      <w:r w:rsidR="00F2587C">
        <w:rPr>
          <w:rStyle w:val="FootnoteReference"/>
        </w:rPr>
        <w:footnoteReference w:id="2"/>
      </w:r>
      <w:r>
        <w:t>.</w:t>
      </w:r>
    </w:p>
    <w:p w14:paraId="32EC1C5F" w14:textId="5B366C9D" w:rsidR="00D3623B" w:rsidRDefault="00C36CAE" w:rsidP="00D3623B">
      <w:pPr>
        <w:pStyle w:val="ListParagraph"/>
        <w:numPr>
          <w:ilvl w:val="0"/>
          <w:numId w:val="1"/>
        </w:numPr>
        <w:contextualSpacing w:val="0"/>
      </w:pPr>
      <w:r>
        <w:t xml:space="preserve">The best explanation of </w:t>
      </w:r>
      <w:r w:rsidR="00D3623B">
        <w:t>(</w:t>
      </w:r>
      <w:r w:rsidR="00B95C8C">
        <w:t>i</w:t>
      </w:r>
      <w:r w:rsidR="00D3623B">
        <w:t>)</w:t>
      </w:r>
      <w:r>
        <w:t xml:space="preserve"> is that a rational agent will know all of her beliefs</w:t>
      </w:r>
      <w:r w:rsidR="00D3623B">
        <w:t xml:space="preserve">. </w:t>
      </w:r>
    </w:p>
    <w:p w14:paraId="7A540EFD" w14:textId="27093D1C" w:rsidR="00C36CAE" w:rsidRDefault="00C36CAE" w:rsidP="00D3623B">
      <w:pPr>
        <w:pStyle w:val="ListParagraph"/>
        <w:ind w:left="1080" w:right="1080" w:firstLine="0"/>
      </w:pPr>
      <w:r w:rsidRPr="00873B63">
        <w:t xml:space="preserve">“Rationality requires knowing what you believe, since otherwise you’re liable to fall into an irrational Moorean predicament” (174). </w:t>
      </w:r>
    </w:p>
    <w:p w14:paraId="7DDC2292" w14:textId="5B8C9E2F" w:rsidR="00D3623B" w:rsidRDefault="00D3623B" w:rsidP="00D3623B">
      <w:pPr>
        <w:ind w:left="360" w:firstLine="0"/>
      </w:pPr>
      <w:r>
        <w:t>Therefore,</w:t>
      </w:r>
    </w:p>
    <w:p w14:paraId="3985B75F" w14:textId="77034054" w:rsidR="00F258B7" w:rsidRDefault="004B7F07" w:rsidP="00F258B7">
      <w:pPr>
        <w:ind w:left="360" w:firstLine="0"/>
      </w:pPr>
      <w:r w:rsidRPr="004B7F07">
        <w:rPr>
          <w:i/>
          <w:iCs/>
        </w:rPr>
        <w:t>The ubiquity of self-knowledge</w:t>
      </w:r>
      <w:r w:rsidR="00F258B7">
        <w:t>: A</w:t>
      </w:r>
      <w:r w:rsidR="00F258B7" w:rsidRPr="00873B63">
        <w:t xml:space="preserve"> rational </w:t>
      </w:r>
      <w:r w:rsidR="00224A86">
        <w:t>thinker</w:t>
      </w:r>
      <w:r w:rsidR="00F258B7" w:rsidRPr="00873B63">
        <w:t xml:space="preserve"> will know </w:t>
      </w:r>
      <w:r w:rsidR="00F258B7">
        <w:t xml:space="preserve">all of </w:t>
      </w:r>
      <w:r w:rsidR="00F258B7" w:rsidRPr="00873B63">
        <w:t xml:space="preserve">her beliefs. </w:t>
      </w:r>
    </w:p>
    <w:p w14:paraId="5287EEC4" w14:textId="545DAA2E" w:rsidR="007C697D" w:rsidRPr="001561DF" w:rsidRDefault="001561DF" w:rsidP="00535C9F">
      <w:pPr>
        <w:keepNext/>
        <w:spacing w:before="240"/>
        <w:ind w:firstLine="0"/>
      </w:pPr>
      <w:r w:rsidRPr="001561DF">
        <w:lastRenderedPageBreak/>
        <w:t xml:space="preserve">2.  </w:t>
      </w:r>
      <w:r w:rsidR="002B2EAD">
        <w:t>An objection to</w:t>
      </w:r>
      <w:r w:rsidR="00677B7A" w:rsidRPr="001561DF">
        <w:t xml:space="preserve"> premise (i)</w:t>
      </w:r>
    </w:p>
    <w:p w14:paraId="0A88DB72" w14:textId="7F03C5CA" w:rsidR="007C697D" w:rsidRPr="00873B63" w:rsidRDefault="00677B7A" w:rsidP="007C697D">
      <w:r>
        <w:t>I</w:t>
      </w:r>
      <w:r w:rsidR="007C697D">
        <w:t xml:space="preserve">t may appear that </w:t>
      </w:r>
      <w:r w:rsidR="00170C24">
        <w:t>Moore-paradoxical beliefs</w:t>
      </w:r>
      <w:r w:rsidR="007C697D" w:rsidRPr="00873B63">
        <w:t xml:space="preserve"> </w:t>
      </w:r>
      <w:r w:rsidR="007C697D">
        <w:t xml:space="preserve">are always irrational. After all, </w:t>
      </w:r>
      <w:r w:rsidR="007C697D" w:rsidRPr="00873B63">
        <w:t xml:space="preserve">a rational </w:t>
      </w:r>
      <w:r w:rsidR="002F6840">
        <w:t>thinker</w:t>
      </w:r>
      <w:r w:rsidR="007C697D" w:rsidRPr="00873B63">
        <w:t xml:space="preserve"> will be able to recognize that </w:t>
      </w:r>
      <w:r w:rsidR="007C697D">
        <w:t xml:space="preserve">beliefs of the form </w:t>
      </w:r>
      <w:r w:rsidR="004B7F07">
        <w:rPr>
          <w:i/>
          <w:iCs/>
        </w:rPr>
        <w:t>p</w:t>
      </w:r>
      <w:r w:rsidR="007C697D">
        <w:rPr>
          <w:i/>
          <w:iCs/>
        </w:rPr>
        <w:t xml:space="preserve"> but I don’t believe that </w:t>
      </w:r>
      <w:r w:rsidR="004B7F07">
        <w:rPr>
          <w:i/>
          <w:iCs/>
        </w:rPr>
        <w:t>p</w:t>
      </w:r>
      <w:r w:rsidR="007C697D">
        <w:t xml:space="preserve"> are self-defeating</w:t>
      </w:r>
      <w:r w:rsidR="007C697D" w:rsidRPr="00873B63">
        <w:t xml:space="preserve">. So rational </w:t>
      </w:r>
      <w:r w:rsidR="002F6840">
        <w:t>thinkers</w:t>
      </w:r>
      <w:r w:rsidR="007C697D" w:rsidRPr="00873B63">
        <w:t>—who</w:t>
      </w:r>
      <w:r w:rsidR="007C697D">
        <w:t>, let’s assume,</w:t>
      </w:r>
      <w:r w:rsidR="007C697D" w:rsidRPr="00873B63">
        <w:t xml:space="preserve"> </w:t>
      </w:r>
      <w:r w:rsidR="007C697D">
        <w:t>will try</w:t>
      </w:r>
      <w:r w:rsidR="007C697D" w:rsidRPr="00873B63">
        <w:t xml:space="preserve"> to avoid </w:t>
      </w:r>
      <w:r w:rsidR="007C697D">
        <w:t>false</w:t>
      </w:r>
      <w:r w:rsidR="007C697D" w:rsidRPr="00873B63">
        <w:t xml:space="preserve"> beliefs—</w:t>
      </w:r>
      <w:r w:rsidR="007C697D">
        <w:t xml:space="preserve">will try to avoid </w:t>
      </w:r>
      <w:r w:rsidR="003E1AA4">
        <w:t>Moore-paradoxical beliefs</w:t>
      </w:r>
      <w:r w:rsidR="007C697D" w:rsidRPr="00873B63">
        <w:t>.</w:t>
      </w:r>
      <w:r w:rsidR="007C697D">
        <w:t xml:space="preserve"> </w:t>
      </w:r>
      <w:r w:rsidR="002A4464">
        <w:t>However,</w:t>
      </w:r>
      <w:r w:rsidR="007C697D" w:rsidRPr="00873B63">
        <w:t xml:space="preserve"> </w:t>
      </w:r>
      <w:r w:rsidR="003E1AA4">
        <w:t>there is no guarantee that they will succeed in this</w:t>
      </w:r>
      <w:r w:rsidR="007C697D">
        <w:t xml:space="preserve">. For there is no guarantee that a rational thinker will be able to recognize that a particular belief is a </w:t>
      </w:r>
      <w:r w:rsidR="00170C24">
        <w:t>Moore-paradoxical belief</w:t>
      </w:r>
      <w:r w:rsidR="007C697D">
        <w:t xml:space="preserve">, or so I will argue. </w:t>
      </w:r>
    </w:p>
    <w:p w14:paraId="25F77F57" w14:textId="2472A81C" w:rsidR="009755C7" w:rsidRDefault="007C697D" w:rsidP="007C697D">
      <w:r>
        <w:t>To make this case, I’ll add a twist</w:t>
      </w:r>
      <w:r w:rsidRPr="00873B63">
        <w:t xml:space="preserve"> to </w:t>
      </w:r>
      <w:r w:rsidR="002D0580">
        <w:t xml:space="preserve">the following well-known example from Christopher </w:t>
      </w:r>
      <w:r w:rsidRPr="00873B63">
        <w:t>Peacocke</w:t>
      </w:r>
      <w:r w:rsidR="009755C7">
        <w:t>:</w:t>
      </w:r>
    </w:p>
    <w:p w14:paraId="741A2BE5" w14:textId="2B5DC50A" w:rsidR="009755C7" w:rsidRDefault="009755C7" w:rsidP="009755C7">
      <w:pPr>
        <w:pStyle w:val="blockquote"/>
        <w:widowControl/>
      </w:pPr>
      <w:r>
        <w:t>Someone may judge that undergraduate degrees from countries other than her own are of an equal standard to her own, and excellent reasons may be operative in her assertions to that effect. All the same, it may be quite clear, in decisions she makes on hiring, or in making recommendations, that she does not really have this belief at all. (Peacocke 199</w:t>
      </w:r>
      <w:r w:rsidR="000B4623">
        <w:t>9</w:t>
      </w:r>
      <w:r>
        <w:t>, 90)</w:t>
      </w:r>
    </w:p>
    <w:p w14:paraId="72D8AA39" w14:textId="0135EAF6" w:rsidR="00347A28" w:rsidRDefault="00324D0E" w:rsidP="00347A28">
      <w:pPr>
        <w:ind w:firstLine="0"/>
      </w:pPr>
      <w:r>
        <w:t xml:space="preserve">Let’s call the subject in this example </w:t>
      </w:r>
      <w:r w:rsidRPr="00324D0E">
        <w:rPr>
          <w:i/>
          <w:iCs/>
        </w:rPr>
        <w:t>Molly</w:t>
      </w:r>
      <w:r>
        <w:t xml:space="preserve">. It is clear from this passage that, on </w:t>
      </w:r>
      <w:proofErr w:type="spellStart"/>
      <w:r w:rsidR="00347A28">
        <w:t>Peacocke</w:t>
      </w:r>
      <w:r>
        <w:t>’s</w:t>
      </w:r>
      <w:proofErr w:type="spellEnd"/>
      <w:r>
        <w:t xml:space="preserve"> view, </w:t>
      </w:r>
      <w:r w:rsidR="00347A28">
        <w:t xml:space="preserve">belief is at least partly constituted by the dispositions to reason and act that are manifested in </w:t>
      </w:r>
      <w:r>
        <w:t>Molly’s</w:t>
      </w:r>
      <w:r w:rsidR="00347A28">
        <w:t xml:space="preserve"> evaluations of applications and related decisions (compare Schwitzgebel 2002).</w:t>
      </w:r>
    </w:p>
    <w:p w14:paraId="3F576693" w14:textId="3C9EFBF6" w:rsidR="007C697D" w:rsidRPr="00873B63" w:rsidRDefault="00324D0E" w:rsidP="007C697D">
      <w:r>
        <w:t xml:space="preserve">Here is my twist on </w:t>
      </w:r>
      <w:proofErr w:type="spellStart"/>
      <w:r>
        <w:t>Peacocke’s</w:t>
      </w:r>
      <w:proofErr w:type="spellEnd"/>
      <w:r>
        <w:t xml:space="preserve"> example.</w:t>
      </w:r>
      <w:r w:rsidR="00347A28">
        <w:t xml:space="preserve"> </w:t>
      </w:r>
      <w:r>
        <w:t xml:space="preserve">Suppose </w:t>
      </w:r>
      <w:r w:rsidR="002C2223">
        <w:t xml:space="preserve">that </w:t>
      </w:r>
      <w:r w:rsidR="00347A28">
        <w:t xml:space="preserve">Molly </w:t>
      </w:r>
      <w:r w:rsidR="007C697D">
        <w:t>understands</w:t>
      </w:r>
      <w:r w:rsidR="00347A28">
        <w:t xml:space="preserve"> </w:t>
      </w:r>
      <w:r w:rsidR="007C697D">
        <w:t>that</w:t>
      </w:r>
      <w:r w:rsidR="00347A28">
        <w:t xml:space="preserve"> </w:t>
      </w:r>
      <w:r w:rsidR="007C697D">
        <w:t xml:space="preserve">when it comes to issues </w:t>
      </w:r>
      <w:r w:rsidR="002C2223">
        <w:t>that tend to trigger biases, such as</w:t>
      </w:r>
      <w:r w:rsidR="007C697D">
        <w:t xml:space="preserve"> the value of foreign degrees</w:t>
      </w:r>
      <w:r w:rsidR="00347A28">
        <w:t xml:space="preserve">, our conscious judgments </w:t>
      </w:r>
      <w:r w:rsidR="002C2223">
        <w:t>often</w:t>
      </w:r>
      <w:r w:rsidR="00347A28">
        <w:t xml:space="preserve"> diverge from our dispositional beliefs</w:t>
      </w:r>
      <w:r w:rsidR="007C697D">
        <w:t xml:space="preserve">. Reflecting on </w:t>
      </w:r>
      <w:r w:rsidR="002C2223">
        <w:t>that fact</w:t>
      </w:r>
      <w:r w:rsidR="007C697D">
        <w:t xml:space="preserve"> prompts her to return to </w:t>
      </w:r>
      <w:r w:rsidR="009755C7">
        <w:t>a set of</w:t>
      </w:r>
      <w:r w:rsidR="007C697D" w:rsidRPr="00873B63">
        <w:t xml:space="preserve"> applications that </w:t>
      </w:r>
      <w:r w:rsidR="007C697D">
        <w:t>s</w:t>
      </w:r>
      <w:r w:rsidR="007C697D" w:rsidRPr="00873B63">
        <w:t xml:space="preserve">he’s already ranked, with an eye towards </w:t>
      </w:r>
      <w:r w:rsidR="007C697D">
        <w:t>discovering</w:t>
      </w:r>
      <w:r w:rsidR="007C697D" w:rsidRPr="00873B63">
        <w:t xml:space="preserve"> whether</w:t>
      </w:r>
      <w:r w:rsidR="007C697D">
        <w:t xml:space="preserve"> </w:t>
      </w:r>
      <w:r w:rsidR="002C2223">
        <w:t>her dispositions match her judgments</w:t>
      </w:r>
      <w:r w:rsidR="00AA079A">
        <w:t>—</w:t>
      </w:r>
      <w:r w:rsidR="002C2223">
        <w:t xml:space="preserve">that is, whether </w:t>
      </w:r>
      <w:r w:rsidR="007C697D">
        <w:t xml:space="preserve">she is disposed to act and reason as if </w:t>
      </w:r>
      <w:r w:rsidR="00AF5CD6">
        <w:t>foreign deg</w:t>
      </w:r>
      <w:r w:rsidR="00AF5CD6" w:rsidRPr="00873B63">
        <w:t>rees</w:t>
      </w:r>
      <w:r w:rsidR="00AF5CD6">
        <w:t xml:space="preserve"> </w:t>
      </w:r>
      <w:r w:rsidR="007C697D">
        <w:t xml:space="preserve">are </w:t>
      </w:r>
      <w:r w:rsidR="00AF5CD6">
        <w:t>as</w:t>
      </w:r>
      <w:r w:rsidR="007C697D">
        <w:t xml:space="preserve"> valuable</w:t>
      </w:r>
      <w:r w:rsidR="00AF5CD6">
        <w:t xml:space="preserve"> as domestic degrees</w:t>
      </w:r>
      <w:r w:rsidR="00382108">
        <w:t>. T</w:t>
      </w:r>
      <w:r w:rsidR="0019537E">
        <w:t xml:space="preserve">aking </w:t>
      </w:r>
      <w:r w:rsidR="00522FAC">
        <w:t xml:space="preserve">the </w:t>
      </w:r>
      <w:r w:rsidR="0019537E">
        <w:t>relevant factors into account</w:t>
      </w:r>
      <w:r w:rsidR="00382108">
        <w:t>, she finds that</w:t>
      </w:r>
      <w:r w:rsidR="007C697D" w:rsidRPr="00873B63">
        <w:t xml:space="preserve"> </w:t>
      </w:r>
      <w:r w:rsidR="007C697D">
        <w:t>her</w:t>
      </w:r>
      <w:r w:rsidR="007C697D" w:rsidRPr="00873B63">
        <w:t xml:space="preserve"> ranking</w:t>
      </w:r>
      <w:r w:rsidR="007C697D">
        <w:t>s</w:t>
      </w:r>
      <w:r w:rsidR="007C697D" w:rsidRPr="00873B63">
        <w:t xml:space="preserve"> </w:t>
      </w:r>
      <w:r w:rsidR="00AA079A">
        <w:t>do</w:t>
      </w:r>
      <w:r w:rsidR="007C697D" w:rsidRPr="00873B63">
        <w:t xml:space="preserve"> favor those with domestic degrees. On the basis of that evidence,</w:t>
      </w:r>
      <w:r w:rsidR="007C697D">
        <w:t xml:space="preserve"> together with her background </w:t>
      </w:r>
      <w:r w:rsidR="0022369E">
        <w:t xml:space="preserve">recognition that </w:t>
      </w:r>
      <w:r w:rsidR="00495F01">
        <w:t>biases often affect beliefs</w:t>
      </w:r>
      <w:r w:rsidR="0022369E">
        <w:t xml:space="preserve"> </w:t>
      </w:r>
      <w:r w:rsidR="002C2223">
        <w:t>like</w:t>
      </w:r>
      <w:r w:rsidR="0022369E">
        <w:t xml:space="preserve"> these,</w:t>
      </w:r>
      <w:r w:rsidR="007C697D">
        <w:t xml:space="preserve"> she </w:t>
      </w:r>
      <w:r w:rsidR="007C697D" w:rsidRPr="00873B63">
        <w:t xml:space="preserve">comes to believe </w:t>
      </w:r>
      <w:r w:rsidR="007C697D" w:rsidRPr="00873B63">
        <w:rPr>
          <w:i/>
          <w:iCs/>
        </w:rPr>
        <w:t xml:space="preserve">I </w:t>
      </w:r>
      <w:r w:rsidR="007C697D">
        <w:rPr>
          <w:i/>
          <w:iCs/>
        </w:rPr>
        <w:t>don’t believe that foreign degrees are as valuable as domestic d</w:t>
      </w:r>
      <w:r w:rsidR="007C697D" w:rsidRPr="00873B63">
        <w:rPr>
          <w:i/>
          <w:iCs/>
        </w:rPr>
        <w:t>egrees</w:t>
      </w:r>
      <w:r w:rsidR="007C697D">
        <w:t>. Given her</w:t>
      </w:r>
      <w:r w:rsidR="007C697D" w:rsidRPr="00873B63">
        <w:t xml:space="preserve"> evidence</w:t>
      </w:r>
      <w:r w:rsidR="007C697D">
        <w:t xml:space="preserve">, that belief is </w:t>
      </w:r>
      <w:r w:rsidR="007C697D" w:rsidRPr="00873B63">
        <w:t xml:space="preserve">rational. </w:t>
      </w:r>
    </w:p>
    <w:p w14:paraId="1706FE28" w14:textId="669BF0D8" w:rsidR="007C697D" w:rsidRPr="00DB03F4" w:rsidRDefault="0022369E" w:rsidP="007C697D">
      <w:r>
        <w:t>We may further suppose that</w:t>
      </w:r>
      <w:r w:rsidR="007C697D" w:rsidRPr="00873B63">
        <w:t xml:space="preserve">, </w:t>
      </w:r>
      <w:r w:rsidR="009755C7">
        <w:t xml:space="preserve">although this </w:t>
      </w:r>
      <w:r w:rsidR="002B2EAD">
        <w:t>meta-</w:t>
      </w:r>
      <w:r w:rsidR="009755C7">
        <w:t>belief is</w:t>
      </w:r>
      <w:r w:rsidR="007C697D" w:rsidRPr="00873B63">
        <w:t xml:space="preserve"> rationalized by evidence, </w:t>
      </w:r>
      <w:r w:rsidR="009755C7">
        <w:t xml:space="preserve">it is </w:t>
      </w:r>
      <w:r w:rsidR="007C697D" w:rsidRPr="00873B63">
        <w:t>false.</w:t>
      </w:r>
      <w:r w:rsidR="00B75BAA">
        <w:t xml:space="preserve"> </w:t>
      </w:r>
      <w:r w:rsidR="00FE5EAF">
        <w:t xml:space="preserve">A false yet justified belief </w:t>
      </w:r>
      <w:r w:rsidR="00864994">
        <w:t xml:space="preserve">of this kind could arise </w:t>
      </w:r>
      <w:r w:rsidR="00B75BAA">
        <w:t>in a number of ways</w:t>
      </w:r>
      <w:r w:rsidR="00362C2B">
        <w:t>. Here is one. U</w:t>
      </w:r>
      <w:r w:rsidR="007C697D">
        <w:t>nbeknownst to Molly, a nefarious agent interfere</w:t>
      </w:r>
      <w:r w:rsidR="000D21EB">
        <w:t>d</w:t>
      </w:r>
      <w:r w:rsidR="007C697D">
        <w:t xml:space="preserve"> with the applications after her initial assessment so that even the most careful and comprehensive </w:t>
      </w:r>
      <w:r w:rsidR="00D97057">
        <w:t>review</w:t>
      </w:r>
      <w:r w:rsidR="007C697D">
        <w:t xml:space="preserve"> would lead a rational thinker to conclude </w:t>
      </w:r>
      <w:r w:rsidR="007C697D">
        <w:rPr>
          <w:i/>
          <w:iCs/>
        </w:rPr>
        <w:t>I don’t believe that foreign degrees are as valuable as domestic degrees</w:t>
      </w:r>
      <w:r w:rsidR="007C697D">
        <w:t>.</w:t>
      </w:r>
    </w:p>
    <w:p w14:paraId="0250F577" w14:textId="358B40A4" w:rsidR="007C697D" w:rsidRPr="003208CC" w:rsidRDefault="007C697D" w:rsidP="007C697D">
      <w:r>
        <w:t>I</w:t>
      </w:r>
      <w:r w:rsidR="00DC61EE">
        <w:t>n this case, i</w:t>
      </w:r>
      <w:r w:rsidR="00BC520B">
        <w:t xml:space="preserve">t’s hard to deny that Molly believes, on rational grounds, </w:t>
      </w:r>
      <w:r w:rsidR="002A3008">
        <w:t xml:space="preserve">both </w:t>
      </w:r>
      <w:r w:rsidR="00BC520B">
        <w:t>that</w:t>
      </w:r>
      <w:r w:rsidR="00B4617C">
        <w:t xml:space="preserve"> (a)</w:t>
      </w:r>
      <w:r w:rsidR="00BC520B">
        <w:t xml:space="preserve"> foreign degrees are as valuable as domestic degrees</w:t>
      </w:r>
      <w:r w:rsidR="00E71E16">
        <w:t xml:space="preserve">, and that (b) she </w:t>
      </w:r>
      <w:r w:rsidR="00CF2B10">
        <w:t xml:space="preserve">does not believe </w:t>
      </w:r>
      <w:r w:rsidR="009F3609">
        <w:t>that these degrees are equally valuable</w:t>
      </w:r>
      <w:r w:rsidR="00BC520B">
        <w:t xml:space="preserve">. </w:t>
      </w:r>
      <w:r w:rsidR="009F3609">
        <w:t xml:space="preserve">Regarding (a): </w:t>
      </w:r>
      <w:r w:rsidR="00BC520B">
        <w:t>she</w:t>
      </w:r>
      <w:r>
        <w:t xml:space="preserve"> </w:t>
      </w:r>
      <w:r w:rsidRPr="00873B63">
        <w:t xml:space="preserve">is disposed to act and reason as if </w:t>
      </w:r>
      <w:r>
        <w:t>foreign and domestic degrees are equally valuable;</w:t>
      </w:r>
      <w:r w:rsidRPr="00873B63">
        <w:t xml:space="preserve"> th</w:t>
      </w:r>
      <w:r>
        <w:t>o</w:t>
      </w:r>
      <w:r w:rsidRPr="00873B63">
        <w:t xml:space="preserve">se dispositions derive from </w:t>
      </w:r>
      <w:r>
        <w:t xml:space="preserve">her earlier deliberations about their relative value; and she is disposed, when she considers the question, to judge that these degrees are equally valuable. </w:t>
      </w:r>
      <w:r w:rsidR="00025BD8">
        <w:t>Regarding (b):</w:t>
      </w:r>
      <w:r>
        <w:t xml:space="preserve"> given </w:t>
      </w:r>
      <w:r w:rsidR="0077554F">
        <w:t>the</w:t>
      </w:r>
      <w:r>
        <w:t xml:space="preserve"> evidence</w:t>
      </w:r>
      <w:r w:rsidR="0077554F">
        <w:t xml:space="preserve"> manufactured by the</w:t>
      </w:r>
      <w:r w:rsidR="00C751B9">
        <w:t xml:space="preserve"> nefarious agent</w:t>
      </w:r>
      <w:r>
        <w:t xml:space="preserve">, she is entirely rational in believing that she </w:t>
      </w:r>
      <w:r w:rsidR="002B2EAD">
        <w:t>is not disposed to act and reason as if these degrees are equally valuable</w:t>
      </w:r>
      <w:r>
        <w:t xml:space="preserve">. </w:t>
      </w:r>
      <w:r w:rsidR="00406BD1">
        <w:t>And</w:t>
      </w:r>
      <w:r>
        <w:t xml:space="preserve"> she has no reason to think that the dispositions</w:t>
      </w:r>
      <w:r w:rsidR="00603BFA">
        <w:t xml:space="preserve"> that shaped her rankings—which (she reasonably believes)</w:t>
      </w:r>
      <w:r>
        <w:t xml:space="preserve"> survived her </w:t>
      </w:r>
      <w:r w:rsidR="00C36CAE">
        <w:t xml:space="preserve">previous </w:t>
      </w:r>
      <w:r>
        <w:t>explicit commitment</w:t>
      </w:r>
      <w:r w:rsidR="00C36CAE">
        <w:t>s</w:t>
      </w:r>
      <w:r>
        <w:t xml:space="preserve"> to equity</w:t>
      </w:r>
      <w:r w:rsidR="00603BFA">
        <w:t>—</w:t>
      </w:r>
      <w:r>
        <w:t xml:space="preserve">would change simply upon her recognizing them. </w:t>
      </w:r>
    </w:p>
    <w:p w14:paraId="76E57ACB" w14:textId="61D2BAD2" w:rsidR="007C697D" w:rsidRPr="00873B63" w:rsidRDefault="005322AC" w:rsidP="007C697D">
      <w:r>
        <w:t>In sum, it appears that</w:t>
      </w:r>
      <w:r w:rsidR="007C697D">
        <w:t xml:space="preserve"> Molly</w:t>
      </w:r>
      <w:r w:rsidR="007C697D" w:rsidRPr="00873B63">
        <w:t xml:space="preserve"> rationally believes that </w:t>
      </w:r>
      <w:r w:rsidR="00277D6C" w:rsidRPr="00277D6C">
        <w:rPr>
          <w:i/>
          <w:iCs/>
        </w:rPr>
        <w:t>p</w:t>
      </w:r>
      <w:r w:rsidR="007C697D" w:rsidRPr="00873B63">
        <w:t>, and rationally believes that</w:t>
      </w:r>
      <w:r w:rsidR="007C697D">
        <w:t xml:space="preserve"> she </w:t>
      </w:r>
      <w:r w:rsidR="007C697D" w:rsidRPr="00873B63">
        <w:t xml:space="preserve">does not believe that </w:t>
      </w:r>
      <w:r w:rsidR="00277D6C" w:rsidRPr="00277D6C">
        <w:rPr>
          <w:i/>
          <w:iCs/>
        </w:rPr>
        <w:t>p</w:t>
      </w:r>
      <w:r w:rsidR="007C697D" w:rsidRPr="00873B63">
        <w:t xml:space="preserve">. </w:t>
      </w:r>
      <w:r w:rsidR="007C697D">
        <w:t>She</w:t>
      </w:r>
      <w:r w:rsidR="007C697D" w:rsidRPr="00873B63">
        <w:t xml:space="preserve"> is disposed, on rational grounds, to act and reason as if </w:t>
      </w:r>
      <w:r w:rsidR="00277D6C" w:rsidRPr="00277D6C">
        <w:rPr>
          <w:i/>
          <w:iCs/>
        </w:rPr>
        <w:t>p</w:t>
      </w:r>
      <w:r w:rsidR="007C697D" w:rsidRPr="00873B63">
        <w:t>; and</w:t>
      </w:r>
      <w:r w:rsidR="007C697D">
        <w:t xml:space="preserve"> she </w:t>
      </w:r>
      <w:r w:rsidR="007C697D" w:rsidRPr="00873B63">
        <w:t>is also disposed, on rational grounds, to act and reason as if</w:t>
      </w:r>
      <w:r w:rsidR="007C697D">
        <w:t xml:space="preserve"> she </w:t>
      </w:r>
      <w:r w:rsidR="007C697D" w:rsidRPr="00873B63">
        <w:t xml:space="preserve">does not believe that </w:t>
      </w:r>
      <w:r w:rsidR="00277D6C" w:rsidRPr="00277D6C">
        <w:rPr>
          <w:i/>
          <w:iCs/>
        </w:rPr>
        <w:t>p</w:t>
      </w:r>
      <w:r w:rsidR="007C697D" w:rsidRPr="00873B63">
        <w:t xml:space="preserve">. </w:t>
      </w:r>
    </w:p>
    <w:p w14:paraId="5CA4B02A" w14:textId="48DD0C38" w:rsidR="007C697D" w:rsidRPr="001508FE" w:rsidRDefault="00833F9B" w:rsidP="007C697D">
      <w:r>
        <w:lastRenderedPageBreak/>
        <w:t>Moreover,</w:t>
      </w:r>
      <w:r w:rsidR="001B121A">
        <w:t xml:space="preserve"> Molly </w:t>
      </w:r>
      <w:r>
        <w:t>may</w:t>
      </w:r>
      <w:r w:rsidR="001B121A">
        <w:t xml:space="preserve"> rationally </w:t>
      </w:r>
      <w:r w:rsidR="00375D74">
        <w:t>believe the conjunction</w:t>
      </w:r>
      <w:r w:rsidR="001B121A">
        <w:t xml:space="preserve"> </w:t>
      </w:r>
      <w:r w:rsidR="001B121A" w:rsidRPr="00873B63">
        <w:rPr>
          <w:i/>
          <w:iCs/>
        </w:rPr>
        <w:t>foreign degrees are as valuable as domestic degrees, but I don’t believe that they are</w:t>
      </w:r>
      <w:r w:rsidR="007C697D" w:rsidRPr="00873B63">
        <w:t xml:space="preserve">. </w:t>
      </w:r>
      <w:r w:rsidR="00E42B52">
        <w:t xml:space="preserve">This </w:t>
      </w:r>
      <w:r w:rsidR="00332D03">
        <w:t xml:space="preserve">conjunctive </w:t>
      </w:r>
      <w:r w:rsidR="00E42B52">
        <w:t>belief is manifested in her reasoning and actions as she</w:t>
      </w:r>
      <w:r w:rsidR="00C36CAE">
        <w:t xml:space="preserve"> </w:t>
      </w:r>
      <w:r w:rsidR="007C697D">
        <w:t>commit</w:t>
      </w:r>
      <w:r w:rsidR="0048770B">
        <w:t>s</w:t>
      </w:r>
      <w:r w:rsidR="007C697D" w:rsidRPr="00873B63">
        <w:t xml:space="preserve"> </w:t>
      </w:r>
      <w:r w:rsidR="007C697D">
        <w:t>herself</w:t>
      </w:r>
      <w:r w:rsidR="007C697D" w:rsidRPr="00873B63">
        <w:t xml:space="preserve"> to eradicating what</w:t>
      </w:r>
      <w:r w:rsidR="007C697D">
        <w:t xml:space="preserve"> she </w:t>
      </w:r>
      <w:r w:rsidR="007C697D" w:rsidRPr="00873B63">
        <w:t>takes to be</w:t>
      </w:r>
      <w:r w:rsidR="007C697D">
        <w:t xml:space="preserve"> her</w:t>
      </w:r>
      <w:r w:rsidR="007C697D" w:rsidRPr="00873B63">
        <w:t xml:space="preserve"> </w:t>
      </w:r>
      <w:r w:rsidR="007C697D">
        <w:t>tendency to favor applicants with</w:t>
      </w:r>
      <w:r w:rsidR="007C697D" w:rsidRPr="00873B63">
        <w:t xml:space="preserve"> domestic degrees</w:t>
      </w:r>
      <w:r w:rsidR="00700981">
        <w:t>,</w:t>
      </w:r>
      <w:r w:rsidR="00C03293">
        <w:t xml:space="preserve"> </w:t>
      </w:r>
      <w:r w:rsidR="007C697D">
        <w:t>deliberat</w:t>
      </w:r>
      <w:r w:rsidR="00C36CAE">
        <w:t>e</w:t>
      </w:r>
      <w:r w:rsidR="0048770B">
        <w:t>s</w:t>
      </w:r>
      <w:r w:rsidR="007C697D" w:rsidRPr="00873B63">
        <w:t xml:space="preserve"> about how to accomplish this</w:t>
      </w:r>
      <w:r w:rsidR="00700981">
        <w:t>,</w:t>
      </w:r>
      <w:r w:rsidR="009F714F">
        <w:t xml:space="preserve"> </w:t>
      </w:r>
      <w:r w:rsidR="0033248F">
        <w:t>and enacts the plan she has devised</w:t>
      </w:r>
      <w:r w:rsidR="009F714F">
        <w:t>.</w:t>
      </w:r>
      <w:r w:rsidR="007C697D">
        <w:t xml:space="preserve"> </w:t>
      </w:r>
    </w:p>
    <w:p w14:paraId="350713C0" w14:textId="0F29C24E" w:rsidR="007C697D" w:rsidRDefault="007C697D" w:rsidP="007C697D">
      <w:r w:rsidRPr="00873B63">
        <w:t xml:space="preserve">In this example, the subject </w:t>
      </w:r>
      <w:r>
        <w:t>makes a false self-ascription</w:t>
      </w:r>
      <w:r w:rsidRPr="00873B63">
        <w:t>:</w:t>
      </w:r>
      <w:r>
        <w:t xml:space="preserve"> she </w:t>
      </w:r>
      <w:r w:rsidRPr="00873B63">
        <w:t>mistaken</w:t>
      </w:r>
      <w:r>
        <w:t>ly</w:t>
      </w:r>
      <w:r w:rsidRPr="00873B63">
        <w:t xml:space="preserve"> think</w:t>
      </w:r>
      <w:r>
        <w:t>s</w:t>
      </w:r>
      <w:r w:rsidRPr="00873B63">
        <w:t xml:space="preserve"> that</w:t>
      </w:r>
      <w:r>
        <w:t xml:space="preserve"> she </w:t>
      </w:r>
      <w:r w:rsidR="0048770B">
        <w:t>believes that foreign degrees are inferior to domestic degrees</w:t>
      </w:r>
      <w:r w:rsidRPr="00873B63">
        <w:t xml:space="preserve">. I have argued that because that error is based on good (albeit </w:t>
      </w:r>
      <w:r>
        <w:t>misleading</w:t>
      </w:r>
      <w:r w:rsidRPr="00873B63">
        <w:t xml:space="preserve">) evidence, it does not represent a failure of rationality. </w:t>
      </w:r>
      <w:r>
        <w:t xml:space="preserve">So </w:t>
      </w:r>
      <w:r w:rsidR="00DA2267">
        <w:t xml:space="preserve">contrary to </w:t>
      </w:r>
      <w:r w:rsidR="00B17B09">
        <w:t xml:space="preserve">premise (i) of Smithies’ </w:t>
      </w:r>
      <w:r w:rsidR="004E7C14">
        <w:t xml:space="preserve">argument for the ubiquity of self-knowledge, </w:t>
      </w:r>
      <w:r w:rsidR="00170C24">
        <w:t>Moore-paradoxical beliefs</w:t>
      </w:r>
      <w:r>
        <w:t xml:space="preserve"> can be rational.</w:t>
      </w:r>
    </w:p>
    <w:p w14:paraId="6B8D7414" w14:textId="7879732F" w:rsidR="007C697D" w:rsidRPr="001561DF" w:rsidRDefault="001561DF" w:rsidP="00535C9F">
      <w:pPr>
        <w:keepNext/>
        <w:spacing w:before="240"/>
        <w:ind w:firstLine="0"/>
      </w:pPr>
      <w:r w:rsidRPr="001561DF">
        <w:t xml:space="preserve">3.  </w:t>
      </w:r>
      <w:r w:rsidR="00AD105E">
        <w:t>Smithies’</w:t>
      </w:r>
      <w:r>
        <w:t xml:space="preserve"> conception of belief </w:t>
      </w:r>
    </w:p>
    <w:p w14:paraId="63F57BE1" w14:textId="3654CE33" w:rsidR="00903DA9" w:rsidRDefault="00903DA9" w:rsidP="007C697D">
      <w:r>
        <w:t>In this section and the next, I elucidate key features of Smithies’ account b</w:t>
      </w:r>
      <w:r w:rsidR="00AC0E15">
        <w:t xml:space="preserve">y explaining </w:t>
      </w:r>
      <w:r w:rsidR="00947167">
        <w:t>the account’s resources for handling</w:t>
      </w:r>
      <w:r w:rsidR="00AC0E15">
        <w:t xml:space="preserve"> the objection just </w:t>
      </w:r>
      <w:r w:rsidR="00094494">
        <w:t xml:space="preserve">given. </w:t>
      </w:r>
    </w:p>
    <w:p w14:paraId="7AECAB14" w14:textId="2DC8BEC4" w:rsidR="00277D6C" w:rsidRDefault="00422AB4" w:rsidP="007C697D">
      <w:r>
        <w:t xml:space="preserve">Smithies </w:t>
      </w:r>
      <w:r w:rsidR="00277D6C">
        <w:t>allows</w:t>
      </w:r>
      <w:r w:rsidR="007C697D" w:rsidRPr="00873B63">
        <w:t xml:space="preserve"> </w:t>
      </w:r>
      <w:r w:rsidR="00935FF6">
        <w:t xml:space="preserve">that </w:t>
      </w:r>
      <w:r w:rsidR="00855E5A">
        <w:t xml:space="preserve">situations like </w:t>
      </w:r>
      <w:r w:rsidR="005D56FD">
        <w:t xml:space="preserve">Molly’s, </w:t>
      </w:r>
      <w:r w:rsidR="00DB70F8">
        <w:t>in which one has</w:t>
      </w:r>
      <w:r w:rsidR="003D7BF7">
        <w:t xml:space="preserve"> </w:t>
      </w:r>
      <w:r w:rsidR="007C697D" w:rsidRPr="00873B63">
        <w:t xml:space="preserve">evidence for </w:t>
      </w:r>
      <w:r w:rsidR="00277D6C">
        <w:rPr>
          <w:i/>
          <w:iCs/>
        </w:rPr>
        <w:t>p</w:t>
      </w:r>
      <w:r w:rsidR="007C697D" w:rsidRPr="00873B63">
        <w:t xml:space="preserve"> </w:t>
      </w:r>
      <w:r w:rsidR="004F4E83">
        <w:t>while also having evidence</w:t>
      </w:r>
      <w:r w:rsidR="007C697D" w:rsidRPr="00873B63">
        <w:t xml:space="preserve"> for </w:t>
      </w:r>
      <w:r w:rsidR="007C697D" w:rsidRPr="00873B63">
        <w:rPr>
          <w:i/>
          <w:iCs/>
        </w:rPr>
        <w:t xml:space="preserve">I don’t believe that </w:t>
      </w:r>
      <w:r w:rsidR="00277D6C">
        <w:rPr>
          <w:i/>
          <w:iCs/>
        </w:rPr>
        <w:t>p</w:t>
      </w:r>
      <w:r w:rsidR="00DB70F8">
        <w:t>, appear to be possible</w:t>
      </w:r>
      <w:r w:rsidR="004F4E83">
        <w:t>.</w:t>
      </w:r>
      <w:r w:rsidR="00277D6C">
        <w:t xml:space="preserve"> And he recognizes that this</w:t>
      </w:r>
      <w:r w:rsidR="00277D6C">
        <w:rPr>
          <w:i/>
          <w:iCs/>
        </w:rPr>
        <w:t xml:space="preserve"> </w:t>
      </w:r>
      <w:r w:rsidR="007C697D" w:rsidRPr="00873B63">
        <w:t xml:space="preserve">makes it </w:t>
      </w:r>
      <w:r w:rsidR="00D66EBD">
        <w:t>seem as if</w:t>
      </w:r>
      <w:r w:rsidR="007C697D" w:rsidRPr="00873B63">
        <w:t xml:space="preserve"> a </w:t>
      </w:r>
      <w:r w:rsidR="00170C24">
        <w:t>Moore-paradoxical belief</w:t>
      </w:r>
      <w:r w:rsidR="007C697D">
        <w:t>—and the associated lack of self-knowledge—coul</w:t>
      </w:r>
      <w:r w:rsidR="007C697D" w:rsidRPr="00873B63">
        <w:t xml:space="preserve">d be rational. </w:t>
      </w:r>
      <w:r w:rsidR="001B121A">
        <w:t>To preserve</w:t>
      </w:r>
      <w:r w:rsidR="00912B75">
        <w:t xml:space="preserve"> his conviction that </w:t>
      </w:r>
      <w:r w:rsidR="00170C24">
        <w:t>Moore-paradoxical beliefs</w:t>
      </w:r>
      <w:r w:rsidR="00912B75">
        <w:t xml:space="preserve"> are always irrational, he </w:t>
      </w:r>
      <w:r w:rsidR="001B121A">
        <w:t>needs</w:t>
      </w:r>
      <w:r w:rsidR="00912B75">
        <w:t xml:space="preserve"> to block such examples. </w:t>
      </w:r>
      <w:r w:rsidR="00277D6C">
        <w:t xml:space="preserve">He does this by </w:t>
      </w:r>
      <w:r w:rsidR="000D6176">
        <w:t xml:space="preserve">combining a somewhat idiosyncratic conception of belief with an expansive </w:t>
      </w:r>
      <w:r w:rsidR="004E06FD">
        <w:t>notion</w:t>
      </w:r>
      <w:r w:rsidR="000D6176">
        <w:t xml:space="preserve"> of epistemic justification</w:t>
      </w:r>
      <w:r w:rsidR="00277D6C">
        <w:t>.</w:t>
      </w:r>
    </w:p>
    <w:p w14:paraId="02331E7D" w14:textId="655999C6" w:rsidR="0034696C" w:rsidRDefault="00277D6C" w:rsidP="0034696C">
      <w:r>
        <w:t xml:space="preserve">On </w:t>
      </w:r>
      <w:r w:rsidR="00AD105E">
        <w:t>Smithies’</w:t>
      </w:r>
      <w:r>
        <w:t xml:space="preserve"> view, b</w:t>
      </w:r>
      <w:r w:rsidR="00912B75">
        <w:t xml:space="preserve">eliefs </w:t>
      </w:r>
      <w:r w:rsidR="00912B75" w:rsidRPr="00873B63">
        <w:t xml:space="preserve">“are individuated by their dispositions to cause phenomenally conscious judgments: to believe that </w:t>
      </w:r>
      <w:r w:rsidR="00912B75" w:rsidRPr="00873B63">
        <w:rPr>
          <w:i/>
          <w:iCs/>
        </w:rPr>
        <w:t>p</w:t>
      </w:r>
      <w:r w:rsidR="00912B75" w:rsidRPr="00873B63">
        <w:t xml:space="preserve"> is to be disposed to judge that </w:t>
      </w:r>
      <w:r w:rsidR="00912B75" w:rsidRPr="00873B63">
        <w:rPr>
          <w:i/>
          <w:iCs/>
        </w:rPr>
        <w:t>p</w:t>
      </w:r>
      <w:r w:rsidR="00912B75" w:rsidRPr="00873B63">
        <w:t xml:space="preserve"> when you consciously entertain whether </w:t>
      </w:r>
      <w:r w:rsidR="00912B75" w:rsidRPr="00873B63">
        <w:rPr>
          <w:i/>
          <w:iCs/>
        </w:rPr>
        <w:t>p</w:t>
      </w:r>
      <w:r w:rsidR="00912B75" w:rsidRPr="00873B63">
        <w:t>” (175-6).</w:t>
      </w:r>
      <w:r w:rsidR="005E5439">
        <w:t xml:space="preserve"> </w:t>
      </w:r>
      <w:r w:rsidR="0034696C">
        <w:t xml:space="preserve">A belief that </w:t>
      </w:r>
      <w:r w:rsidR="0034696C">
        <w:rPr>
          <w:i/>
          <w:iCs/>
        </w:rPr>
        <w:t xml:space="preserve">p </w:t>
      </w:r>
      <w:r w:rsidR="0034696C">
        <w:t>is not even partly constituted by dispositions to act and reason</w:t>
      </w:r>
      <w:r w:rsidR="001B1299">
        <w:t xml:space="preserve"> </w:t>
      </w:r>
      <w:r w:rsidR="0054126B">
        <w:t>(</w:t>
      </w:r>
      <w:r w:rsidR="001B1299">
        <w:t xml:space="preserve">though dispositions to </w:t>
      </w:r>
      <w:r w:rsidR="00A35124">
        <w:t>judge</w:t>
      </w:r>
      <w:r w:rsidR="0054126B">
        <w:t xml:space="preserve"> will sometimes generate such dispositions)</w:t>
      </w:r>
      <w:r w:rsidR="0034696C">
        <w:t xml:space="preserve">. So regardless of whether Molly’s ranking of applications favors domestic degrees, </w:t>
      </w:r>
      <w:r w:rsidR="00522FAC">
        <w:t xml:space="preserve">on Smithies’ view </w:t>
      </w:r>
      <w:r w:rsidR="0034696C">
        <w:t xml:space="preserve">the fact that she’s disposed to judge that </w:t>
      </w:r>
      <w:r w:rsidR="0034696C">
        <w:rPr>
          <w:i/>
          <w:iCs/>
        </w:rPr>
        <w:t>foreign and domestic degrees are equally valuable</w:t>
      </w:r>
      <w:r w:rsidR="0034696C">
        <w:t xml:space="preserve"> means that she believes this. Similarly, the fact that she’s not disposed to judge that </w:t>
      </w:r>
      <w:r w:rsidR="00011FD3">
        <w:rPr>
          <w:i/>
          <w:iCs/>
        </w:rPr>
        <w:t xml:space="preserve">foreign </w:t>
      </w:r>
      <w:r w:rsidR="0034696C" w:rsidRPr="00855923">
        <w:rPr>
          <w:i/>
          <w:iCs/>
        </w:rPr>
        <w:t xml:space="preserve">degrees are </w:t>
      </w:r>
      <w:r w:rsidR="00011FD3">
        <w:rPr>
          <w:i/>
          <w:iCs/>
        </w:rPr>
        <w:t>inferior to</w:t>
      </w:r>
      <w:r w:rsidR="0034696C">
        <w:rPr>
          <w:i/>
          <w:iCs/>
        </w:rPr>
        <w:t xml:space="preserve"> </w:t>
      </w:r>
      <w:r w:rsidR="00011FD3">
        <w:rPr>
          <w:i/>
          <w:iCs/>
        </w:rPr>
        <w:t>domestic</w:t>
      </w:r>
      <w:r w:rsidR="0034696C">
        <w:rPr>
          <w:i/>
          <w:iCs/>
        </w:rPr>
        <w:t xml:space="preserve"> degrees</w:t>
      </w:r>
      <w:r w:rsidR="0034696C">
        <w:t xml:space="preserve"> means that she does not believe that. </w:t>
      </w:r>
    </w:p>
    <w:p w14:paraId="1D86A7F6" w14:textId="713A953A" w:rsidR="0034696C" w:rsidRPr="00855923" w:rsidRDefault="00AD105E" w:rsidP="003601AC">
      <w:r>
        <w:t>Smithies’</w:t>
      </w:r>
      <w:r w:rsidR="00B03C9E">
        <w:t xml:space="preserve"> view does not</w:t>
      </w:r>
      <w:r w:rsidR="00077837">
        <w:t xml:space="preserve"> collapse the distinction between judgment and belief. </w:t>
      </w:r>
      <w:r w:rsidR="00AB7A4C">
        <w:t>He thinks that it’</w:t>
      </w:r>
      <w:r w:rsidR="0034696C">
        <w:t xml:space="preserve">s possible to judge that </w:t>
      </w:r>
      <w:r w:rsidR="0034696C">
        <w:rPr>
          <w:i/>
          <w:iCs/>
        </w:rPr>
        <w:t xml:space="preserve">p </w:t>
      </w:r>
      <w:r w:rsidR="0034696C">
        <w:t xml:space="preserve">without believing that </w:t>
      </w:r>
      <w:r w:rsidR="0034696C" w:rsidRPr="00855923">
        <w:rPr>
          <w:i/>
          <w:iCs/>
        </w:rPr>
        <w:t>p</w:t>
      </w:r>
      <w:r w:rsidR="0034696C">
        <w:t>,</w:t>
      </w:r>
      <w:r w:rsidR="00A02397">
        <w:t xml:space="preserve"> and vice versa</w:t>
      </w:r>
      <w:r w:rsidR="0034696C">
        <w:t>, since judgment</w:t>
      </w:r>
      <w:r w:rsidR="00D056DD">
        <w:t>s</w:t>
      </w:r>
      <w:r w:rsidR="0034696C">
        <w:t xml:space="preserve"> </w:t>
      </w:r>
      <w:r w:rsidR="00D056DD">
        <w:t>do</w:t>
      </w:r>
      <w:r w:rsidR="0034696C">
        <w:t xml:space="preserve"> not</w:t>
      </w:r>
      <w:r w:rsidR="00D056DD">
        <w:t xml:space="preserve"> always</w:t>
      </w:r>
      <w:r w:rsidR="0034696C">
        <w:t xml:space="preserve"> manifest disposition</w:t>
      </w:r>
      <w:r w:rsidR="00D056DD">
        <w:t>s</w:t>
      </w:r>
      <w:r w:rsidR="0034696C">
        <w:t xml:space="preserve">. </w:t>
      </w:r>
      <w:r w:rsidR="006F26CF">
        <w:t>He gives an example of someone who is primed with an image of the Sydney Opera House just before being asked to name the capital of Australia</w:t>
      </w:r>
      <w:r w:rsidR="0076127E">
        <w:t xml:space="preserve">, and </w:t>
      </w:r>
      <w:r w:rsidR="00705CAB">
        <w:t xml:space="preserve">responds to this </w:t>
      </w:r>
      <w:r w:rsidR="00956384">
        <w:t xml:space="preserve">request by </w:t>
      </w:r>
      <w:r w:rsidR="00B3356D">
        <w:t>judg</w:t>
      </w:r>
      <w:r w:rsidR="00956384">
        <w:t>ing</w:t>
      </w:r>
      <w:r w:rsidR="003601AC">
        <w:t xml:space="preserve"> </w:t>
      </w:r>
      <w:r w:rsidR="0034696C">
        <w:rPr>
          <w:i/>
          <w:iCs/>
        </w:rPr>
        <w:t>Sydney is the capital of Australia</w:t>
      </w:r>
      <w:r w:rsidR="00956384">
        <w:t>. That judgment may be a momentary lapse, in that the person may well</w:t>
      </w:r>
      <w:r w:rsidR="0034696C">
        <w:t xml:space="preserve"> know—and </w:t>
      </w:r>
      <w:r w:rsidR="00956384">
        <w:t>be</w:t>
      </w:r>
      <w:r w:rsidR="0034696C">
        <w:t xml:space="preserve"> generally disposed to judge—that Canberra is the capital. </w:t>
      </w:r>
      <w:r w:rsidR="00956384">
        <w:t>In such cases</w:t>
      </w:r>
      <w:r w:rsidR="00077837">
        <w:t xml:space="preserve">, </w:t>
      </w:r>
      <w:r w:rsidR="0034696C">
        <w:t>“</w:t>
      </w:r>
      <w:r w:rsidR="0034696C" w:rsidRPr="00855923">
        <w:t>your judgment fails to express what you believe</w:t>
      </w:r>
      <w:r w:rsidR="0034696C">
        <w:t>” (184).</w:t>
      </w:r>
    </w:p>
    <w:p w14:paraId="7768D417" w14:textId="5B6562D3" w:rsidR="00FC2B8E" w:rsidRDefault="00AD105E" w:rsidP="00FC2B8E">
      <w:r>
        <w:t>Smithies’</w:t>
      </w:r>
      <w:r w:rsidR="000D7BD3">
        <w:t xml:space="preserve"> conception of belief implies that </w:t>
      </w:r>
      <w:r w:rsidR="00FC144F">
        <w:t xml:space="preserve">Molly’s review of her application rankings does not justify her in denying that she believes </w:t>
      </w:r>
      <w:r w:rsidR="00855923">
        <w:rPr>
          <w:i/>
          <w:iCs/>
        </w:rPr>
        <w:t>foreign and domestic degrees are equally valuable</w:t>
      </w:r>
      <w:r w:rsidR="00FC144F">
        <w:t xml:space="preserve">. </w:t>
      </w:r>
      <w:r w:rsidR="00AB414D">
        <w:t>O</w:t>
      </w:r>
      <w:r w:rsidR="00FC144F">
        <w:t xml:space="preserve">n his conception, how one is disposed to act and reason </w:t>
      </w:r>
      <w:r w:rsidR="00D90362">
        <w:t xml:space="preserve">is not directly </w:t>
      </w:r>
      <w:r w:rsidR="00FC144F">
        <w:t>relevant to what one believes. So Molly’s review of her rankings sheds no light on what she believes</w:t>
      </w:r>
      <w:r w:rsidR="004358E0">
        <w:t xml:space="preserve">. After all, </w:t>
      </w:r>
      <w:r w:rsidR="00FC144F">
        <w:t xml:space="preserve">her purpose in undertaking that review </w:t>
      </w:r>
      <w:r w:rsidR="004358E0">
        <w:t>is</w:t>
      </w:r>
      <w:r w:rsidR="0058339F">
        <w:t xml:space="preserve"> precisely</w:t>
      </w:r>
      <w:r w:rsidR="004358E0">
        <w:t xml:space="preserve"> to determine whether her dispositions to act and reason </w:t>
      </w:r>
      <w:r w:rsidR="004358E0" w:rsidRPr="0058339F">
        <w:rPr>
          <w:i/>
          <w:iCs/>
        </w:rPr>
        <w:t>diverge</w:t>
      </w:r>
      <w:r w:rsidR="004358E0">
        <w:rPr>
          <w:i/>
          <w:iCs/>
        </w:rPr>
        <w:t xml:space="preserve"> </w:t>
      </w:r>
      <w:r w:rsidR="004358E0" w:rsidRPr="0058339F">
        <w:rPr>
          <w:i/>
          <w:iCs/>
        </w:rPr>
        <w:t>from</w:t>
      </w:r>
      <w:r w:rsidR="004358E0">
        <w:t xml:space="preserve"> her judgment</w:t>
      </w:r>
      <w:r w:rsidR="007668A9">
        <w:t>s</w:t>
      </w:r>
      <w:r w:rsidR="00E45978">
        <w:t xml:space="preserve"> (or dispositions thereto)</w:t>
      </w:r>
      <w:r w:rsidR="005014CF">
        <w:t>.</w:t>
      </w:r>
      <w:r w:rsidR="00E25C13">
        <w:rPr>
          <w:rStyle w:val="FootnoteReference"/>
        </w:rPr>
        <w:footnoteReference w:id="3"/>
      </w:r>
      <w:r w:rsidR="005014CF">
        <w:t xml:space="preserve"> </w:t>
      </w:r>
      <w:r w:rsidR="00271E4E">
        <w:t>If beliefs are dispositions to judge, then Molly is not justified in her Moore-paradoxical belief.</w:t>
      </w:r>
      <w:r w:rsidR="00FC2B8E">
        <w:t xml:space="preserve"> So </w:t>
      </w:r>
      <w:r w:rsidR="00CA15F4">
        <w:t>her situation</w:t>
      </w:r>
      <w:r w:rsidR="00FC2B8E">
        <w:t xml:space="preserve"> is not a counter-example to premise (i) of the argument I </w:t>
      </w:r>
      <w:r w:rsidR="00FC2B8E">
        <w:lastRenderedPageBreak/>
        <w:t>sketched earlier, which says “it can never be rational to form false beliefs about what you believe” (172).</w:t>
      </w:r>
    </w:p>
    <w:p w14:paraId="593D2BDB" w14:textId="655DE375" w:rsidR="00FC2B8E" w:rsidRDefault="007668A9" w:rsidP="00FC2B8E">
      <w:r>
        <w:t>Of course, this does not imply that premise (i) is true</w:t>
      </w:r>
      <w:r w:rsidR="00B33B51">
        <w:t xml:space="preserve">. But let’s leave that question and turn to examining </w:t>
      </w:r>
      <w:r w:rsidR="00AD105E">
        <w:t>Smithies’</w:t>
      </w:r>
      <w:r w:rsidR="00905AE8">
        <w:t xml:space="preserve"> account of self-knowledge. </w:t>
      </w:r>
      <w:r w:rsidR="00FC2B8E">
        <w:t xml:space="preserve">If rational thinkers know all of their beliefs, </w:t>
      </w:r>
      <w:r w:rsidR="00905AE8">
        <w:t xml:space="preserve">as the ubiquity of self-knowledge thesis says, </w:t>
      </w:r>
      <w:r w:rsidR="00FC2B8E">
        <w:t xml:space="preserve">how </w:t>
      </w:r>
      <w:r w:rsidR="00073839">
        <w:t>is this knowledge achieved?</w:t>
      </w:r>
    </w:p>
    <w:p w14:paraId="2725768E" w14:textId="10BCE5F2" w:rsidR="0034696C" w:rsidRPr="001561DF" w:rsidRDefault="001561DF" w:rsidP="00535C9F">
      <w:pPr>
        <w:keepNext/>
        <w:spacing w:before="240"/>
        <w:ind w:firstLine="0"/>
      </w:pPr>
      <w:r>
        <w:t xml:space="preserve">4.  </w:t>
      </w:r>
      <w:r w:rsidR="006E70D1" w:rsidRPr="001561DF">
        <w:t>The Simple Theory of Introspection</w:t>
      </w:r>
    </w:p>
    <w:p w14:paraId="02C30D2E" w14:textId="5A646F6F" w:rsidR="00C830EE" w:rsidRDefault="00C830EE" w:rsidP="005477C4">
      <w:r>
        <w:t xml:space="preserve">As we just saw, judgments can diverge from beliefs even on Smithies’ conception of beliefs: judging that </w:t>
      </w:r>
      <w:r>
        <w:rPr>
          <w:i/>
          <w:iCs/>
        </w:rPr>
        <w:t>p</w:t>
      </w:r>
      <w:r>
        <w:t xml:space="preserve"> does not guarantee that one is disposed to judge that </w:t>
      </w:r>
      <w:r>
        <w:rPr>
          <w:i/>
          <w:iCs/>
        </w:rPr>
        <w:t>p</w:t>
      </w:r>
      <w:r>
        <w:t xml:space="preserve">. Still, judging that </w:t>
      </w:r>
      <w:r>
        <w:rPr>
          <w:i/>
          <w:iCs/>
        </w:rPr>
        <w:t>p</w:t>
      </w:r>
      <w:r>
        <w:t xml:space="preserve"> may be </w:t>
      </w:r>
      <w:r w:rsidRPr="00232250">
        <w:rPr>
          <w:i/>
          <w:iCs/>
        </w:rPr>
        <w:t>defeasible</w:t>
      </w:r>
      <w:r>
        <w:t xml:space="preserve"> evidence that one believes that </w:t>
      </w:r>
      <w:r>
        <w:rPr>
          <w:i/>
          <w:iCs/>
        </w:rPr>
        <w:t>p</w:t>
      </w:r>
      <w:r>
        <w:t>. But the availability of defeasible evidence would not explain the ubiquity of self-knowledge. Smithies thinks that, since “[r]</w:t>
      </w:r>
      <w:proofErr w:type="spellStart"/>
      <w:r>
        <w:t>ationality</w:t>
      </w:r>
      <w:proofErr w:type="spellEnd"/>
      <w:r>
        <w:t xml:space="preserve"> requires that you know your beliefs”, a rational thinker who believes that </w:t>
      </w:r>
      <w:r>
        <w:rPr>
          <w:i/>
          <w:iCs/>
        </w:rPr>
        <w:t>p</w:t>
      </w:r>
      <w:r>
        <w:t xml:space="preserve"> will have </w:t>
      </w:r>
      <w:r>
        <w:rPr>
          <w:i/>
          <w:iCs/>
        </w:rPr>
        <w:t xml:space="preserve">infallible </w:t>
      </w:r>
      <w:r>
        <w:t xml:space="preserve">evidence that they believe that </w:t>
      </w:r>
      <w:r>
        <w:rPr>
          <w:i/>
          <w:iCs/>
        </w:rPr>
        <w:t xml:space="preserve">p </w:t>
      </w:r>
      <w:r>
        <w:t xml:space="preserve">(186). Since the inference from a judgment to the corresponding belief is not always truth-preserving, the judgment that </w:t>
      </w:r>
      <w:r>
        <w:rPr>
          <w:i/>
          <w:iCs/>
        </w:rPr>
        <w:t xml:space="preserve">p </w:t>
      </w:r>
      <w:r>
        <w:t xml:space="preserve">is not infallible evidence that one believes that </w:t>
      </w:r>
      <w:r>
        <w:rPr>
          <w:i/>
          <w:iCs/>
        </w:rPr>
        <w:t>p</w:t>
      </w:r>
      <w:r>
        <w:t xml:space="preserve">. So we must look elsewhere for an account of how rational thinkers know their beliefs. </w:t>
      </w:r>
    </w:p>
    <w:p w14:paraId="25D91D23" w14:textId="673DFF6D" w:rsidR="00FC2B8E" w:rsidRDefault="00AD105E" w:rsidP="00FC2B8E">
      <w:r>
        <w:t>Smithies’</w:t>
      </w:r>
      <w:r w:rsidR="00EF5F24">
        <w:t xml:space="preserve"> </w:t>
      </w:r>
      <w:r w:rsidR="005477C4">
        <w:t xml:space="preserve">account of how rational thinkers know their beliefs </w:t>
      </w:r>
      <w:r w:rsidR="000A1B9A">
        <w:t>partly consists in his</w:t>
      </w:r>
      <w:r w:rsidR="00FC2B8E">
        <w:t xml:space="preserve"> “simple theory” of introspection.</w:t>
      </w:r>
    </w:p>
    <w:p w14:paraId="153F8CE0" w14:textId="77777777" w:rsidR="00FC2B8E" w:rsidRPr="00235639" w:rsidRDefault="00FC2B8E" w:rsidP="00FC2B8E">
      <w:pPr>
        <w:ind w:left="720" w:right="720" w:firstLine="0"/>
      </w:pPr>
      <w:r w:rsidRPr="00235639">
        <w:t xml:space="preserve">The simple theory of introspection </w:t>
      </w:r>
      <w:r>
        <w:t>…</w:t>
      </w:r>
      <w:r w:rsidRPr="00235639">
        <w:t xml:space="preserve"> says that when you have an introspective reason to believe that you’re in a certain kind of mental state, you have that reason just by virtue of being in that mental state. There is no further requirement that you have some inner perception that you’re in that mental state, or that you have reason to believe the premises of a noncircular argument for the conclusion that you’re in that mental state. The mere fact that you’re in that mental state is sufficient to give you an introspective reason to believe that you’re in that mental state</w:t>
      </w:r>
      <w:r>
        <w:t>. (154-5)</w:t>
      </w:r>
    </w:p>
    <w:p w14:paraId="420C39F4" w14:textId="6A04B675" w:rsidR="00FC2B8E" w:rsidRDefault="00B90396" w:rsidP="00FC2B8E">
      <w:r>
        <w:t xml:space="preserve">According to this theory, </w:t>
      </w:r>
      <w:r w:rsidR="00FC2B8E">
        <w:t xml:space="preserve">being disposed to judge that </w:t>
      </w:r>
      <w:r w:rsidR="00FC2B8E">
        <w:rPr>
          <w:i/>
          <w:iCs/>
        </w:rPr>
        <w:t xml:space="preserve">p </w:t>
      </w:r>
      <w:r w:rsidR="00D273CC">
        <w:t>suffices for having</w:t>
      </w:r>
      <w:r w:rsidR="00FC2B8E">
        <w:t xml:space="preserve"> a reason to believe that you’re disposed to judge that </w:t>
      </w:r>
      <w:r w:rsidR="00FC2B8E">
        <w:rPr>
          <w:i/>
          <w:iCs/>
        </w:rPr>
        <w:t>p</w:t>
      </w:r>
      <w:r w:rsidR="00FC2B8E">
        <w:t xml:space="preserve">. </w:t>
      </w:r>
      <w:r w:rsidR="00DF60E8">
        <w:t xml:space="preserve">Importantly, for </w:t>
      </w:r>
      <w:r w:rsidR="00BA4892">
        <w:t xml:space="preserve">Smithies </w:t>
      </w:r>
      <w:r w:rsidR="00DF60E8">
        <w:t xml:space="preserve">“introspection” does not refer to a type of observation. </w:t>
      </w:r>
      <w:r w:rsidR="00BF2EFF">
        <w:t xml:space="preserve">A </w:t>
      </w:r>
      <w:r w:rsidR="00FC2B8E">
        <w:t xml:space="preserve">disposition </w:t>
      </w:r>
      <w:r w:rsidR="00BF2EFF">
        <w:t xml:space="preserve">to judge </w:t>
      </w:r>
      <w:r w:rsidR="00FC2B8E">
        <w:t>need not</w:t>
      </w:r>
      <w:r w:rsidR="001F5FCC">
        <w:t xml:space="preserve"> be</w:t>
      </w:r>
      <w:r w:rsidR="00396F40">
        <w:t>—arguably could not be—o</w:t>
      </w:r>
      <w:r w:rsidR="001F5FCC">
        <w:t xml:space="preserve">bserved </w:t>
      </w:r>
      <w:r w:rsidR="00396F40">
        <w:t>directly. And it need not be</w:t>
      </w:r>
      <w:r w:rsidR="001F5FCC">
        <w:t xml:space="preserve"> inferred from </w:t>
      </w:r>
      <w:r w:rsidR="00396F40">
        <w:t xml:space="preserve">what is directly observed, such as </w:t>
      </w:r>
      <w:r w:rsidR="001F5FCC">
        <w:t xml:space="preserve">a </w:t>
      </w:r>
      <w:r w:rsidR="008353BD">
        <w:t xml:space="preserve">phenomenally conscious </w:t>
      </w:r>
      <w:r w:rsidR="001F5FCC">
        <w:t>judgment that manifests it</w:t>
      </w:r>
      <w:r w:rsidR="00396F40">
        <w:t>.</w:t>
      </w:r>
      <w:r w:rsidR="008353BD">
        <w:t xml:space="preserve"> Instead, simply having the disposition </w:t>
      </w:r>
      <w:r w:rsidR="004342F7">
        <w:t>gives you</w:t>
      </w:r>
      <w:r w:rsidR="008353BD">
        <w:t xml:space="preserve"> reason to believe that you have it.</w:t>
      </w:r>
    </w:p>
    <w:p w14:paraId="6A18118A" w14:textId="05ADADD3" w:rsidR="00FC2B8E" w:rsidRDefault="00FC2B8E" w:rsidP="00FC2B8E">
      <w:r>
        <w:t>Th</w:t>
      </w:r>
      <w:r w:rsidR="00071FA6">
        <w:t>is</w:t>
      </w:r>
      <w:r>
        <w:t xml:space="preserve"> idea</w:t>
      </w:r>
      <w:r w:rsidR="00071FA6">
        <w:t xml:space="preserve">, </w:t>
      </w:r>
      <w:r>
        <w:t xml:space="preserve">that </w:t>
      </w:r>
      <w:r w:rsidR="00071FA6">
        <w:t>having a particular</w:t>
      </w:r>
      <w:r>
        <w:t xml:space="preserve"> disposition</w:t>
      </w:r>
      <w:r w:rsidR="00071FA6">
        <w:t xml:space="preserve"> can provide non-inferential reason to believe that one does,</w:t>
      </w:r>
      <w:r>
        <w:t xml:space="preserve"> is somewhat curious. As a general matter, we seem to know dispositions by </w:t>
      </w:r>
      <w:r w:rsidR="005477C4">
        <w:t>inference from evidence about</w:t>
      </w:r>
      <w:r>
        <w:t xml:space="preserve"> their manifestations or bases. We know that the vase is fragile either by </w:t>
      </w:r>
      <w:r w:rsidR="005477C4">
        <w:t xml:space="preserve">inference from </w:t>
      </w:r>
      <w:r>
        <w:t xml:space="preserve">observing </w:t>
      </w:r>
      <w:r w:rsidR="00B90396">
        <w:t xml:space="preserve">similar objects </w:t>
      </w:r>
      <w:r>
        <w:t xml:space="preserve">break (in circumstances in which a non-fragile object would remain intact) or by </w:t>
      </w:r>
      <w:r w:rsidR="005477C4">
        <w:t xml:space="preserve">inference from </w:t>
      </w:r>
      <w:r>
        <w:t>its constitution (</w:t>
      </w:r>
      <w:proofErr w:type="gramStart"/>
      <w:r>
        <w:t>e.g.</w:t>
      </w:r>
      <w:proofErr w:type="gramEnd"/>
      <w:r>
        <w:t xml:space="preserve"> that it is fine porcelain). </w:t>
      </w:r>
      <w:r w:rsidR="00C478EA">
        <w:t xml:space="preserve">When it comes to psychological dispositions, </w:t>
      </w:r>
      <w:r w:rsidR="00F05BE6">
        <w:t>self-knowledge</w:t>
      </w:r>
      <w:r w:rsidR="00C478EA">
        <w:t xml:space="preserve"> </w:t>
      </w:r>
      <w:r w:rsidR="00645506">
        <w:t>is also inferential</w:t>
      </w:r>
      <w:r w:rsidR="00F05BE6">
        <w:t>, and</w:t>
      </w:r>
      <w:r w:rsidR="00645506">
        <w:t xml:space="preserve"> </w:t>
      </w:r>
      <w:r w:rsidR="00EA2B23">
        <w:t>usually</w:t>
      </w:r>
      <w:r w:rsidR="002C313D">
        <w:t xml:space="preserve"> </w:t>
      </w:r>
      <w:r w:rsidR="00EA2B23">
        <w:t xml:space="preserve">consists in </w:t>
      </w:r>
      <w:r w:rsidR="00F05BE6">
        <w:t xml:space="preserve">inference from </w:t>
      </w:r>
      <w:r w:rsidR="00C478EA">
        <w:t>real or simulated manifestations</w:t>
      </w:r>
      <w:r w:rsidR="00F05BE6">
        <w:t xml:space="preserve"> of the disposition</w:t>
      </w:r>
      <w:r w:rsidR="00C478EA">
        <w:t xml:space="preserve">. </w:t>
      </w:r>
      <w:r>
        <w:t xml:space="preserve">I know that I’m disposed to feel </w:t>
      </w:r>
      <w:r w:rsidR="00270A0E">
        <w:t>joy</w:t>
      </w:r>
      <w:r>
        <w:t xml:space="preserve"> when I see a puppy </w:t>
      </w:r>
      <w:r w:rsidR="00F22E50">
        <w:t>by inference from</w:t>
      </w:r>
      <w:r>
        <w:t xml:space="preserve"> past manifestations of this disposition, or </w:t>
      </w:r>
      <w:r w:rsidR="00F22E50">
        <w:t xml:space="preserve">by inference from </w:t>
      </w:r>
      <w:r>
        <w:t xml:space="preserve">the phenomenology </w:t>
      </w:r>
      <w:r w:rsidR="004F60ED">
        <w:t>I experience when imagining puppies</w:t>
      </w:r>
      <w:r>
        <w:t>.</w:t>
      </w:r>
      <w:r w:rsidR="004E5443">
        <w:rPr>
          <w:rStyle w:val="FootnoteReference"/>
        </w:rPr>
        <w:footnoteReference w:id="4"/>
      </w:r>
    </w:p>
    <w:p w14:paraId="23825607" w14:textId="4E1D8E59" w:rsidR="00315BC0" w:rsidRDefault="00BA4892" w:rsidP="00315BC0">
      <w:r>
        <w:lastRenderedPageBreak/>
        <w:t xml:space="preserve">Smithies </w:t>
      </w:r>
      <w:r w:rsidR="00AA0356">
        <w:t xml:space="preserve">embraces the simple theory because he sees it as needed to explain how rational thinkers are able </w:t>
      </w:r>
      <w:r w:rsidR="00CA4CA1">
        <w:t>to meet the requirements of rationality</w:t>
      </w:r>
      <w:r w:rsidR="008E17EB">
        <w:t>, such as the requirement that one avoid Moore-paradoxical beliefs</w:t>
      </w:r>
      <w:r w:rsidR="00CA4CA1">
        <w:t xml:space="preserve">. </w:t>
      </w:r>
      <w:r w:rsidR="008E17EB">
        <w:t>(</w:t>
      </w:r>
      <w:r w:rsidR="00F221D5">
        <w:t>Rationality also requires that we avoid</w:t>
      </w:r>
      <w:r w:rsidR="00CA4CA1">
        <w:t xml:space="preserve"> </w:t>
      </w:r>
      <w:r w:rsidR="001B5E20">
        <w:t>epistemic akrasia, e.g.</w:t>
      </w:r>
      <w:r w:rsidR="00F221D5">
        <w:t>,</w:t>
      </w:r>
      <w:r w:rsidR="001B5E20">
        <w:t xml:space="preserve"> believing that </w:t>
      </w:r>
      <w:r w:rsidR="001B5E20">
        <w:rPr>
          <w:i/>
          <w:iCs/>
        </w:rPr>
        <w:t>p</w:t>
      </w:r>
      <w:r w:rsidR="001B5E20">
        <w:t xml:space="preserve"> while simultaneously believing that </w:t>
      </w:r>
      <w:r w:rsidR="005977BE">
        <w:t xml:space="preserve">one lacks justification for believing that </w:t>
      </w:r>
      <w:r w:rsidR="005977BE">
        <w:rPr>
          <w:i/>
          <w:iCs/>
        </w:rPr>
        <w:t>p</w:t>
      </w:r>
      <w:r w:rsidR="005977BE">
        <w:t>.</w:t>
      </w:r>
      <w:r w:rsidR="00F221D5">
        <w:t>)</w:t>
      </w:r>
      <w:r w:rsidR="005977BE">
        <w:t xml:space="preserve"> </w:t>
      </w:r>
      <w:r w:rsidR="008E17EB">
        <w:t>Rational thinkers can avoid Moore-paradoxical beliefs</w:t>
      </w:r>
      <w:r w:rsidR="00F221D5">
        <w:t xml:space="preserve"> only if</w:t>
      </w:r>
      <w:r w:rsidR="002E5684">
        <w:t xml:space="preserve"> beliefs are “luminous”</w:t>
      </w:r>
      <w:r w:rsidR="001A50F2">
        <w:t xml:space="preserve">, where </w:t>
      </w:r>
      <w:r w:rsidR="003E377E">
        <w:t xml:space="preserve">a class of </w:t>
      </w:r>
      <w:r w:rsidR="001A50F2">
        <w:t>mental state</w:t>
      </w:r>
      <w:r w:rsidR="003E377E">
        <w:t>s is</w:t>
      </w:r>
      <w:r w:rsidR="001A50F2">
        <w:t xml:space="preserve"> luminous </w:t>
      </w:r>
      <w:r w:rsidR="001A50F2">
        <w:rPr>
          <w:i/>
          <w:iCs/>
        </w:rPr>
        <w:t>iff</w:t>
      </w:r>
      <w:r w:rsidR="001A50F2">
        <w:t xml:space="preserve"> “</w:t>
      </w:r>
      <w:r w:rsidR="001A50F2" w:rsidRPr="00F74636">
        <w:t>you’re always in a position to know by introspection whether or not you’re in those mental states</w:t>
      </w:r>
      <w:r w:rsidR="001A50F2">
        <w:t>” (26).</w:t>
      </w:r>
      <w:r w:rsidR="003E377E">
        <w:t xml:space="preserve"> </w:t>
      </w:r>
      <w:r w:rsidR="00137FDD">
        <w:t>The claim that beliefs are luminous is</w:t>
      </w:r>
      <w:r w:rsidR="00E32DB3">
        <w:t xml:space="preserve">, in effect, </w:t>
      </w:r>
      <w:r w:rsidR="00137FDD">
        <w:t>the simple theory of introspection</w:t>
      </w:r>
      <w:r w:rsidR="008E1E92">
        <w:t xml:space="preserve"> applied to beliefs. </w:t>
      </w:r>
      <w:r w:rsidR="001C1EC4">
        <w:t>To say that beliefs are luminous is to say that</w:t>
      </w:r>
      <w:r w:rsidR="00FC2B8E">
        <w:t xml:space="preserve"> believing that </w:t>
      </w:r>
      <w:r w:rsidR="00FC2B8E">
        <w:rPr>
          <w:i/>
          <w:iCs/>
        </w:rPr>
        <w:t xml:space="preserve">p </w:t>
      </w:r>
      <w:r w:rsidR="008E1E92">
        <w:t>suffices</w:t>
      </w:r>
      <w:r w:rsidR="00FC2B8E">
        <w:t xml:space="preserve"> </w:t>
      </w:r>
      <w:r w:rsidR="00480E0A">
        <w:t>for</w:t>
      </w:r>
      <w:r w:rsidR="00FC2B8E">
        <w:t xml:space="preserve"> reason to believe that you believe that </w:t>
      </w:r>
      <w:r w:rsidR="00FC2B8E">
        <w:rPr>
          <w:i/>
          <w:iCs/>
        </w:rPr>
        <w:t>p</w:t>
      </w:r>
      <w:r w:rsidR="00F76DE0">
        <w:rPr>
          <w:i/>
          <w:iCs/>
        </w:rPr>
        <w:t xml:space="preserve"> </w:t>
      </w:r>
      <w:r w:rsidR="00FC2B8E">
        <w:t>and</w:t>
      </w:r>
      <w:r w:rsidR="00F76DE0">
        <w:t xml:space="preserve">—of direct relevance for </w:t>
      </w:r>
      <w:r w:rsidR="00480E0A">
        <w:t xml:space="preserve">the </w:t>
      </w:r>
      <w:r w:rsidR="00F76DE0">
        <w:t>rationality</w:t>
      </w:r>
      <w:r w:rsidR="00480E0A">
        <w:t xml:space="preserve"> of Moore-paradoxical beliefs</w:t>
      </w:r>
      <w:r w:rsidR="00F76DE0">
        <w:t>—r</w:t>
      </w:r>
      <w:r w:rsidR="00480E0A">
        <w:t xml:space="preserve">eason not to </w:t>
      </w:r>
      <w:r w:rsidR="00FC2B8E">
        <w:t xml:space="preserve">deny that you believe that </w:t>
      </w:r>
      <w:r w:rsidR="00FC2B8E">
        <w:rPr>
          <w:i/>
          <w:iCs/>
        </w:rPr>
        <w:t>p</w:t>
      </w:r>
      <w:r w:rsidR="00FC2B8E">
        <w:t>.</w:t>
      </w:r>
      <w:r w:rsidR="004E28C2">
        <w:t xml:space="preserve"> The simple theory of introspection </w:t>
      </w:r>
      <w:r w:rsidR="00A326DE">
        <w:t xml:space="preserve">secures luminosity and thereby </w:t>
      </w:r>
      <w:r w:rsidR="008C37B8">
        <w:t>ensures that</w:t>
      </w:r>
      <w:r w:rsidR="004C5F40">
        <w:t xml:space="preserve"> rational thinkers can avoid Moore-paradoxical beliefs.</w:t>
      </w:r>
      <w:r w:rsidR="00A326DE">
        <w:t xml:space="preserve"> </w:t>
      </w:r>
    </w:p>
    <w:p w14:paraId="6C5306D2" w14:textId="0D9F9946" w:rsidR="00925915" w:rsidRDefault="009E4793" w:rsidP="00315BC0">
      <w:r>
        <w:t>The next three sections raise</w:t>
      </w:r>
      <w:r w:rsidR="00AD57CE">
        <w:t xml:space="preserve"> </w:t>
      </w:r>
      <w:r w:rsidR="001F15FA">
        <w:t>a</w:t>
      </w:r>
      <w:r w:rsidR="00AD57CE">
        <w:t xml:space="preserve"> </w:t>
      </w:r>
      <w:r w:rsidR="001F15FA">
        <w:t>worry</w:t>
      </w:r>
      <w:r w:rsidR="00AD57CE">
        <w:t xml:space="preserve"> </w:t>
      </w:r>
      <w:r>
        <w:t xml:space="preserve">and </w:t>
      </w:r>
      <w:r w:rsidR="001F15FA">
        <w:t>two</w:t>
      </w:r>
      <w:r>
        <w:t xml:space="preserve"> question</w:t>
      </w:r>
      <w:r w:rsidR="001F15FA">
        <w:t>s</w:t>
      </w:r>
      <w:r>
        <w:t xml:space="preserve"> </w:t>
      </w:r>
      <w:r w:rsidR="00AD57CE">
        <w:t>ab</w:t>
      </w:r>
      <w:r w:rsidR="00925915">
        <w:t xml:space="preserve">out </w:t>
      </w:r>
      <w:r w:rsidR="00AD105E">
        <w:t>Smithies’</w:t>
      </w:r>
      <w:r w:rsidR="00925915">
        <w:t xml:space="preserve"> </w:t>
      </w:r>
      <w:r w:rsidR="008E3F34">
        <w:t>picture</w:t>
      </w:r>
      <w:r w:rsidR="009432BD">
        <w:t xml:space="preserve"> of</w:t>
      </w:r>
      <w:r w:rsidR="00456C6E">
        <w:t xml:space="preserve"> self-knowledge of beliefs</w:t>
      </w:r>
      <w:r w:rsidR="00925915">
        <w:t xml:space="preserve">. The </w:t>
      </w:r>
      <w:r>
        <w:t xml:space="preserve">worry </w:t>
      </w:r>
      <w:r w:rsidR="00925915">
        <w:t xml:space="preserve">is that </w:t>
      </w:r>
      <w:r>
        <w:t>this picture</w:t>
      </w:r>
      <w:r w:rsidR="00316475">
        <w:t xml:space="preserve"> doesn’t </w:t>
      </w:r>
      <w:r w:rsidR="0088104A">
        <w:t xml:space="preserve">seem to </w:t>
      </w:r>
      <w:r w:rsidR="00316475">
        <w:t xml:space="preserve">apply to “beliefs” in the standard sense of that term. </w:t>
      </w:r>
      <w:r w:rsidR="001F15FA">
        <w:t>The first</w:t>
      </w:r>
      <w:r>
        <w:t xml:space="preserve"> question concerns how</w:t>
      </w:r>
      <w:r w:rsidR="00E046A3">
        <w:t xml:space="preserve"> we actually achieve what </w:t>
      </w:r>
      <w:r w:rsidR="00BA4892">
        <w:t xml:space="preserve">Smithies </w:t>
      </w:r>
      <w:r w:rsidR="00E046A3">
        <w:t xml:space="preserve">takes rationality to require, that is, how </w:t>
      </w:r>
      <w:r w:rsidR="00CF5218">
        <w:t xml:space="preserve">it is that </w:t>
      </w:r>
      <w:r w:rsidR="00E046A3">
        <w:t xml:space="preserve">we </w:t>
      </w:r>
      <w:r w:rsidR="00CF5218">
        <w:t xml:space="preserve">are in a position to </w:t>
      </w:r>
      <w:r w:rsidR="00E046A3">
        <w:t xml:space="preserve">know our beliefs and </w:t>
      </w:r>
      <w:r w:rsidR="00CF5218">
        <w:t xml:space="preserve">to know </w:t>
      </w:r>
      <w:r w:rsidR="001F34EF">
        <w:t xml:space="preserve">whether they are </w:t>
      </w:r>
      <w:r w:rsidR="00925915">
        <w:t>epistemic</w:t>
      </w:r>
      <w:r w:rsidR="001F34EF">
        <w:t>ally</w:t>
      </w:r>
      <w:r w:rsidR="00925915">
        <w:t xml:space="preserve"> justifi</w:t>
      </w:r>
      <w:r w:rsidR="00CF5218">
        <w:t>ed</w:t>
      </w:r>
      <w:r w:rsidR="00925915">
        <w:t xml:space="preserve">. </w:t>
      </w:r>
      <w:r w:rsidR="001F15FA">
        <w:t>The second question</w:t>
      </w:r>
      <w:r w:rsidR="00925915">
        <w:t xml:space="preserve"> </w:t>
      </w:r>
      <w:r w:rsidR="00D46EAA">
        <w:t>concerns whether</w:t>
      </w:r>
      <w:r w:rsidR="00925915">
        <w:t xml:space="preserve"> </w:t>
      </w:r>
      <w:r w:rsidR="00AD105E">
        <w:t>Smithies’</w:t>
      </w:r>
      <w:r w:rsidR="006846A7">
        <w:t xml:space="preserve"> ambitious vision of what rationality requires</w:t>
      </w:r>
      <w:r w:rsidR="002B725D">
        <w:t xml:space="preserve"> </w:t>
      </w:r>
      <w:r w:rsidR="001F15FA">
        <w:t>shed</w:t>
      </w:r>
      <w:r w:rsidR="00642B64">
        <w:t>s</w:t>
      </w:r>
      <w:r w:rsidR="006846A7">
        <w:t xml:space="preserve"> light on the epistemic situation of actual human beings</w:t>
      </w:r>
      <w:r w:rsidR="00925915">
        <w:t>.</w:t>
      </w:r>
      <w:r w:rsidR="006846A7">
        <w:t xml:space="preserve"> </w:t>
      </w:r>
    </w:p>
    <w:p w14:paraId="53416F96" w14:textId="425CFE87" w:rsidR="00E21224" w:rsidRPr="00AB3B8D" w:rsidRDefault="001561DF" w:rsidP="00535C9F">
      <w:pPr>
        <w:spacing w:before="240"/>
        <w:ind w:firstLine="0"/>
        <w:rPr>
          <w:u w:val="single"/>
        </w:rPr>
      </w:pPr>
      <w:r w:rsidRPr="001561DF">
        <w:t xml:space="preserve">5.  </w:t>
      </w:r>
      <w:r w:rsidR="00D3522B">
        <w:t>Self-knowledge of</w:t>
      </w:r>
      <w:r w:rsidR="00D044A4">
        <w:t xml:space="preserve"> </w:t>
      </w:r>
      <w:r w:rsidR="00BA6352">
        <w:t>“belief”</w:t>
      </w:r>
    </w:p>
    <w:p w14:paraId="36B11769" w14:textId="0AAFC413" w:rsidR="00E21224" w:rsidRPr="00DB040F" w:rsidRDefault="00E21224" w:rsidP="00377C12">
      <w:pPr>
        <w:ind w:firstLine="0"/>
      </w:pPr>
      <w:r>
        <w:t xml:space="preserve">The ubiquity of self-knowledge thesis, adapted to </w:t>
      </w:r>
      <w:r w:rsidR="00AD105E">
        <w:t>Smithies’</w:t>
      </w:r>
      <w:r>
        <w:t xml:space="preserve"> conception</w:t>
      </w:r>
      <w:r w:rsidR="00AA7088">
        <w:t xml:space="preserve"> of beliefs</w:t>
      </w:r>
      <w:r>
        <w:t xml:space="preserve">, </w:t>
      </w:r>
      <w:r w:rsidR="00377C12">
        <w:t>amount</w:t>
      </w:r>
      <w:r>
        <w:t xml:space="preserve">s </w:t>
      </w:r>
      <w:r w:rsidR="00377C12">
        <w:t xml:space="preserve">to </w:t>
      </w:r>
      <w:r>
        <w:t>the</w:t>
      </w:r>
      <w:r w:rsidR="005477C4">
        <w:t xml:space="preserve"> </w:t>
      </w:r>
      <w:r w:rsidR="00377C12">
        <w:t xml:space="preserve">thesis that </w:t>
      </w:r>
      <w:r w:rsidR="00377C12" w:rsidRPr="00377C12">
        <w:t>w</w:t>
      </w:r>
      <w:r w:rsidRPr="00377C12">
        <w:t>e always know our dispositions to judge.</w:t>
      </w:r>
      <w:r>
        <w:t xml:space="preserve"> </w:t>
      </w:r>
      <w:r w:rsidR="005477C4">
        <w:t>That is: i</w:t>
      </w:r>
      <w:r>
        <w:t xml:space="preserve">f a rational agent is disposed to judge that </w:t>
      </w:r>
      <w:r w:rsidRPr="00912B75">
        <w:rPr>
          <w:i/>
          <w:iCs/>
        </w:rPr>
        <w:t>p</w:t>
      </w:r>
      <w:r>
        <w:t>, then she will know that she is</w:t>
      </w:r>
      <w:r w:rsidR="00DB040F">
        <w:t xml:space="preserve">; if she is not disposed to judge that </w:t>
      </w:r>
      <w:r w:rsidR="00DB040F">
        <w:rPr>
          <w:i/>
          <w:iCs/>
        </w:rPr>
        <w:t>p</w:t>
      </w:r>
      <w:r w:rsidR="00DB040F">
        <w:t>, then she will know that she is not.</w:t>
      </w:r>
    </w:p>
    <w:p w14:paraId="1B46FEFA" w14:textId="74D39CE3" w:rsidR="009336FC" w:rsidRDefault="00E21224" w:rsidP="00377C12">
      <w:pPr>
        <w:ind w:firstLine="450"/>
      </w:pPr>
      <w:r>
        <w:t xml:space="preserve">This thesis </w:t>
      </w:r>
      <w:r w:rsidR="00FF52C8">
        <w:t>may well be of</w:t>
      </w:r>
      <w:r>
        <w:t xml:space="preserve"> some interest</w:t>
      </w:r>
      <w:r w:rsidR="00FF52C8">
        <w:t>.</w:t>
      </w:r>
      <w:r>
        <w:t xml:space="preserve"> </w:t>
      </w:r>
      <w:r w:rsidR="00FF52C8">
        <w:t>But</w:t>
      </w:r>
      <w:r>
        <w:t xml:space="preserve"> I don’t think it </w:t>
      </w:r>
      <w:r w:rsidR="00282477">
        <w:t xml:space="preserve">addresses </w:t>
      </w:r>
      <w:r w:rsidR="00377C12">
        <w:t>wh</w:t>
      </w:r>
      <w:r w:rsidR="00282477">
        <w:t xml:space="preserve">at philosophers have </w:t>
      </w:r>
      <w:r w:rsidR="00377C12">
        <w:t>mean</w:t>
      </w:r>
      <w:r w:rsidR="009A7920">
        <w:t>t</w:t>
      </w:r>
      <w:r w:rsidR="00377C12">
        <w:t xml:space="preserve"> by</w:t>
      </w:r>
      <w:r w:rsidR="00282477">
        <w:t xml:space="preserve"> </w:t>
      </w:r>
      <w:r w:rsidR="00377C12">
        <w:t>“</w:t>
      </w:r>
      <w:r w:rsidR="005012A9">
        <w:t>self-knowledge of</w:t>
      </w:r>
      <w:r w:rsidR="00282477">
        <w:t xml:space="preserve"> beliefs</w:t>
      </w:r>
      <w:r w:rsidR="00377C12">
        <w:t>”</w:t>
      </w:r>
      <w:r w:rsidR="00282477">
        <w:t>.</w:t>
      </w:r>
      <w:r w:rsidR="00377C12">
        <w:t xml:space="preserve"> </w:t>
      </w:r>
      <w:r w:rsidR="00A752B2">
        <w:t xml:space="preserve">Philosophers who </w:t>
      </w:r>
      <w:r w:rsidR="008D05E9">
        <w:t>consider how one knows one’s own beliefs</w:t>
      </w:r>
      <w:r w:rsidR="00A752B2">
        <w:t xml:space="preserve"> </w:t>
      </w:r>
      <w:r w:rsidR="001F0EAB">
        <w:t xml:space="preserve">are </w:t>
      </w:r>
      <w:r w:rsidR="00A752B2">
        <w:t xml:space="preserve">generally interested in </w:t>
      </w:r>
      <w:r w:rsidR="00546AC0">
        <w:t xml:space="preserve">one of two kinds of attitude. </w:t>
      </w:r>
    </w:p>
    <w:p w14:paraId="16651A1D" w14:textId="286B44D3" w:rsidR="009336FC" w:rsidRDefault="009957D3" w:rsidP="009336FC">
      <w:pPr>
        <w:pStyle w:val="ListParagraph"/>
        <w:numPr>
          <w:ilvl w:val="0"/>
          <w:numId w:val="4"/>
        </w:numPr>
      </w:pPr>
      <w:r>
        <w:t>T</w:t>
      </w:r>
      <w:r w:rsidR="008F7382">
        <w:t>he kind of attitudes</w:t>
      </w:r>
      <w:r w:rsidR="00D23D49">
        <w:t xml:space="preserve"> </w:t>
      </w:r>
      <w:r w:rsidR="00241806">
        <w:t xml:space="preserve">about </w:t>
      </w:r>
      <w:r w:rsidR="00241806" w:rsidRPr="009336FC">
        <w:rPr>
          <w:i/>
          <w:iCs/>
        </w:rPr>
        <w:t>p</w:t>
      </w:r>
      <w:r w:rsidR="00241806">
        <w:t xml:space="preserve"> </w:t>
      </w:r>
      <w:r w:rsidR="008F7382">
        <w:t>described in Section 2 above, which</w:t>
      </w:r>
      <w:r w:rsidR="00241806">
        <w:t xml:space="preserve"> are</w:t>
      </w:r>
      <w:r w:rsidR="00D23D49">
        <w:t xml:space="preserve"> </w:t>
      </w:r>
      <w:r w:rsidR="00241806">
        <w:t xml:space="preserve">partly </w:t>
      </w:r>
      <w:r w:rsidR="00D23D49">
        <w:t>constituted by dispositions to act</w:t>
      </w:r>
      <w:r w:rsidR="0092392B">
        <w:t xml:space="preserve"> and</w:t>
      </w:r>
      <w:r w:rsidR="00D23D49">
        <w:t xml:space="preserve"> reason</w:t>
      </w:r>
      <w:r w:rsidR="0092392B">
        <w:t xml:space="preserve"> </w:t>
      </w:r>
      <w:r w:rsidR="0019572A">
        <w:t xml:space="preserve">as if </w:t>
      </w:r>
      <w:r w:rsidR="0019572A" w:rsidRPr="009336FC">
        <w:rPr>
          <w:i/>
          <w:iCs/>
        </w:rPr>
        <w:t>p</w:t>
      </w:r>
      <w:r w:rsidR="00546353">
        <w:rPr>
          <w:i/>
          <w:iCs/>
        </w:rPr>
        <w:t>.</w:t>
      </w:r>
    </w:p>
    <w:p w14:paraId="2DBF14A4" w14:textId="5043C704" w:rsidR="009336FC" w:rsidRDefault="00E65FFE" w:rsidP="009336FC">
      <w:pPr>
        <w:pStyle w:val="ListParagraph"/>
        <w:numPr>
          <w:ilvl w:val="0"/>
          <w:numId w:val="4"/>
        </w:numPr>
      </w:pPr>
      <w:r>
        <w:t>I</w:t>
      </w:r>
      <w:r w:rsidR="007E0E27">
        <w:t xml:space="preserve">ntrinsically </w:t>
      </w:r>
      <w:r w:rsidR="00CA218F">
        <w:t xml:space="preserve">normative commitments </w:t>
      </w:r>
      <w:r w:rsidR="00656AB3">
        <w:t xml:space="preserve">as </w:t>
      </w:r>
      <w:proofErr w:type="spellStart"/>
      <w:r w:rsidR="00656AB3">
        <w:t xml:space="preserve">to </w:t>
      </w:r>
      <w:r w:rsidR="00CA218F" w:rsidRPr="009336FC">
        <w:rPr>
          <w:i/>
          <w:iCs/>
        </w:rPr>
        <w:t>p</w:t>
      </w:r>
      <w:proofErr w:type="spellEnd"/>
      <w:r w:rsidR="00CA218F">
        <w:t>,</w:t>
      </w:r>
      <w:r w:rsidR="00CA218F" w:rsidRPr="009336FC">
        <w:rPr>
          <w:i/>
          <w:iCs/>
        </w:rPr>
        <w:t xml:space="preserve"> </w:t>
      </w:r>
      <w:r w:rsidR="002752F4">
        <w:t>which</w:t>
      </w:r>
      <w:r w:rsidR="00017DFF">
        <w:t xml:space="preserve"> consist </w:t>
      </w:r>
      <w:r w:rsidR="0047553A">
        <w:t>in an exercise of</w:t>
      </w:r>
      <w:r w:rsidR="00F92120">
        <w:t xml:space="preserve"> cognitive</w:t>
      </w:r>
      <w:r w:rsidR="002F693B">
        <w:t xml:space="preserve"> agency and </w:t>
      </w:r>
      <w:r w:rsidR="00CA218F">
        <w:t xml:space="preserve">for which </w:t>
      </w:r>
      <w:r w:rsidR="00081364">
        <w:t>the thinker</w:t>
      </w:r>
      <w:r w:rsidR="00CA218F">
        <w:t xml:space="preserve"> bear</w:t>
      </w:r>
      <w:r w:rsidR="00081364">
        <w:t>s</w:t>
      </w:r>
      <w:r w:rsidR="00CA218F">
        <w:t xml:space="preserve"> responsibility</w:t>
      </w:r>
      <w:r w:rsidR="00546353">
        <w:t>.</w:t>
      </w:r>
    </w:p>
    <w:p w14:paraId="396470F2" w14:textId="2A3EFB49" w:rsidR="00DA14A3" w:rsidRDefault="003A1E9A" w:rsidP="00B86E38">
      <w:pPr>
        <w:ind w:firstLine="0"/>
      </w:pPr>
      <w:r>
        <w:t xml:space="preserve">As we saw earlier, </w:t>
      </w:r>
      <w:r w:rsidR="00AD105E">
        <w:t>Smithies’</w:t>
      </w:r>
      <w:r w:rsidR="002F693B">
        <w:t xml:space="preserve"> conception of belief </w:t>
      </w:r>
      <w:r w:rsidR="00CB46EE">
        <w:t>diverges from (</w:t>
      </w:r>
      <w:r w:rsidR="00EC2468">
        <w:t>1</w:t>
      </w:r>
      <w:r w:rsidR="00CB46EE">
        <w:t xml:space="preserve">). And as far as I can tell, </w:t>
      </w:r>
      <w:r w:rsidR="00AD105E">
        <w:t>Smithies’</w:t>
      </w:r>
      <w:r w:rsidR="0009587F">
        <w:t xml:space="preserve"> conception also diverges from (2), since he</w:t>
      </w:r>
      <w:r w:rsidR="006F50F5">
        <w:t xml:space="preserve"> </w:t>
      </w:r>
      <w:r w:rsidR="00E10377">
        <w:t xml:space="preserve">does not </w:t>
      </w:r>
      <w:r w:rsidR="000154BB">
        <w:t xml:space="preserve">envision belief as freighted with </w:t>
      </w:r>
      <w:r w:rsidR="00E10377">
        <w:t>agency and</w:t>
      </w:r>
      <w:r w:rsidR="00185401">
        <w:t xml:space="preserve"> normativ</w:t>
      </w:r>
      <w:r w:rsidR="00E10377">
        <w:t>ity</w:t>
      </w:r>
      <w:r w:rsidR="00FB7BFE">
        <w:t>.</w:t>
      </w:r>
    </w:p>
    <w:p w14:paraId="2D65ADC1" w14:textId="41E192A6" w:rsidR="002E56F6" w:rsidRDefault="00A206E7" w:rsidP="005E0CA5">
      <w:pPr>
        <w:ind w:firstLine="450"/>
        <w:rPr>
          <w:rFonts w:eastAsia="Times New Roman"/>
          <w:shd w:val="clear" w:color="auto" w:fill="FFFFFF"/>
        </w:rPr>
      </w:pPr>
      <w:r>
        <w:t>This</w:t>
      </w:r>
      <w:r w:rsidR="00A17EE4">
        <w:t xml:space="preserve"> last point</w:t>
      </w:r>
      <w:r>
        <w:t xml:space="preserve"> deserves </w:t>
      </w:r>
      <w:r w:rsidR="00BF0442">
        <w:t>elaboration</w:t>
      </w:r>
      <w:r w:rsidR="00A17EE4">
        <w:t>.</w:t>
      </w:r>
      <w:r w:rsidR="00EC2468">
        <w:t xml:space="preserve"> </w:t>
      </w:r>
      <w:r w:rsidR="00BA4892">
        <w:t xml:space="preserve">Smithies </w:t>
      </w:r>
      <w:r w:rsidR="00AE48EA">
        <w:t>may well</w:t>
      </w:r>
      <w:r w:rsidR="009D2361">
        <w:t xml:space="preserve"> see </w:t>
      </w:r>
      <w:r w:rsidR="009D2361">
        <w:rPr>
          <w:i/>
          <w:iCs/>
        </w:rPr>
        <w:t xml:space="preserve">rationality </w:t>
      </w:r>
      <w:r w:rsidR="009D2361">
        <w:t xml:space="preserve">as intrinsically normative—that is, </w:t>
      </w:r>
      <w:r w:rsidR="00303D7C">
        <w:t xml:space="preserve">of intrinsic and not simply instrumental </w:t>
      </w:r>
      <w:r w:rsidR="009D2361">
        <w:t>valu</w:t>
      </w:r>
      <w:r w:rsidR="00303D7C">
        <w:t>e.</w:t>
      </w:r>
      <w:r w:rsidR="00AE48EA">
        <w:t xml:space="preserve"> </w:t>
      </w:r>
      <w:r w:rsidR="00907F48">
        <w:t>(See his discussion of the epistemic “ought”, pp. 271-</w:t>
      </w:r>
      <w:r w:rsidR="006223D2">
        <w:t xml:space="preserve">5.) </w:t>
      </w:r>
      <w:r w:rsidR="00950259" w:rsidRPr="6ED1B181">
        <w:rPr>
          <w:rFonts w:eastAsia="Times New Roman"/>
          <w:shd w:val="clear" w:color="auto" w:fill="FFFFFF"/>
        </w:rPr>
        <w:t>But although we may</w:t>
      </w:r>
      <w:r w:rsidR="00D86C1F" w:rsidRPr="6ED1B181">
        <w:rPr>
          <w:rFonts w:eastAsia="Times New Roman"/>
          <w:shd w:val="clear" w:color="auto" w:fill="FFFFFF"/>
        </w:rPr>
        <w:t xml:space="preserve"> display epistemic excellence</w:t>
      </w:r>
      <w:r w:rsidR="00B745F7" w:rsidRPr="6ED1B181">
        <w:rPr>
          <w:rFonts w:eastAsia="Times New Roman"/>
          <w:shd w:val="clear" w:color="auto" w:fill="FFFFFF"/>
        </w:rPr>
        <w:t xml:space="preserve"> when </w:t>
      </w:r>
      <w:r w:rsidR="00950259" w:rsidRPr="6ED1B181">
        <w:rPr>
          <w:rFonts w:eastAsia="Times New Roman"/>
          <w:shd w:val="clear" w:color="auto" w:fill="FFFFFF"/>
        </w:rPr>
        <w:t>our beliefs</w:t>
      </w:r>
      <w:r w:rsidR="00B745F7" w:rsidRPr="6ED1B181">
        <w:rPr>
          <w:rFonts w:eastAsia="Times New Roman"/>
          <w:shd w:val="clear" w:color="auto" w:fill="FFFFFF"/>
        </w:rPr>
        <w:t xml:space="preserve"> are properly responsive to reasons</w:t>
      </w:r>
      <w:r w:rsidR="00D86C1F" w:rsidRPr="6ED1B181">
        <w:rPr>
          <w:rFonts w:eastAsia="Times New Roman"/>
          <w:shd w:val="clear" w:color="auto" w:fill="FFFFFF"/>
        </w:rPr>
        <w:t xml:space="preserve">, </w:t>
      </w:r>
      <w:r w:rsidR="00BA4892">
        <w:rPr>
          <w:rFonts w:eastAsia="Times New Roman"/>
          <w:shd w:val="clear" w:color="auto" w:fill="FFFFFF"/>
        </w:rPr>
        <w:t xml:space="preserve">Smithies </w:t>
      </w:r>
      <w:r w:rsidR="00EE0CC3" w:rsidRPr="6ED1B181">
        <w:rPr>
          <w:rFonts w:eastAsia="Times New Roman"/>
          <w:shd w:val="clear" w:color="auto" w:fill="FFFFFF"/>
        </w:rPr>
        <w:t>does not define beliefs</w:t>
      </w:r>
      <w:r w:rsidR="00732C4C" w:rsidRPr="6ED1B181">
        <w:rPr>
          <w:rFonts w:eastAsia="Times New Roman"/>
          <w:shd w:val="clear" w:color="auto" w:fill="FFFFFF"/>
        </w:rPr>
        <w:t>—of the sort he has in mind—in</w:t>
      </w:r>
      <w:r w:rsidR="00B745F7" w:rsidRPr="6ED1B181">
        <w:rPr>
          <w:rFonts w:eastAsia="Times New Roman"/>
          <w:shd w:val="clear" w:color="auto" w:fill="FFFFFF"/>
        </w:rPr>
        <w:t xml:space="preserve"> terms of that responsiveness. </w:t>
      </w:r>
      <w:r w:rsidR="00732C4C" w:rsidRPr="6ED1B181">
        <w:rPr>
          <w:rFonts w:eastAsia="Times New Roman"/>
          <w:shd w:val="clear" w:color="auto" w:fill="FFFFFF"/>
        </w:rPr>
        <w:t>B</w:t>
      </w:r>
      <w:r w:rsidR="003018F2">
        <w:rPr>
          <w:rFonts w:eastAsia="Times New Roman"/>
          <w:shd w:val="clear" w:color="auto" w:fill="FFFFFF"/>
        </w:rPr>
        <w:t xml:space="preserve">y contrast, </w:t>
      </w:r>
      <w:r w:rsidR="00C9248D">
        <w:rPr>
          <w:rFonts w:eastAsia="Times New Roman"/>
          <w:shd w:val="clear" w:color="auto" w:fill="FFFFFF"/>
        </w:rPr>
        <w:t xml:space="preserve">philosophers who argue that </w:t>
      </w:r>
      <w:r w:rsidR="002E56F6">
        <w:rPr>
          <w:rFonts w:eastAsia="Times New Roman"/>
          <w:shd w:val="clear" w:color="auto" w:fill="FFFFFF"/>
        </w:rPr>
        <w:t xml:space="preserve">what is truly distinctive about </w:t>
      </w:r>
      <w:r w:rsidR="00386230">
        <w:rPr>
          <w:rFonts w:eastAsia="Times New Roman"/>
          <w:shd w:val="clear" w:color="auto" w:fill="FFFFFF"/>
        </w:rPr>
        <w:t xml:space="preserve">self-knowledge </w:t>
      </w:r>
      <w:r w:rsidR="00D8422E">
        <w:rPr>
          <w:rFonts w:eastAsia="Times New Roman"/>
          <w:shd w:val="clear" w:color="auto" w:fill="FFFFFF"/>
        </w:rPr>
        <w:t xml:space="preserve">derives from </w:t>
      </w:r>
      <w:r w:rsidR="00011746">
        <w:rPr>
          <w:rFonts w:eastAsia="Times New Roman"/>
          <w:shd w:val="clear" w:color="auto" w:fill="FFFFFF"/>
        </w:rPr>
        <w:t xml:space="preserve">our capacity </w:t>
      </w:r>
      <w:r w:rsidR="0025438B">
        <w:rPr>
          <w:rFonts w:eastAsia="Times New Roman"/>
          <w:shd w:val="clear" w:color="auto" w:fill="FFFFFF"/>
        </w:rPr>
        <w:t xml:space="preserve">to have </w:t>
      </w:r>
      <w:r w:rsidR="008524C0">
        <w:rPr>
          <w:rFonts w:eastAsia="Times New Roman"/>
          <w:shd w:val="clear" w:color="auto" w:fill="FFFFFF"/>
        </w:rPr>
        <w:t>type (2) attitudes</w:t>
      </w:r>
      <w:r w:rsidR="0025438B">
        <w:rPr>
          <w:rFonts w:eastAsia="Times New Roman"/>
          <w:shd w:val="clear" w:color="auto" w:fill="FFFFFF"/>
        </w:rPr>
        <w:t xml:space="preserve"> </w:t>
      </w:r>
      <w:r w:rsidR="00213E4B">
        <w:rPr>
          <w:rFonts w:eastAsia="Times New Roman"/>
          <w:shd w:val="clear" w:color="auto" w:fill="FFFFFF"/>
        </w:rPr>
        <w:t xml:space="preserve">sharply distinguish beliefs from </w:t>
      </w:r>
      <w:r w:rsidR="00E72BD7">
        <w:rPr>
          <w:rFonts w:eastAsia="Times New Roman"/>
          <w:shd w:val="clear" w:color="auto" w:fill="FFFFFF"/>
        </w:rPr>
        <w:t>what they regard as mere</w:t>
      </w:r>
      <w:r w:rsidR="00B00285">
        <w:rPr>
          <w:rFonts w:eastAsia="Times New Roman"/>
          <w:shd w:val="clear" w:color="auto" w:fill="FFFFFF"/>
        </w:rPr>
        <w:t xml:space="preserve"> (“brute”) dispositions.</w:t>
      </w:r>
    </w:p>
    <w:p w14:paraId="11432E16" w14:textId="509560A1" w:rsidR="003B34BA" w:rsidRPr="00CD23A3" w:rsidRDefault="002C0D7D" w:rsidP="005E0CA5">
      <w:pPr>
        <w:ind w:firstLine="450"/>
        <w:rPr>
          <w:rFonts w:eastAsia="Times New Roman"/>
          <w:szCs w:val="24"/>
          <w:shd w:val="clear" w:color="auto" w:fill="FFFFFF"/>
        </w:rPr>
      </w:pPr>
      <w:r>
        <w:rPr>
          <w:rFonts w:eastAsia="Times New Roman"/>
          <w:szCs w:val="24"/>
          <w:shd w:val="clear" w:color="auto" w:fill="FFFFFF"/>
        </w:rPr>
        <w:t xml:space="preserve">One may be disposed to judge that </w:t>
      </w:r>
      <w:r>
        <w:rPr>
          <w:rFonts w:eastAsia="Times New Roman"/>
          <w:i/>
          <w:iCs/>
          <w:szCs w:val="24"/>
          <w:shd w:val="clear" w:color="auto" w:fill="FFFFFF"/>
        </w:rPr>
        <w:t>p</w:t>
      </w:r>
      <w:r>
        <w:rPr>
          <w:rFonts w:eastAsia="Times New Roman"/>
          <w:szCs w:val="24"/>
          <w:shd w:val="clear" w:color="auto" w:fill="FFFFFF"/>
        </w:rPr>
        <w:t xml:space="preserve"> without </w:t>
      </w:r>
      <w:r w:rsidR="00CD23A3">
        <w:rPr>
          <w:rFonts w:eastAsia="Times New Roman"/>
          <w:szCs w:val="24"/>
          <w:shd w:val="clear" w:color="auto" w:fill="FFFFFF"/>
        </w:rPr>
        <w:t xml:space="preserve">being </w:t>
      </w:r>
      <w:r w:rsidR="00F5720A">
        <w:rPr>
          <w:rFonts w:eastAsia="Times New Roman"/>
          <w:szCs w:val="24"/>
          <w:shd w:val="clear" w:color="auto" w:fill="FFFFFF"/>
        </w:rPr>
        <w:t>(</w:t>
      </w:r>
      <w:r w:rsidR="00EE098A">
        <w:rPr>
          <w:rFonts w:eastAsia="Times New Roman"/>
          <w:szCs w:val="24"/>
          <w:shd w:val="clear" w:color="auto" w:fill="FFFFFF"/>
        </w:rPr>
        <w:t>1</w:t>
      </w:r>
      <w:r w:rsidR="00F5720A">
        <w:rPr>
          <w:rFonts w:eastAsia="Times New Roman"/>
          <w:szCs w:val="24"/>
          <w:shd w:val="clear" w:color="auto" w:fill="FFFFFF"/>
        </w:rPr>
        <w:t xml:space="preserve">) </w:t>
      </w:r>
      <w:r w:rsidR="00CD23A3">
        <w:rPr>
          <w:rFonts w:eastAsia="Times New Roman"/>
          <w:szCs w:val="24"/>
          <w:shd w:val="clear" w:color="auto" w:fill="FFFFFF"/>
        </w:rPr>
        <w:t>disposed to act</w:t>
      </w:r>
      <w:r w:rsidR="0072231A">
        <w:rPr>
          <w:rFonts w:eastAsia="Times New Roman"/>
          <w:szCs w:val="24"/>
          <w:shd w:val="clear" w:color="auto" w:fill="FFFFFF"/>
        </w:rPr>
        <w:t xml:space="preserve"> and</w:t>
      </w:r>
      <w:r w:rsidR="00CD23A3">
        <w:rPr>
          <w:rFonts w:eastAsia="Times New Roman"/>
          <w:szCs w:val="24"/>
          <w:shd w:val="clear" w:color="auto" w:fill="FFFFFF"/>
        </w:rPr>
        <w:t xml:space="preserve"> reason as if </w:t>
      </w:r>
      <w:r w:rsidR="00CD23A3">
        <w:rPr>
          <w:rFonts w:eastAsia="Times New Roman"/>
          <w:i/>
          <w:iCs/>
          <w:szCs w:val="24"/>
          <w:shd w:val="clear" w:color="auto" w:fill="FFFFFF"/>
        </w:rPr>
        <w:t>p</w:t>
      </w:r>
      <w:r w:rsidR="00CD23A3">
        <w:rPr>
          <w:rFonts w:eastAsia="Times New Roman"/>
          <w:szCs w:val="24"/>
          <w:shd w:val="clear" w:color="auto" w:fill="FFFFFF"/>
        </w:rPr>
        <w:t xml:space="preserve">, </w:t>
      </w:r>
      <w:r w:rsidR="00F5720A">
        <w:rPr>
          <w:rFonts w:eastAsia="Times New Roman"/>
          <w:szCs w:val="24"/>
          <w:shd w:val="clear" w:color="auto" w:fill="FFFFFF"/>
        </w:rPr>
        <w:t>or (</w:t>
      </w:r>
      <w:r w:rsidR="00EE098A">
        <w:rPr>
          <w:rFonts w:eastAsia="Times New Roman"/>
          <w:szCs w:val="24"/>
          <w:shd w:val="clear" w:color="auto" w:fill="FFFFFF"/>
        </w:rPr>
        <w:t>2</w:t>
      </w:r>
      <w:r w:rsidR="00F5720A">
        <w:rPr>
          <w:rFonts w:eastAsia="Times New Roman"/>
          <w:szCs w:val="24"/>
          <w:shd w:val="clear" w:color="auto" w:fill="FFFFFF"/>
        </w:rPr>
        <w:t xml:space="preserve">) </w:t>
      </w:r>
      <w:r w:rsidR="00CD23A3">
        <w:rPr>
          <w:rFonts w:eastAsia="Times New Roman"/>
          <w:szCs w:val="24"/>
          <w:shd w:val="clear" w:color="auto" w:fill="FFFFFF"/>
        </w:rPr>
        <w:t xml:space="preserve">willing to regard </w:t>
      </w:r>
      <w:r w:rsidR="00CD23A3">
        <w:rPr>
          <w:rFonts w:eastAsia="Times New Roman"/>
          <w:i/>
          <w:iCs/>
          <w:szCs w:val="24"/>
          <w:shd w:val="clear" w:color="auto" w:fill="FFFFFF"/>
        </w:rPr>
        <w:t xml:space="preserve">p </w:t>
      </w:r>
      <w:r w:rsidR="00CD23A3">
        <w:rPr>
          <w:rFonts w:eastAsia="Times New Roman"/>
          <w:szCs w:val="24"/>
          <w:shd w:val="clear" w:color="auto" w:fill="FFFFFF"/>
        </w:rPr>
        <w:t xml:space="preserve">as a commitment (or </w:t>
      </w:r>
      <w:r w:rsidR="00E463AD">
        <w:rPr>
          <w:rFonts w:eastAsia="Times New Roman"/>
          <w:szCs w:val="24"/>
          <w:shd w:val="clear" w:color="auto" w:fill="FFFFFF"/>
        </w:rPr>
        <w:t xml:space="preserve">to </w:t>
      </w:r>
      <w:r w:rsidR="00CD23A3">
        <w:rPr>
          <w:rFonts w:eastAsia="Times New Roman"/>
          <w:szCs w:val="24"/>
          <w:shd w:val="clear" w:color="auto" w:fill="FFFFFF"/>
        </w:rPr>
        <w:t xml:space="preserve">avow it). </w:t>
      </w:r>
      <w:r w:rsidR="0047291B">
        <w:rPr>
          <w:rFonts w:eastAsia="Times New Roman"/>
          <w:szCs w:val="24"/>
          <w:shd w:val="clear" w:color="auto" w:fill="FFFFFF"/>
        </w:rPr>
        <w:t>So it’s not clear that</w:t>
      </w:r>
      <w:r w:rsidR="00F5720A">
        <w:rPr>
          <w:rFonts w:eastAsia="Times New Roman"/>
          <w:szCs w:val="24"/>
          <w:shd w:val="clear" w:color="auto" w:fill="FFFFFF"/>
        </w:rPr>
        <w:t xml:space="preserve"> </w:t>
      </w:r>
      <w:r w:rsidR="00AD105E">
        <w:rPr>
          <w:rFonts w:eastAsia="Times New Roman"/>
          <w:szCs w:val="24"/>
          <w:shd w:val="clear" w:color="auto" w:fill="FFFFFF"/>
        </w:rPr>
        <w:t>Smithies’</w:t>
      </w:r>
      <w:r w:rsidR="00F5720A">
        <w:rPr>
          <w:rFonts w:eastAsia="Times New Roman"/>
          <w:szCs w:val="24"/>
          <w:shd w:val="clear" w:color="auto" w:fill="FFFFFF"/>
        </w:rPr>
        <w:t xml:space="preserve"> </w:t>
      </w:r>
      <w:r w:rsidR="00CE2E3E">
        <w:rPr>
          <w:rFonts w:eastAsia="Times New Roman"/>
          <w:szCs w:val="24"/>
          <w:shd w:val="clear" w:color="auto" w:fill="FFFFFF"/>
        </w:rPr>
        <w:t xml:space="preserve">view about </w:t>
      </w:r>
      <w:r w:rsidR="00F5720A">
        <w:rPr>
          <w:rFonts w:eastAsia="Times New Roman"/>
          <w:szCs w:val="24"/>
          <w:shd w:val="clear" w:color="auto" w:fill="FFFFFF"/>
        </w:rPr>
        <w:t>self-</w:t>
      </w:r>
      <w:r w:rsidR="00CE2E3E">
        <w:rPr>
          <w:rFonts w:eastAsia="Times New Roman"/>
          <w:szCs w:val="24"/>
          <w:shd w:val="clear" w:color="auto" w:fill="FFFFFF"/>
        </w:rPr>
        <w:t>knowledge of beliefs</w:t>
      </w:r>
      <w:r w:rsidR="005E0E63">
        <w:rPr>
          <w:rFonts w:eastAsia="Times New Roman"/>
          <w:szCs w:val="24"/>
          <w:shd w:val="clear" w:color="auto" w:fill="FFFFFF"/>
        </w:rPr>
        <w:t xml:space="preserve"> </w:t>
      </w:r>
      <w:r w:rsidR="000443CF">
        <w:rPr>
          <w:rFonts w:eastAsia="Times New Roman"/>
          <w:szCs w:val="24"/>
          <w:shd w:val="clear" w:color="auto" w:fill="FFFFFF"/>
        </w:rPr>
        <w:t>address</w:t>
      </w:r>
      <w:r w:rsidR="0047291B">
        <w:rPr>
          <w:rFonts w:eastAsia="Times New Roman"/>
          <w:szCs w:val="24"/>
          <w:shd w:val="clear" w:color="auto" w:fill="FFFFFF"/>
        </w:rPr>
        <w:t>es</w:t>
      </w:r>
      <w:r w:rsidR="000443CF">
        <w:rPr>
          <w:rFonts w:eastAsia="Times New Roman"/>
          <w:szCs w:val="24"/>
          <w:shd w:val="clear" w:color="auto" w:fill="FFFFFF"/>
        </w:rPr>
        <w:t xml:space="preserve"> the questions</w:t>
      </w:r>
      <w:r w:rsidR="00990480">
        <w:rPr>
          <w:rFonts w:eastAsia="Times New Roman"/>
          <w:szCs w:val="24"/>
          <w:shd w:val="clear" w:color="auto" w:fill="FFFFFF"/>
        </w:rPr>
        <w:t xml:space="preserve"> of concern to most philosophers working on </w:t>
      </w:r>
      <w:r w:rsidR="002E56BA">
        <w:rPr>
          <w:rFonts w:eastAsia="Times New Roman"/>
          <w:szCs w:val="24"/>
          <w:shd w:val="clear" w:color="auto" w:fill="FFFFFF"/>
        </w:rPr>
        <w:t>that issue</w:t>
      </w:r>
      <w:r w:rsidR="001014FB">
        <w:rPr>
          <w:rFonts w:eastAsia="Times New Roman"/>
          <w:szCs w:val="24"/>
          <w:shd w:val="clear" w:color="auto" w:fill="FFFFFF"/>
        </w:rPr>
        <w:t xml:space="preserve">. </w:t>
      </w:r>
      <w:r w:rsidR="006B75B2">
        <w:rPr>
          <w:rFonts w:eastAsia="Times New Roman"/>
          <w:szCs w:val="24"/>
          <w:shd w:val="clear" w:color="auto" w:fill="FFFFFF"/>
        </w:rPr>
        <w:t xml:space="preserve">Of course, </w:t>
      </w:r>
      <w:r w:rsidR="00AD105E">
        <w:rPr>
          <w:rFonts w:eastAsia="Times New Roman"/>
          <w:szCs w:val="24"/>
          <w:shd w:val="clear" w:color="auto" w:fill="FFFFFF"/>
        </w:rPr>
        <w:t>Smithies’</w:t>
      </w:r>
      <w:r w:rsidR="006B75B2">
        <w:rPr>
          <w:rFonts w:eastAsia="Times New Roman"/>
          <w:szCs w:val="24"/>
          <w:shd w:val="clear" w:color="auto" w:fill="FFFFFF"/>
        </w:rPr>
        <w:t xml:space="preserve"> view may nevertheless </w:t>
      </w:r>
      <w:r w:rsidR="00DC35BA">
        <w:rPr>
          <w:rFonts w:eastAsia="Times New Roman"/>
          <w:szCs w:val="24"/>
          <w:shd w:val="clear" w:color="auto" w:fill="FFFFFF"/>
        </w:rPr>
        <w:t>have</w:t>
      </w:r>
      <w:r w:rsidR="0029202C">
        <w:rPr>
          <w:rFonts w:eastAsia="Times New Roman"/>
          <w:szCs w:val="24"/>
          <w:shd w:val="clear" w:color="auto" w:fill="FFFFFF"/>
        </w:rPr>
        <w:t xml:space="preserve"> important</w:t>
      </w:r>
      <w:r w:rsidR="00DC35BA">
        <w:rPr>
          <w:rFonts w:eastAsia="Times New Roman"/>
          <w:szCs w:val="24"/>
          <w:shd w:val="clear" w:color="auto" w:fill="FFFFFF"/>
        </w:rPr>
        <w:t xml:space="preserve"> </w:t>
      </w:r>
      <w:r w:rsidR="007157CB">
        <w:rPr>
          <w:rFonts w:eastAsia="Times New Roman"/>
          <w:szCs w:val="24"/>
          <w:shd w:val="clear" w:color="auto" w:fill="FFFFFF"/>
        </w:rPr>
        <w:t>implications</w:t>
      </w:r>
      <w:r w:rsidR="0029202C">
        <w:rPr>
          <w:rFonts w:eastAsia="Times New Roman"/>
          <w:szCs w:val="24"/>
          <w:shd w:val="clear" w:color="auto" w:fill="FFFFFF"/>
        </w:rPr>
        <w:t xml:space="preserve"> for philosophy of mind and </w:t>
      </w:r>
      <w:r w:rsidR="0029202C">
        <w:rPr>
          <w:rFonts w:eastAsia="Times New Roman"/>
          <w:szCs w:val="24"/>
          <w:shd w:val="clear" w:color="auto" w:fill="FFFFFF"/>
        </w:rPr>
        <w:lastRenderedPageBreak/>
        <w:t>epistemology</w:t>
      </w:r>
      <w:r w:rsidR="00DC35BA">
        <w:rPr>
          <w:rFonts w:eastAsia="Times New Roman"/>
          <w:szCs w:val="24"/>
          <w:shd w:val="clear" w:color="auto" w:fill="FFFFFF"/>
        </w:rPr>
        <w:t>.</w:t>
      </w:r>
      <w:r w:rsidR="00562915">
        <w:rPr>
          <w:rFonts w:eastAsia="Times New Roman"/>
          <w:szCs w:val="24"/>
          <w:shd w:val="clear" w:color="auto" w:fill="FFFFFF"/>
        </w:rPr>
        <w:t xml:space="preserve"> And it is a direct competitor to v</w:t>
      </w:r>
      <w:r w:rsidR="0046265B">
        <w:rPr>
          <w:rFonts w:eastAsia="Times New Roman"/>
          <w:szCs w:val="24"/>
          <w:shd w:val="clear" w:color="auto" w:fill="FFFFFF"/>
        </w:rPr>
        <w:t>arious views</w:t>
      </w:r>
      <w:r w:rsidR="00B56AF4">
        <w:rPr>
          <w:rFonts w:eastAsia="Times New Roman"/>
          <w:szCs w:val="24"/>
          <w:shd w:val="clear" w:color="auto" w:fill="FFFFFF"/>
        </w:rPr>
        <w:t xml:space="preserve"> </w:t>
      </w:r>
      <w:r w:rsidR="0088281B">
        <w:rPr>
          <w:rFonts w:eastAsia="Times New Roman"/>
          <w:szCs w:val="24"/>
          <w:shd w:val="clear" w:color="auto" w:fill="FFFFFF"/>
        </w:rPr>
        <w:t xml:space="preserve">on </w:t>
      </w:r>
      <w:r w:rsidR="00B56AF4">
        <w:rPr>
          <w:rFonts w:eastAsia="Times New Roman"/>
          <w:szCs w:val="24"/>
          <w:shd w:val="clear" w:color="auto" w:fill="FFFFFF"/>
        </w:rPr>
        <w:t xml:space="preserve">other </w:t>
      </w:r>
      <w:r w:rsidR="0088281B">
        <w:rPr>
          <w:rFonts w:eastAsia="Times New Roman"/>
          <w:szCs w:val="24"/>
          <w:shd w:val="clear" w:color="auto" w:fill="FFFFFF"/>
        </w:rPr>
        <w:t>issues</w:t>
      </w:r>
      <w:r w:rsidR="00B56AF4">
        <w:rPr>
          <w:rFonts w:eastAsia="Times New Roman"/>
          <w:szCs w:val="24"/>
          <w:shd w:val="clear" w:color="auto" w:fill="FFFFFF"/>
        </w:rPr>
        <w:t xml:space="preserve">, </w:t>
      </w:r>
      <w:r w:rsidR="0088281B">
        <w:rPr>
          <w:rFonts w:eastAsia="Times New Roman"/>
          <w:szCs w:val="24"/>
          <w:shd w:val="clear" w:color="auto" w:fill="FFFFFF"/>
        </w:rPr>
        <w:t>such as the nature of introspective justification.</w:t>
      </w:r>
    </w:p>
    <w:p w14:paraId="26568912" w14:textId="61EB08A8" w:rsidR="00925915" w:rsidRPr="001561DF" w:rsidRDefault="001561DF" w:rsidP="00535C9F">
      <w:pPr>
        <w:spacing w:before="240"/>
        <w:ind w:firstLine="0"/>
      </w:pPr>
      <w:r w:rsidRPr="001561DF">
        <w:t xml:space="preserve">6.  </w:t>
      </w:r>
      <w:r w:rsidR="00D3522B">
        <w:t>A</w:t>
      </w:r>
      <w:r w:rsidR="00567B09" w:rsidRPr="001561DF">
        <w:t>ccessibility an</w:t>
      </w:r>
      <w:r w:rsidR="00610249" w:rsidRPr="001561DF">
        <w:t>d the phenomenal</w:t>
      </w:r>
    </w:p>
    <w:p w14:paraId="1A82EE40" w14:textId="4D58F5E6" w:rsidR="00F1087E" w:rsidRDefault="007251C9" w:rsidP="00E22EA0">
      <w:r>
        <w:t xml:space="preserve">Recall that for </w:t>
      </w:r>
      <w:r w:rsidR="00700981">
        <w:t>Smithies</w:t>
      </w:r>
      <w:r>
        <w:t xml:space="preserve">, </w:t>
      </w:r>
      <w:r w:rsidR="00A47445">
        <w:t xml:space="preserve">beliefs </w:t>
      </w:r>
      <w:r w:rsidR="00A47445" w:rsidRPr="00873B63">
        <w:t xml:space="preserve">“are individuated by their dispositions to cause phenomenally conscious judgments: to believe that </w:t>
      </w:r>
      <w:r w:rsidR="00A47445" w:rsidRPr="00873B63">
        <w:rPr>
          <w:i/>
          <w:iCs/>
        </w:rPr>
        <w:t>p</w:t>
      </w:r>
      <w:r w:rsidR="00A47445" w:rsidRPr="00873B63">
        <w:t xml:space="preserve"> is to be disposed to judge that </w:t>
      </w:r>
      <w:r w:rsidR="00A47445" w:rsidRPr="00873B63">
        <w:rPr>
          <w:i/>
          <w:iCs/>
        </w:rPr>
        <w:t>p</w:t>
      </w:r>
      <w:r w:rsidR="00A47445" w:rsidRPr="00873B63">
        <w:t xml:space="preserve"> when you consciously entertain whether </w:t>
      </w:r>
      <w:r w:rsidR="00A47445" w:rsidRPr="00873B63">
        <w:rPr>
          <w:i/>
          <w:iCs/>
        </w:rPr>
        <w:t>p</w:t>
      </w:r>
      <w:r w:rsidR="00A47445" w:rsidRPr="00873B63">
        <w:t>” (175-6).</w:t>
      </w:r>
      <w:r w:rsidR="00A47445">
        <w:t xml:space="preserve"> </w:t>
      </w:r>
      <w:r w:rsidR="0097289C">
        <w:t>H</w:t>
      </w:r>
      <w:r w:rsidR="00455C51">
        <w:t xml:space="preserve">e takes this to </w:t>
      </w:r>
      <w:r w:rsidR="00501801">
        <w:t>imply</w:t>
      </w:r>
      <w:r w:rsidR="00455C51">
        <w:t xml:space="preserve"> that</w:t>
      </w:r>
      <w:r w:rsidR="00E22EA0">
        <w:t xml:space="preserve"> </w:t>
      </w:r>
      <w:r>
        <w:t xml:space="preserve">beliefs are “phenomenally individuated”. </w:t>
      </w:r>
      <w:r w:rsidR="00F1087E">
        <w:t>This</w:t>
      </w:r>
      <w:r w:rsidR="00610249">
        <w:t xml:space="preserve"> is a </w:t>
      </w:r>
      <w:r w:rsidR="004412BE">
        <w:t xml:space="preserve">very </w:t>
      </w:r>
      <w:r w:rsidR="00610249">
        <w:t>liberal standard for phenomenal individuation.</w:t>
      </w:r>
      <w:r w:rsidR="004412BE">
        <w:t xml:space="preserve"> </w:t>
      </w:r>
      <w:r w:rsidR="00F1087E">
        <w:t xml:space="preserve">It means that purely dispositional differences can suffice for “phenomenal” differences. Since the relevant dispositions may never be manifested, the result is that a purely counterfactual difference between two thinkers, as to what phenomenal state they would experience if they were to consider whether </w:t>
      </w:r>
      <w:r w:rsidR="00F1087E" w:rsidRPr="00F14D72">
        <w:rPr>
          <w:i/>
          <w:iCs/>
        </w:rPr>
        <w:t>p</w:t>
      </w:r>
      <w:r w:rsidR="00F1087E">
        <w:t>, constitutes a phenomenal difference. (I return to this point below.)</w:t>
      </w:r>
    </w:p>
    <w:p w14:paraId="6FD2A9EF" w14:textId="19FD03AE" w:rsidR="0034696C" w:rsidRDefault="0034696C" w:rsidP="00E22EA0">
      <w:r w:rsidRPr="00F1087E">
        <w:t>The</w:t>
      </w:r>
      <w:r>
        <w:t xml:space="preserve"> fact that beliefs are phenomenally individuated means that they can contribute to the thinker’s epistemic justification, compatibly with </w:t>
      </w:r>
      <w:r w:rsidR="00AD105E">
        <w:t>Smithies’</w:t>
      </w:r>
      <w:r>
        <w:t xml:space="preserve"> </w:t>
      </w:r>
      <w:r>
        <w:rPr>
          <w:i/>
          <w:iCs/>
        </w:rPr>
        <w:t>Phenomenal Mentalism</w:t>
      </w:r>
      <w:r>
        <w:t>.</w:t>
      </w:r>
    </w:p>
    <w:p w14:paraId="7FCE30DA" w14:textId="77777777" w:rsidR="0034696C" w:rsidRPr="00C2411F" w:rsidRDefault="0034696C" w:rsidP="0034696C">
      <w:pPr>
        <w:ind w:left="720" w:right="720" w:firstLine="0"/>
      </w:pPr>
      <w:r w:rsidRPr="00C2411F">
        <w:rPr>
          <w:i/>
          <w:iCs/>
        </w:rPr>
        <w:t>Phenomenal Mentalism</w:t>
      </w:r>
      <w:r w:rsidRPr="00C2411F">
        <w:t>: Necessarily, which propositions you have epistemic justification to believe at any given time is determined solely by your phenomenally individuated mental states at that time</w:t>
      </w:r>
      <w:r>
        <w:t>. (25)</w:t>
      </w:r>
    </w:p>
    <w:p w14:paraId="2435254A" w14:textId="079A3FAC" w:rsidR="0034696C" w:rsidRDefault="0034696C" w:rsidP="0034696C">
      <w:pPr>
        <w:ind w:firstLine="0"/>
      </w:pPr>
      <w:r>
        <w:t xml:space="preserve">At first glance, Phenomenal Mentalism may appear to </w:t>
      </w:r>
      <w:r w:rsidR="00587757">
        <w:t>express</w:t>
      </w:r>
      <w:r>
        <w:t xml:space="preserve"> </w:t>
      </w:r>
      <w:r w:rsidR="00240FC0">
        <w:t>what Williamson has called the “phenomenal conception of evidence”</w:t>
      </w:r>
      <w:r w:rsidR="002C4065">
        <w:t xml:space="preserve">: </w:t>
      </w:r>
      <w:r w:rsidR="00240FC0">
        <w:t>the idea that states with phe</w:t>
      </w:r>
      <w:r w:rsidR="00F1087E">
        <w:t>n</w:t>
      </w:r>
      <w:r w:rsidR="00240FC0">
        <w:t>omenal character exhaust the evidential sources of justification</w:t>
      </w:r>
      <w:r w:rsidR="002C4065">
        <w:t xml:space="preserve"> (Williamson 2000: 173)</w:t>
      </w:r>
      <w:r w:rsidR="00240FC0">
        <w:t>.</w:t>
      </w:r>
      <w:r>
        <w:t xml:space="preserve"> </w:t>
      </w:r>
      <w:r w:rsidR="00E72599">
        <w:t>However,</w:t>
      </w:r>
      <w:r>
        <w:t xml:space="preserve"> </w:t>
      </w:r>
      <w:r w:rsidR="00AD105E">
        <w:t>Smithies’</w:t>
      </w:r>
      <w:r w:rsidR="004412BE">
        <w:t xml:space="preserve"> </w:t>
      </w:r>
      <w:r>
        <w:t xml:space="preserve">standard for phenomenal individuation yields a much broader category of </w:t>
      </w:r>
      <w:r w:rsidR="00F1087E">
        <w:t xml:space="preserve">evidential </w:t>
      </w:r>
      <w:r>
        <w:t xml:space="preserve">states. Suppose that there is </w:t>
      </w:r>
      <w:r w:rsidR="004412BE">
        <w:t>someone</w:t>
      </w:r>
      <w:r>
        <w:t xml:space="preserve"> phenomenally indiscernible from you</w:t>
      </w:r>
      <w:r w:rsidR="004412BE">
        <w:t xml:space="preserve"> in the following</w:t>
      </w:r>
      <w:r>
        <w:t xml:space="preserve"> sense</w:t>
      </w:r>
      <w:r w:rsidR="004412BE">
        <w:t>:</w:t>
      </w:r>
      <w:r>
        <w:t xml:space="preserve"> </w:t>
      </w:r>
      <w:r w:rsidR="004412BE">
        <w:t xml:space="preserve">at every moment </w:t>
      </w:r>
      <w:r>
        <w:t>throughout both of your lifetimes</w:t>
      </w:r>
      <w:r w:rsidR="004412BE">
        <w:t>,</w:t>
      </w:r>
      <w:r>
        <w:t xml:space="preserve"> you</w:t>
      </w:r>
      <w:r w:rsidR="004412BE">
        <w:t xml:space="preserve"> and that person</w:t>
      </w:r>
      <w:r>
        <w:t xml:space="preserve"> have </w:t>
      </w:r>
      <w:r w:rsidR="004412BE">
        <w:t>precisely the</w:t>
      </w:r>
      <w:r>
        <w:t xml:space="preserve"> same phenomenal states</w:t>
      </w:r>
      <w:r w:rsidR="00A8073B">
        <w:t xml:space="preserve"> (states with phenomenal character)</w:t>
      </w:r>
      <w:r>
        <w:t xml:space="preserve">. Phenomenal Mentalism does not imply that you and that </w:t>
      </w:r>
      <w:r w:rsidR="004412BE">
        <w:t>person</w:t>
      </w:r>
      <w:r>
        <w:t xml:space="preserve"> would be indiscernible with respect to epistemic justification. </w:t>
      </w:r>
      <w:r w:rsidR="00F4057B">
        <w:t>For there may be</w:t>
      </w:r>
      <w:r>
        <w:t xml:space="preserve"> counterfactual situations in which you </w:t>
      </w:r>
      <w:r w:rsidR="004412BE">
        <w:t xml:space="preserve">and that person </w:t>
      </w:r>
      <w:r>
        <w:t>would have different phenomenal states</w:t>
      </w:r>
      <w:r w:rsidR="00F4057B">
        <w:t xml:space="preserve">: e.g., if you both had considered whether </w:t>
      </w:r>
      <w:r w:rsidR="00F4057B">
        <w:rPr>
          <w:i/>
          <w:iCs/>
        </w:rPr>
        <w:t>p</w:t>
      </w:r>
      <w:r w:rsidR="00F4057B">
        <w:t xml:space="preserve">, you would have consciously judged that </w:t>
      </w:r>
      <w:r w:rsidR="00F4057B">
        <w:rPr>
          <w:i/>
          <w:iCs/>
        </w:rPr>
        <w:t>p</w:t>
      </w:r>
      <w:r w:rsidR="00F4057B">
        <w:t xml:space="preserve"> while this other person would not. Smithies’ construal of “phenomenal individuation”, when combined with his Phenomenal Mentalism, yields the result that such purely counterfactual differences can constitute differences in epistemic justification.</w:t>
      </w:r>
      <w:r>
        <w:t xml:space="preserve"> </w:t>
      </w:r>
    </w:p>
    <w:p w14:paraId="25E458BB" w14:textId="42E2E81A" w:rsidR="0034696C" w:rsidRDefault="008315F1" w:rsidP="0034696C">
      <w:r>
        <w:t>It is therefore striking that</w:t>
      </w:r>
      <w:r w:rsidR="00BF2CF9">
        <w:t xml:space="preserve"> part of the </w:t>
      </w:r>
      <w:r w:rsidR="0034696C">
        <w:t xml:space="preserve">support for Phenomenal Mentalism is that it “explains why </w:t>
      </w:r>
      <w:r w:rsidR="0034696C" w:rsidRPr="00F74636">
        <w:t>you and your phenomenal duplicates in skeptical scenarios have epistemic justification to believe the same propositions to the same degree</w:t>
      </w:r>
      <w:r w:rsidR="0034696C">
        <w:t xml:space="preserve">” (25). This </w:t>
      </w:r>
      <w:r w:rsidR="00FE7A50">
        <w:t>claim employs</w:t>
      </w:r>
      <w:r w:rsidR="0034696C">
        <w:t xml:space="preserve"> </w:t>
      </w:r>
      <w:r w:rsidR="006E70D1">
        <w:t>a c</w:t>
      </w:r>
      <w:r w:rsidR="0034696C">
        <w:t>onception of phenomenal duplicates</w:t>
      </w:r>
      <w:r w:rsidR="006E70D1">
        <w:t xml:space="preserve"> that is unusually </w:t>
      </w:r>
      <w:r w:rsidR="005468DC">
        <w:t>restrictive</w:t>
      </w:r>
      <w:r w:rsidR="006E70D1">
        <w:t xml:space="preserve">, corresponding to the unusually liberal </w:t>
      </w:r>
      <w:r w:rsidR="00E12963">
        <w:t>construal</w:t>
      </w:r>
      <w:r w:rsidR="006E70D1">
        <w:t xml:space="preserve"> of phenomenal individuation.</w:t>
      </w:r>
      <w:r w:rsidR="0034696C">
        <w:t xml:space="preserve"> </w:t>
      </w:r>
      <w:r w:rsidR="006E70D1">
        <w:t xml:space="preserve">On this </w:t>
      </w:r>
      <w:r w:rsidR="005468DC">
        <w:t xml:space="preserve">restrictive </w:t>
      </w:r>
      <w:r w:rsidR="006E70D1">
        <w:t>conception,</w:t>
      </w:r>
      <w:r w:rsidR="0034696C">
        <w:t xml:space="preserve"> phenomenal duplicates must not only share all phenomenal states, but must also be phenomenally </w:t>
      </w:r>
      <w:r w:rsidR="0034696C" w:rsidRPr="006223D2">
        <w:t>identical</w:t>
      </w:r>
      <w:r w:rsidR="00532A3E">
        <w:t xml:space="preserve"> across a range of</w:t>
      </w:r>
      <w:r w:rsidR="0034696C">
        <w:t xml:space="preserve"> counterfactual situations. A </w:t>
      </w:r>
      <w:r w:rsidR="006E70D1">
        <w:t>person</w:t>
      </w:r>
      <w:r w:rsidR="0034696C">
        <w:t xml:space="preserve"> whose phenomenal life precisely matched yours throughout both of </w:t>
      </w:r>
      <w:proofErr w:type="spellStart"/>
      <w:r w:rsidR="0034696C">
        <w:t>your</w:t>
      </w:r>
      <w:proofErr w:type="spellEnd"/>
      <w:r w:rsidR="0034696C">
        <w:t xml:space="preserve"> lifetimes would not be your phenomenal duplicate so long as there was some counterfactual situation, never encountered, in which you and that </w:t>
      </w:r>
      <w:r w:rsidR="006E70D1">
        <w:t>person</w:t>
      </w:r>
      <w:r w:rsidR="0034696C">
        <w:t xml:space="preserve"> would </w:t>
      </w:r>
      <w:r w:rsidR="006E70D1">
        <w:t>have had</w:t>
      </w:r>
      <w:r w:rsidR="0034696C">
        <w:t xml:space="preserve"> different experiences. On the more standard conception, </w:t>
      </w:r>
      <w:r w:rsidR="00CA082A">
        <w:t xml:space="preserve">all that’s required for being </w:t>
      </w:r>
      <w:r w:rsidR="0034696C">
        <w:t xml:space="preserve">phenomenal duplicates </w:t>
      </w:r>
      <w:r w:rsidR="00F17781">
        <w:t xml:space="preserve">is indiscernibility </w:t>
      </w:r>
      <w:r w:rsidR="0034696C">
        <w:t>with respect to actual phenomenal states.</w:t>
      </w:r>
    </w:p>
    <w:p w14:paraId="7DCE1158" w14:textId="3D0434D5" w:rsidR="0034696C" w:rsidRDefault="006E70D1" w:rsidP="00592928">
      <w:r>
        <w:t xml:space="preserve">The issue is not merely verbal. Allowing that purely counterfactual differences </w:t>
      </w:r>
      <w:r w:rsidR="00341D6E">
        <w:t xml:space="preserve">in phenomenal states </w:t>
      </w:r>
      <w:r>
        <w:t xml:space="preserve">can make a difference to epistemic justification is crucial to </w:t>
      </w:r>
      <w:r w:rsidR="00AD105E">
        <w:t>Smithies’</w:t>
      </w:r>
      <w:r>
        <w:t xml:space="preserve"> claim that</w:t>
      </w:r>
      <w:r w:rsidR="00DD09F0">
        <w:t xml:space="preserve"> believing that </w:t>
      </w:r>
      <w:r w:rsidR="00DD09F0">
        <w:rPr>
          <w:i/>
          <w:iCs/>
        </w:rPr>
        <w:t>p</w:t>
      </w:r>
      <w:r>
        <w:t xml:space="preserve"> provides a reason to believe that you </w:t>
      </w:r>
      <w:r w:rsidR="00DD09F0">
        <w:t xml:space="preserve">believe that </w:t>
      </w:r>
      <w:r w:rsidR="00DD09F0">
        <w:rPr>
          <w:i/>
          <w:iCs/>
        </w:rPr>
        <w:t>p</w:t>
      </w:r>
      <w:r>
        <w:t xml:space="preserve">. </w:t>
      </w:r>
      <w:r w:rsidR="0094722F">
        <w:t xml:space="preserve">For a belief, as a </w:t>
      </w:r>
      <w:r w:rsidR="0094722F">
        <w:rPr>
          <w:i/>
          <w:iCs/>
        </w:rPr>
        <w:t xml:space="preserve">disposition to </w:t>
      </w:r>
      <w:r w:rsidR="00457AB5">
        <w:t xml:space="preserve">phenomenally conscious judgments, may have no effect on the believer’s actual phenomenology. </w:t>
      </w:r>
      <w:r w:rsidR="00BD40F2">
        <w:t xml:space="preserve">On a phenomenal </w:t>
      </w:r>
      <w:r w:rsidR="00BD40F2">
        <w:lastRenderedPageBreak/>
        <w:t xml:space="preserve">conception of </w:t>
      </w:r>
      <w:r w:rsidR="00D86F0E">
        <w:t xml:space="preserve">evidence </w:t>
      </w:r>
      <w:r w:rsidR="00BD40F2">
        <w:t xml:space="preserve">(in Williamson’s sense), indiscernibility with respect to </w:t>
      </w:r>
      <w:r w:rsidR="00BD40F2" w:rsidRPr="006670DA">
        <w:rPr>
          <w:i/>
          <w:iCs/>
        </w:rPr>
        <w:t>actual</w:t>
      </w:r>
      <w:r w:rsidR="00BD40F2">
        <w:t xml:space="preserve"> phenomenal states</w:t>
      </w:r>
      <w:r w:rsidR="006670DA">
        <w:t xml:space="preserve"> entails indiscernibility with respect to </w:t>
      </w:r>
      <w:r w:rsidR="008C0C9E">
        <w:t>evidence</w:t>
      </w:r>
      <w:r w:rsidR="00D86F0E">
        <w:t xml:space="preserve">. </w:t>
      </w:r>
      <w:r w:rsidR="00601ED9">
        <w:t>That view is inspired by the idea that sources of justification must be internal in both of the familiar senses:</w:t>
      </w:r>
      <w:r w:rsidR="00A507CF">
        <w:t xml:space="preserve"> mental and accessible. Phenomenal states </w:t>
      </w:r>
      <w:r w:rsidR="00D82911">
        <w:t xml:space="preserve">are clearly mental (they may be the paradigm of mentality). And they are taken to be particularly accessible, either because they are </w:t>
      </w:r>
      <w:proofErr w:type="spellStart"/>
      <w:r w:rsidR="00D82911">
        <w:t>introspectible</w:t>
      </w:r>
      <w:proofErr w:type="spellEnd"/>
      <w:r w:rsidR="00D82911">
        <w:t xml:space="preserve"> or simply </w:t>
      </w:r>
      <w:r w:rsidR="004070B3">
        <w:t>because they constitute the qualitative character of experience.</w:t>
      </w:r>
    </w:p>
    <w:p w14:paraId="4B3D2B49" w14:textId="7E29FA62" w:rsidR="00C70424" w:rsidRDefault="00C70424" w:rsidP="00592928">
      <w:r>
        <w:t xml:space="preserve">In effect, </w:t>
      </w:r>
      <w:r w:rsidR="00BA4892">
        <w:t xml:space="preserve">Smithies </w:t>
      </w:r>
      <w:r>
        <w:t xml:space="preserve">is proposing that </w:t>
      </w:r>
      <w:r w:rsidR="006B7E77">
        <w:t xml:space="preserve">justification need not supervene on actual phenomenal states </w:t>
      </w:r>
      <w:r w:rsidR="002B0D84">
        <w:t>in order to satisfy the mentality and accessibility requirements on justification.</w:t>
      </w:r>
      <w:r w:rsidR="005256E0">
        <w:t xml:space="preserve"> That he takes his proposal to satisfy these requirements is clear from his choice of the labels “Mentalism” and “Accessibilism” to refer to core elements of his view.</w:t>
      </w:r>
    </w:p>
    <w:p w14:paraId="7A88F027" w14:textId="6CA9ADA3" w:rsidR="00D96CC4" w:rsidRDefault="00D96CC4" w:rsidP="00592928">
      <w:r>
        <w:t xml:space="preserve">But does </w:t>
      </w:r>
      <w:r w:rsidR="00AD105E">
        <w:t>Smithies’</w:t>
      </w:r>
      <w:r>
        <w:t xml:space="preserve"> proposal satisfy the spirit of these requirements? I have some doubts, especially </w:t>
      </w:r>
      <w:r w:rsidR="008025EC">
        <w:t>as regards</w:t>
      </w:r>
      <w:r>
        <w:t xml:space="preserve"> accessibility.</w:t>
      </w:r>
      <w:r w:rsidR="00037D1F">
        <w:t xml:space="preserve"> </w:t>
      </w:r>
      <w:r w:rsidR="00157F2F">
        <w:t xml:space="preserve">Here is </w:t>
      </w:r>
      <w:r w:rsidR="003B6446">
        <w:t xml:space="preserve">how </w:t>
      </w:r>
      <w:r w:rsidR="00BA4892">
        <w:t xml:space="preserve">Smithies </w:t>
      </w:r>
      <w:r w:rsidR="00F768CD">
        <w:t>understands accessibility.</w:t>
      </w:r>
    </w:p>
    <w:p w14:paraId="44961411" w14:textId="0657ED44" w:rsidR="003B6446" w:rsidRPr="003B6446" w:rsidRDefault="003B6446" w:rsidP="00F768CD">
      <w:pPr>
        <w:ind w:left="720" w:right="720" w:firstLine="0"/>
      </w:pPr>
      <w:r w:rsidRPr="003B6446">
        <w:rPr>
          <w:i/>
          <w:iCs/>
        </w:rPr>
        <w:t>Accessibilism</w:t>
      </w:r>
      <w:r w:rsidRPr="003B6446">
        <w:t xml:space="preserve">: Epistemic justification is </w:t>
      </w:r>
      <w:r w:rsidRPr="000B4623">
        <w:rPr>
          <w:i/>
          <w:iCs/>
        </w:rPr>
        <w:t>luminously accessible</w:t>
      </w:r>
      <w:r w:rsidRPr="003B6446">
        <w:t xml:space="preserve"> in the sense that, necessarily, you’re always in a position to know which propositions you have epistemic justification to believe at any given time. </w:t>
      </w:r>
      <w:r w:rsidR="000B4623">
        <w:t>(28)</w:t>
      </w:r>
    </w:p>
    <w:p w14:paraId="5AB8068C" w14:textId="3A5E78A1" w:rsidR="003B6446" w:rsidRDefault="005F005A" w:rsidP="00592928">
      <w:r>
        <w:t>Accessibilism follows from two claims already mentioned</w:t>
      </w:r>
      <w:r w:rsidR="00826ED2">
        <w:t>. First, the Phenomenal Mentalism thesis, which says that</w:t>
      </w:r>
      <w:r w:rsidR="00072953">
        <w:t xml:space="preserve"> epistemic justification is determined solely by </w:t>
      </w:r>
      <w:r w:rsidR="00311F51">
        <w:t>phenomenally individuated states</w:t>
      </w:r>
      <w:r w:rsidR="007B7B94">
        <w:t xml:space="preserve"> (which includes beliefs)</w:t>
      </w:r>
      <w:r w:rsidR="00826ED2">
        <w:t xml:space="preserve">; and second, the claim </w:t>
      </w:r>
      <w:r w:rsidR="00E33053">
        <w:t>that phenomenally individuated states “</w:t>
      </w:r>
      <w:r w:rsidR="00E33053" w:rsidRPr="00F74636">
        <w:t xml:space="preserve">are </w:t>
      </w:r>
      <w:r w:rsidR="00E33053">
        <w:t>‘</w:t>
      </w:r>
      <w:r w:rsidR="00E33053" w:rsidRPr="00F74636">
        <w:t>luminous</w:t>
      </w:r>
      <w:r w:rsidR="00E33053">
        <w:t>’</w:t>
      </w:r>
      <w:r w:rsidR="00E33053" w:rsidRPr="00F74636">
        <w:t xml:space="preserve"> in the sense that you’re always in a position to know by introspection whether or not you’re in those mental states</w:t>
      </w:r>
      <w:r w:rsidR="00E33053">
        <w:t xml:space="preserve">” (26). </w:t>
      </w:r>
    </w:p>
    <w:p w14:paraId="591E480F" w14:textId="05B1BFD0" w:rsidR="00BE5027" w:rsidRDefault="001860A3" w:rsidP="00BE5027">
      <w:r>
        <w:t>A</w:t>
      </w:r>
      <w:r w:rsidR="00BC00FB">
        <w:t xml:space="preserve">lthough these claims secure Accessibilism, I have trouble seeing exactly </w:t>
      </w:r>
      <w:r w:rsidR="00BC00FB">
        <w:rPr>
          <w:i/>
          <w:iCs/>
        </w:rPr>
        <w:t xml:space="preserve">how </w:t>
      </w:r>
      <w:r w:rsidR="00BC00FB">
        <w:t xml:space="preserve">it is that we are able to know </w:t>
      </w:r>
      <w:r w:rsidR="00E609DA">
        <w:t>our phenomenally individuated states</w:t>
      </w:r>
      <w:r w:rsidR="00C53705">
        <w:t xml:space="preserve"> and, hence, </w:t>
      </w:r>
      <w:r w:rsidR="00BC00FB">
        <w:t xml:space="preserve">our epistemic justification. </w:t>
      </w:r>
      <w:r w:rsidR="008179BE">
        <w:t>Smithies says:</w:t>
      </w:r>
    </w:p>
    <w:p w14:paraId="7FBA52A7" w14:textId="07AC2D15" w:rsidR="00BE5027" w:rsidRPr="00B44AE3" w:rsidRDefault="00BE5027" w:rsidP="00BE5027">
      <w:pPr>
        <w:ind w:left="720" w:right="720" w:firstLine="0"/>
        <w:rPr>
          <w:rFonts w:ascii="Times New Roman" w:eastAsia="Times New Roman" w:hAnsi="Times New Roman"/>
          <w:szCs w:val="24"/>
        </w:rPr>
      </w:pPr>
      <w:r w:rsidRPr="00B44AE3">
        <w:rPr>
          <w:rFonts w:eastAsia="Times New Roman"/>
          <w:szCs w:val="24"/>
        </w:rPr>
        <w:t>The best explanation of accessibilism is that your evidence is exhausted by introspectively luminous facts about your mental states. But only phenomenally individuated facts about your mental states are introspectively luminous in the requisite way.</w:t>
      </w:r>
      <w:r>
        <w:rPr>
          <w:rFonts w:eastAsia="Times New Roman"/>
          <w:szCs w:val="24"/>
        </w:rPr>
        <w:t xml:space="preserve"> (2</w:t>
      </w:r>
      <w:r w:rsidR="000B4623">
        <w:rPr>
          <w:rFonts w:eastAsia="Times New Roman"/>
          <w:szCs w:val="24"/>
        </w:rPr>
        <w:t>8</w:t>
      </w:r>
      <w:r>
        <w:rPr>
          <w:rFonts w:eastAsia="Times New Roman"/>
          <w:szCs w:val="24"/>
        </w:rPr>
        <w:t>)</w:t>
      </w:r>
    </w:p>
    <w:p w14:paraId="6E35D954" w14:textId="5DF89DCD" w:rsidR="00E609DA" w:rsidRDefault="001860A3" w:rsidP="007E5FE1">
      <w:r>
        <w:t xml:space="preserve">It remains unclear to me how it is </w:t>
      </w:r>
      <w:r w:rsidR="00F33C83">
        <w:t xml:space="preserve">that being phenomenally individuated makes a </w:t>
      </w:r>
      <w:r>
        <w:t>mental state (or facts about it) luminous</w:t>
      </w:r>
      <w:r w:rsidR="00B2253A">
        <w:t>.</w:t>
      </w:r>
      <w:r>
        <w:t xml:space="preserve"> </w:t>
      </w:r>
      <w:r w:rsidR="004E1FD5">
        <w:t>Suppose that</w:t>
      </w:r>
      <w:r w:rsidR="007300ED">
        <w:t xml:space="preserve"> </w:t>
      </w:r>
      <w:r w:rsidR="00917745">
        <w:t xml:space="preserve">I believe that </w:t>
      </w:r>
      <w:r w:rsidR="00917745">
        <w:rPr>
          <w:i/>
          <w:iCs/>
        </w:rPr>
        <w:t>p</w:t>
      </w:r>
      <w:r w:rsidR="00917745">
        <w:t xml:space="preserve">—that is, I </w:t>
      </w:r>
      <w:r w:rsidR="004E1FD5">
        <w:t>am</w:t>
      </w:r>
      <w:r w:rsidR="00917745">
        <w:t xml:space="preserve"> disposed to consciously judge that </w:t>
      </w:r>
      <w:r w:rsidR="00917745">
        <w:rPr>
          <w:i/>
          <w:iCs/>
        </w:rPr>
        <w:t>p</w:t>
      </w:r>
      <w:r w:rsidR="0067428B">
        <w:t xml:space="preserve">—while </w:t>
      </w:r>
      <w:r w:rsidR="007E5FE1">
        <w:t>a person</w:t>
      </w:r>
      <w:r w:rsidR="000F3D9E">
        <w:t xml:space="preserve"> who has all and only the same phenomenal states as I do, throughout both our lifetime</w:t>
      </w:r>
      <w:r w:rsidR="00953DC9">
        <w:t>s</w:t>
      </w:r>
      <w:r w:rsidR="0067428B">
        <w:t xml:space="preserve">, does not believe that </w:t>
      </w:r>
      <w:r w:rsidR="0067428B">
        <w:rPr>
          <w:i/>
          <w:iCs/>
        </w:rPr>
        <w:t>p</w:t>
      </w:r>
      <w:r w:rsidR="00953DC9">
        <w:t>.</w:t>
      </w:r>
      <w:r w:rsidR="00A00C9D">
        <w:t xml:space="preserve"> </w:t>
      </w:r>
      <w:r w:rsidR="00F62839">
        <w:t xml:space="preserve">(In this scenario, neither of us ever entertain the question whether </w:t>
      </w:r>
      <w:r w:rsidR="00F62839">
        <w:rPr>
          <w:i/>
          <w:iCs/>
        </w:rPr>
        <w:t>p</w:t>
      </w:r>
      <w:r w:rsidR="00F62839">
        <w:t xml:space="preserve">, so our respective dispositions </w:t>
      </w:r>
      <w:r w:rsidR="00002037">
        <w:t xml:space="preserve">to judgments as to whether </w:t>
      </w:r>
      <w:r w:rsidR="00002037">
        <w:rPr>
          <w:i/>
          <w:iCs/>
        </w:rPr>
        <w:t>p</w:t>
      </w:r>
      <w:r w:rsidR="00002037">
        <w:t xml:space="preserve"> </w:t>
      </w:r>
      <w:r w:rsidR="00F62839">
        <w:t>are never manifested.)</w:t>
      </w:r>
      <w:r w:rsidR="00F62839">
        <w:rPr>
          <w:i/>
          <w:iCs/>
        </w:rPr>
        <w:t xml:space="preserve"> </w:t>
      </w:r>
      <w:r w:rsidR="007B366D">
        <w:t xml:space="preserve">On </w:t>
      </w:r>
      <w:r w:rsidR="00AD105E">
        <w:t>Smithies’</w:t>
      </w:r>
      <w:r w:rsidR="007B366D">
        <w:t xml:space="preserve"> view</w:t>
      </w:r>
      <w:r w:rsidR="00B95477">
        <w:t>,</w:t>
      </w:r>
      <w:r w:rsidR="007B366D">
        <w:t xml:space="preserve"> I am epistemically justified in believing that I believe that </w:t>
      </w:r>
      <w:r w:rsidR="007B366D">
        <w:rPr>
          <w:i/>
          <w:iCs/>
        </w:rPr>
        <w:t>p</w:t>
      </w:r>
      <w:r w:rsidR="007B366D">
        <w:t xml:space="preserve"> (purely in virtue of having the first-order belief), </w:t>
      </w:r>
      <w:r w:rsidR="000A3B01">
        <w:t>whereas</w:t>
      </w:r>
      <w:r w:rsidR="007B366D">
        <w:t xml:space="preserve"> </w:t>
      </w:r>
      <w:r w:rsidR="00B30C05">
        <w:t xml:space="preserve">the person whose phenomenology perfectly matches my own is not </w:t>
      </w:r>
      <w:r w:rsidR="000513E3">
        <w:t xml:space="preserve">justified in believing that she believes that </w:t>
      </w:r>
      <w:r w:rsidR="000513E3">
        <w:rPr>
          <w:i/>
          <w:iCs/>
        </w:rPr>
        <w:t>p</w:t>
      </w:r>
      <w:r w:rsidR="000513E3">
        <w:t xml:space="preserve">. </w:t>
      </w:r>
      <w:r w:rsidR="00810018">
        <w:t xml:space="preserve">But without a difference in actual phenomenology, it’s not clear how </w:t>
      </w:r>
      <w:r w:rsidR="00FF138E">
        <w:t>we can</w:t>
      </w:r>
      <w:r w:rsidR="00810018">
        <w:t xml:space="preserve"> </w:t>
      </w:r>
      <w:r w:rsidR="00FF138E">
        <w:t xml:space="preserve">respond to our </w:t>
      </w:r>
      <w:r w:rsidR="007C49B5">
        <w:t xml:space="preserve">epistemic </w:t>
      </w:r>
      <w:r w:rsidR="00FF138E">
        <w:t xml:space="preserve">situations in ways that reflect </w:t>
      </w:r>
      <w:r w:rsidR="007C49B5">
        <w:t>the difference between them</w:t>
      </w:r>
      <w:r w:rsidR="009461F4">
        <w:t xml:space="preserve">: how I can know that I’m epistemically justified in believing that I believe that </w:t>
      </w:r>
      <w:r w:rsidR="009461F4">
        <w:rPr>
          <w:i/>
          <w:iCs/>
        </w:rPr>
        <w:t>p</w:t>
      </w:r>
      <w:r w:rsidR="009461F4">
        <w:t xml:space="preserve">, and how she can know that she </w:t>
      </w:r>
      <w:r w:rsidR="00B731C2">
        <w:t>is not.</w:t>
      </w:r>
      <w:r w:rsidR="00B95477">
        <w:t xml:space="preserve"> So it’s not clear how Smithies’ picture secures the truth of Accessibilism.</w:t>
      </w:r>
    </w:p>
    <w:p w14:paraId="7A44CC99" w14:textId="7208FC1C" w:rsidR="00B44AE3" w:rsidRDefault="00B731C2" w:rsidP="007E5FE1">
      <w:r>
        <w:t xml:space="preserve">This is not to say that phenomenology is the </w:t>
      </w:r>
      <w:r w:rsidR="00D44297">
        <w:t>only possible source of knowledge about justification</w:t>
      </w:r>
      <w:r w:rsidR="008D17E7">
        <w:t xml:space="preserve">. </w:t>
      </w:r>
      <w:r w:rsidR="00E67905">
        <w:t xml:space="preserve">But I would appreciate a fuller picture of </w:t>
      </w:r>
      <w:r w:rsidR="00C05DFF">
        <w:t>how we manage to be in a position to know our epistemic justification if that</w:t>
      </w:r>
      <w:r w:rsidR="00D17BCA">
        <w:t xml:space="preserve"> can vary independently of</w:t>
      </w:r>
      <w:r w:rsidR="008E1E2A">
        <w:t xml:space="preserve"> actual</w:t>
      </w:r>
      <w:r w:rsidR="00D17BCA">
        <w:t xml:space="preserve"> phenomenology.</w:t>
      </w:r>
      <w:r w:rsidR="00C05DFF">
        <w:t xml:space="preserve"> </w:t>
      </w:r>
      <w:r w:rsidR="00F32769">
        <w:t xml:space="preserve">In particular, I would like to know </w:t>
      </w:r>
      <w:r w:rsidR="00B44AE3">
        <w:t xml:space="preserve">how </w:t>
      </w:r>
      <w:r w:rsidR="00F32769">
        <w:t>t</w:t>
      </w:r>
      <w:r w:rsidR="00D17BCA">
        <w:t xml:space="preserve">he appeal to phenomenal individuation </w:t>
      </w:r>
      <w:r w:rsidR="00F32769">
        <w:t xml:space="preserve">is intended to </w:t>
      </w:r>
      <w:r w:rsidR="00A87901">
        <w:t>help explain the accessibility of justification</w:t>
      </w:r>
      <w:r w:rsidR="00B44AE3">
        <w:t xml:space="preserve">. </w:t>
      </w:r>
    </w:p>
    <w:p w14:paraId="0DDBCF80" w14:textId="66DC1D01" w:rsidR="00BC00FB" w:rsidRPr="00713999" w:rsidRDefault="001561DF" w:rsidP="00535C9F">
      <w:pPr>
        <w:keepNext/>
        <w:spacing w:before="240"/>
        <w:ind w:firstLine="0"/>
      </w:pPr>
      <w:r w:rsidRPr="001561DF">
        <w:lastRenderedPageBreak/>
        <w:t xml:space="preserve">7.  </w:t>
      </w:r>
      <w:r w:rsidR="008E1E2A">
        <w:t>T</w:t>
      </w:r>
      <w:r w:rsidR="00EF2AB1" w:rsidRPr="001561DF">
        <w:t>he non-ideally</w:t>
      </w:r>
      <w:r w:rsidR="00713999" w:rsidRPr="001561DF">
        <w:t xml:space="preserve"> rational </w:t>
      </w:r>
    </w:p>
    <w:p w14:paraId="02D20951" w14:textId="2338B2D0" w:rsidR="00993141" w:rsidRDefault="003F5592" w:rsidP="00B347C1">
      <w:r>
        <w:t xml:space="preserve">To my mind, </w:t>
      </w:r>
      <w:r w:rsidR="00AD105E">
        <w:t>Smithies’</w:t>
      </w:r>
      <w:r>
        <w:t xml:space="preserve"> intriguing proposal is, at its most basic, a proposal about </w:t>
      </w:r>
      <w:r w:rsidR="0033338D">
        <w:t>the epistemic situation of a</w:t>
      </w:r>
      <w:r w:rsidR="00C01DDD">
        <w:t xml:space="preserve"> thinker who</w:t>
      </w:r>
      <w:r w:rsidR="006F5089">
        <w:t xml:space="preserve"> meets certain rational requirements: who avoids </w:t>
      </w:r>
      <w:r>
        <w:t>Moore-paradoxical beliefs</w:t>
      </w:r>
      <w:r w:rsidR="006F5089">
        <w:t xml:space="preserve">, who is never epistemically akratic, etc. </w:t>
      </w:r>
      <w:r w:rsidR="00AE45C8">
        <w:t>For s</w:t>
      </w:r>
      <w:r w:rsidR="00762DA3">
        <w:t>uch a thinker</w:t>
      </w:r>
      <w:r w:rsidR="00AE45C8">
        <w:t>, having a belief will equip them to know that they do</w:t>
      </w:r>
      <w:r w:rsidR="00C6608A">
        <w:t xml:space="preserve">; </w:t>
      </w:r>
      <w:r w:rsidR="00443876">
        <w:t>epistemic justification will always be luminously accessible; etc.</w:t>
      </w:r>
      <w:r>
        <w:t xml:space="preserve"> The pieces of th</w:t>
      </w:r>
      <w:r w:rsidR="001F1904">
        <w:t>is</w:t>
      </w:r>
      <w:r>
        <w:t xml:space="preserve"> picture fit together </w:t>
      </w:r>
      <w:r w:rsidR="001F1904">
        <w:t>very neatly</w:t>
      </w:r>
      <w:r>
        <w:t xml:space="preserve">. </w:t>
      </w:r>
    </w:p>
    <w:p w14:paraId="7B8690BA" w14:textId="7A8344C7" w:rsidR="00121BB0" w:rsidRDefault="003F5592" w:rsidP="00B347C1">
      <w:r>
        <w:t xml:space="preserve">But </w:t>
      </w:r>
      <w:r w:rsidR="0040549A">
        <w:t xml:space="preserve">it is not altogether clear how this picture relates to the situation of actual human beings. </w:t>
      </w:r>
      <w:r w:rsidR="006327A8">
        <w:t xml:space="preserve">For </w:t>
      </w:r>
      <w:r w:rsidR="00700981">
        <w:t>Smithies</w:t>
      </w:r>
      <w:r w:rsidR="006327A8">
        <w:t>, “</w:t>
      </w:r>
      <w:r w:rsidR="0094124B" w:rsidRPr="0094124B">
        <w:t>ideal rationality is a matter of proportioning your beliefs to the evidence</w:t>
      </w:r>
      <w:r w:rsidR="006327A8">
        <w:t>”</w:t>
      </w:r>
      <w:r w:rsidR="00045F6A">
        <w:t xml:space="preserve"> (2</w:t>
      </w:r>
      <w:r w:rsidR="000B4623">
        <w:t>8</w:t>
      </w:r>
      <w:r w:rsidR="00045F6A">
        <w:t xml:space="preserve">). </w:t>
      </w:r>
      <w:r w:rsidR="00465282">
        <w:t xml:space="preserve">Of course, we </w:t>
      </w:r>
      <w:r w:rsidR="0040549A">
        <w:t>are somewhat rational</w:t>
      </w:r>
      <w:r w:rsidR="00CF7C02">
        <w:t xml:space="preserve">, in that we sometimes proportion our beliefs (roughly) to our evidence. </w:t>
      </w:r>
      <w:r w:rsidR="00121BB0">
        <w:t xml:space="preserve">But our beliefs often diverge from what our evidence supports. </w:t>
      </w:r>
      <w:r w:rsidR="007601A3">
        <w:t>And</w:t>
      </w:r>
      <w:r w:rsidR="00121BB0">
        <w:t xml:space="preserve"> </w:t>
      </w:r>
      <w:r w:rsidR="00695276">
        <w:t>we are probably</w:t>
      </w:r>
      <w:r w:rsidR="00803083">
        <w:t xml:space="preserve"> </w:t>
      </w:r>
      <w:r w:rsidR="00695276">
        <w:t>in</w:t>
      </w:r>
      <w:r w:rsidR="00803083">
        <w:t xml:space="preserve">capable of consistently and precisely proportioning our beliefs to our evidence. </w:t>
      </w:r>
      <w:r w:rsidR="00621773">
        <w:t>E</w:t>
      </w:r>
      <w:r w:rsidR="00651B22">
        <w:t xml:space="preserve">ven if we </w:t>
      </w:r>
      <w:r w:rsidR="00621773">
        <w:t xml:space="preserve">decided to </w:t>
      </w:r>
      <w:r w:rsidR="00816817">
        <w:t xml:space="preserve">put aside all other goals and strive </w:t>
      </w:r>
      <w:r w:rsidR="00621773">
        <w:t>single-mindedly</w:t>
      </w:r>
      <w:r w:rsidR="00803083">
        <w:t xml:space="preserve"> </w:t>
      </w:r>
      <w:r w:rsidR="00621773">
        <w:t xml:space="preserve">for ideal rationality, </w:t>
      </w:r>
      <w:r w:rsidR="00816817">
        <w:t xml:space="preserve">we would not eliminate all divergences between our beliefs and </w:t>
      </w:r>
      <w:r w:rsidR="00811F52">
        <w:t>our evidence</w:t>
      </w:r>
      <w:r w:rsidR="00816817">
        <w:t>.</w:t>
      </w:r>
      <w:r w:rsidR="00811F52">
        <w:t xml:space="preserve"> </w:t>
      </w:r>
      <w:r w:rsidR="00375F5D">
        <w:t xml:space="preserve">If that is correct, </w:t>
      </w:r>
      <w:r w:rsidR="00AD105E">
        <w:t>Smithies’</w:t>
      </w:r>
      <w:r w:rsidR="00375F5D">
        <w:t xml:space="preserve"> proposal does not describe an epistemic situation in which we could find ourselves.</w:t>
      </w:r>
    </w:p>
    <w:p w14:paraId="40834AA1" w14:textId="599162A4" w:rsidR="00762C86" w:rsidRDefault="00762C86" w:rsidP="00B347C1">
      <w:r>
        <w:t xml:space="preserve">So how does </w:t>
      </w:r>
      <w:r w:rsidR="00D26848">
        <w:t>that</w:t>
      </w:r>
      <w:r>
        <w:t xml:space="preserve"> proposal bear on our cognitive and epistemic situation? One possibility is that </w:t>
      </w:r>
      <w:r w:rsidR="000560FC">
        <w:t>Smithies’ intention is</w:t>
      </w:r>
      <w:r>
        <w:t xml:space="preserve"> to flesh out </w:t>
      </w:r>
      <w:r w:rsidR="00C53704">
        <w:t>an</w:t>
      </w:r>
      <w:r>
        <w:t xml:space="preserve"> ideal of rationality for which we should strive. </w:t>
      </w:r>
      <w:r w:rsidR="006B6404">
        <w:t xml:space="preserve">That interpretation does not seem promising to me, however. </w:t>
      </w:r>
      <w:r w:rsidR="00AD105E">
        <w:t>Smithies’</w:t>
      </w:r>
      <w:r w:rsidR="00991F08">
        <w:t xml:space="preserve"> c</w:t>
      </w:r>
      <w:r w:rsidR="00F761BB">
        <w:t>laims about what rationality requires</w:t>
      </w:r>
      <w:r w:rsidR="000401B4">
        <w:t>, which</w:t>
      </w:r>
      <w:r w:rsidR="00991F08">
        <w:t xml:space="preserve"> anchor </w:t>
      </w:r>
      <w:r w:rsidR="000401B4">
        <w:t>his</w:t>
      </w:r>
      <w:r w:rsidR="00991F08">
        <w:t xml:space="preserve"> </w:t>
      </w:r>
      <w:r w:rsidR="000401B4">
        <w:t>account,</w:t>
      </w:r>
      <w:r w:rsidR="00991F08">
        <w:t xml:space="preserve"> are </w:t>
      </w:r>
      <w:r w:rsidR="00C40FF9">
        <w:t>supported by their intuitive force rather than by arguments</w:t>
      </w:r>
      <w:r w:rsidR="00991F08">
        <w:t>.</w:t>
      </w:r>
      <w:r w:rsidR="00C40FF9">
        <w:t xml:space="preserve"> </w:t>
      </w:r>
      <w:r w:rsidR="00336D60">
        <w:t>The claims that he supports by argument, such as Phenomenal Mentalism,</w:t>
      </w:r>
      <w:r w:rsidR="007A3BBB">
        <w:t xml:space="preserve"> are high-level descriptions </w:t>
      </w:r>
      <w:r w:rsidR="00146D0D">
        <w:t>that do not provide guidance</w:t>
      </w:r>
      <w:r w:rsidR="0032128C">
        <w:t xml:space="preserve"> for</w:t>
      </w:r>
      <w:r w:rsidR="007A3BBB">
        <w:t xml:space="preserve"> navigat</w:t>
      </w:r>
      <w:r w:rsidR="0032128C">
        <w:t>ing</w:t>
      </w:r>
      <w:r w:rsidR="007A3BBB">
        <w:t xml:space="preserve"> our cognitive lives.</w:t>
      </w:r>
    </w:p>
    <w:p w14:paraId="4409CBBA" w14:textId="3F72CC2D" w:rsidR="00C53704" w:rsidRDefault="00174D79" w:rsidP="00B347C1">
      <w:r>
        <w:t xml:space="preserve">Here is another way to think about this </w:t>
      </w:r>
      <w:r w:rsidR="00E87AE0">
        <w:t>issue</w:t>
      </w:r>
      <w:r>
        <w:t xml:space="preserve">. Suppose that </w:t>
      </w:r>
      <w:r w:rsidR="00BA4892">
        <w:t xml:space="preserve">Smithies </w:t>
      </w:r>
      <w:r>
        <w:t>is right that</w:t>
      </w:r>
      <w:r w:rsidR="00BF4F38">
        <w:t xml:space="preserve"> </w:t>
      </w:r>
      <w:r w:rsidR="0059747F">
        <w:t>any</w:t>
      </w:r>
      <w:r w:rsidR="00CB2677">
        <w:t xml:space="preserve">one who </w:t>
      </w:r>
      <w:r w:rsidR="00E20168">
        <w:t>believ</w:t>
      </w:r>
      <w:r w:rsidR="00CB2677">
        <w:t>es</w:t>
      </w:r>
      <w:r w:rsidR="00E20168">
        <w:t xml:space="preserve"> that </w:t>
      </w:r>
      <w:r w:rsidR="00E20168">
        <w:rPr>
          <w:i/>
          <w:iCs/>
        </w:rPr>
        <w:t>p</w:t>
      </w:r>
      <w:r w:rsidR="0059747F">
        <w:t xml:space="preserve"> </w:t>
      </w:r>
      <w:r w:rsidR="00BF4F38">
        <w:t xml:space="preserve">has reason to believe </w:t>
      </w:r>
      <w:r w:rsidR="0059747F">
        <w:rPr>
          <w:i/>
          <w:iCs/>
        </w:rPr>
        <w:t>I believe that</w:t>
      </w:r>
      <w:r w:rsidR="00E20168">
        <w:t xml:space="preserve"> </w:t>
      </w:r>
      <w:r w:rsidR="00CB2677">
        <w:rPr>
          <w:i/>
          <w:iCs/>
        </w:rPr>
        <w:t>p</w:t>
      </w:r>
      <w:r w:rsidR="0059747F">
        <w:t>.</w:t>
      </w:r>
      <w:r w:rsidR="00BF4F38">
        <w:t xml:space="preserve"> </w:t>
      </w:r>
      <w:r w:rsidR="002E2A6B">
        <w:t xml:space="preserve">This means that, if </w:t>
      </w:r>
      <w:r w:rsidR="00104536">
        <w:t>I were</w:t>
      </w:r>
      <w:r w:rsidR="002E2A6B">
        <w:t xml:space="preserve"> ideally rational and believe</w:t>
      </w:r>
      <w:r w:rsidR="005C1437">
        <w:t>d</w:t>
      </w:r>
      <w:r w:rsidR="002E2A6B">
        <w:t xml:space="preserve"> that </w:t>
      </w:r>
      <w:r w:rsidR="002E2A6B">
        <w:rPr>
          <w:i/>
          <w:iCs/>
        </w:rPr>
        <w:t>p</w:t>
      </w:r>
      <w:r w:rsidR="002E2A6B">
        <w:t>, then</w:t>
      </w:r>
      <w:r w:rsidR="00104536">
        <w:t>—at least if I consider</w:t>
      </w:r>
      <w:r w:rsidR="005C1437">
        <w:t xml:space="preserve">ed </w:t>
      </w:r>
      <w:r w:rsidR="00104536">
        <w:t>whether I believe</w:t>
      </w:r>
      <w:r w:rsidR="005C1437">
        <w:t>d</w:t>
      </w:r>
      <w:r w:rsidR="00104536">
        <w:t xml:space="preserve"> that </w:t>
      </w:r>
      <w:r w:rsidR="00104536">
        <w:rPr>
          <w:i/>
          <w:iCs/>
        </w:rPr>
        <w:t>p</w:t>
      </w:r>
      <w:r w:rsidR="00104536">
        <w:t>—I would</w:t>
      </w:r>
      <w:r w:rsidR="002E2A6B">
        <w:t xml:space="preserve"> believe </w:t>
      </w:r>
      <w:r w:rsidR="002E2A6B">
        <w:rPr>
          <w:i/>
          <w:iCs/>
        </w:rPr>
        <w:t>I believe that p</w:t>
      </w:r>
      <w:r w:rsidR="002E2A6B">
        <w:t>.</w:t>
      </w:r>
      <w:r w:rsidR="00104536">
        <w:t xml:space="preserve"> </w:t>
      </w:r>
      <w:r w:rsidR="00370B28">
        <w:t xml:space="preserve">However, </w:t>
      </w:r>
      <w:r w:rsidR="00162483">
        <w:t>none of us is</w:t>
      </w:r>
      <w:r w:rsidR="00370B28">
        <w:t xml:space="preserve"> ideally rational: </w:t>
      </w:r>
      <w:r w:rsidR="00162483">
        <w:t>we</w:t>
      </w:r>
      <w:r w:rsidR="00370B28">
        <w:t xml:space="preserve"> </w:t>
      </w:r>
      <w:r w:rsidR="001D593D">
        <w:t>do</w:t>
      </w:r>
      <w:r w:rsidR="00370B28">
        <w:t xml:space="preserve"> not always </w:t>
      </w:r>
      <w:r w:rsidR="001D593D">
        <w:t xml:space="preserve">proportion </w:t>
      </w:r>
      <w:r w:rsidR="00162483">
        <w:t>our</w:t>
      </w:r>
      <w:r w:rsidR="001D593D">
        <w:t xml:space="preserve"> beliefs to </w:t>
      </w:r>
      <w:r w:rsidR="00162483">
        <w:t>our</w:t>
      </w:r>
      <w:r w:rsidR="001D593D">
        <w:t xml:space="preserve"> reasons.</w:t>
      </w:r>
      <w:r w:rsidR="00162483">
        <w:t xml:space="preserve"> </w:t>
      </w:r>
      <w:r w:rsidR="0034330B">
        <w:t xml:space="preserve">So </w:t>
      </w:r>
      <w:r w:rsidR="005C1437">
        <w:t xml:space="preserve">how does Smithies’ account bear on non-ideally rational thinkers like </w:t>
      </w:r>
      <w:r w:rsidR="00162483">
        <w:t>us</w:t>
      </w:r>
      <w:r w:rsidR="005C1437">
        <w:t>? H</w:t>
      </w:r>
      <w:r w:rsidR="0034330B">
        <w:t xml:space="preserve">ow do </w:t>
      </w:r>
      <w:r w:rsidR="00162483">
        <w:t>we</w:t>
      </w:r>
      <w:r w:rsidR="0034330B">
        <w:t xml:space="preserve"> </w:t>
      </w:r>
      <w:r w:rsidR="0034330B">
        <w:rPr>
          <w:i/>
          <w:iCs/>
        </w:rPr>
        <w:t xml:space="preserve">use </w:t>
      </w:r>
      <w:r w:rsidR="0034330B">
        <w:t>the reasons that</w:t>
      </w:r>
      <w:r w:rsidR="00112A07">
        <w:t xml:space="preserve"> </w:t>
      </w:r>
      <w:r w:rsidR="00BA4892">
        <w:t xml:space="preserve">Smithies </w:t>
      </w:r>
      <w:r w:rsidR="003450B1">
        <w:t xml:space="preserve">says </w:t>
      </w:r>
      <w:r w:rsidR="00162483">
        <w:t>we</w:t>
      </w:r>
      <w:r w:rsidR="0034330B">
        <w:t xml:space="preserve"> </w:t>
      </w:r>
      <w:r w:rsidR="0034330B" w:rsidRPr="0051315B">
        <w:t>possess</w:t>
      </w:r>
      <w:r w:rsidR="003450B1">
        <w:t>?</w:t>
      </w:r>
      <w:r w:rsidR="0034330B">
        <w:t xml:space="preserve"> </w:t>
      </w:r>
      <w:r w:rsidR="009202E6">
        <w:t>Is there any guarantee that</w:t>
      </w:r>
      <w:r w:rsidR="00162483">
        <w:t xml:space="preserve"> we </w:t>
      </w:r>
      <w:r w:rsidR="009202E6">
        <w:t xml:space="preserve">can </w:t>
      </w:r>
      <w:r w:rsidR="000F17D1">
        <w:t>form the appropriate belief</w:t>
      </w:r>
      <w:r w:rsidR="00162483">
        <w:t>s</w:t>
      </w:r>
      <w:r w:rsidR="000F17D1">
        <w:t xml:space="preserve"> in response to those reasons? </w:t>
      </w:r>
      <w:r w:rsidR="00FC41A9">
        <w:t xml:space="preserve">If there is such a guarantee, what </w:t>
      </w:r>
      <w:r w:rsidR="00D26848">
        <w:t>grounds it</w:t>
      </w:r>
      <w:r w:rsidR="00FC41A9">
        <w:t xml:space="preserve">? And if there is no such guarantee, </w:t>
      </w:r>
      <w:r w:rsidR="00B812F2">
        <w:t xml:space="preserve">then in what sense can </w:t>
      </w:r>
      <w:r w:rsidR="00162483">
        <w:t>we</w:t>
      </w:r>
      <w:r w:rsidR="00B812F2">
        <w:t xml:space="preserve"> be said to possess those reasons?</w:t>
      </w:r>
    </w:p>
    <w:p w14:paraId="099C2518" w14:textId="4B54F831" w:rsidR="00887A41" w:rsidRPr="00B8567E" w:rsidRDefault="00887A41" w:rsidP="00535C9F">
      <w:pPr>
        <w:spacing w:before="240"/>
        <w:ind w:firstLine="0"/>
        <w:rPr>
          <w:b/>
          <w:bCs/>
        </w:rPr>
      </w:pPr>
      <w:r w:rsidRPr="00B8567E">
        <w:rPr>
          <w:b/>
          <w:bCs/>
        </w:rPr>
        <w:t>Conclusion</w:t>
      </w:r>
    </w:p>
    <w:p w14:paraId="544A223E" w14:textId="39A80875" w:rsidR="003F5592" w:rsidRDefault="00BA4892" w:rsidP="005972A7">
      <w:r>
        <w:t xml:space="preserve">Smithies </w:t>
      </w:r>
      <w:r w:rsidR="00887A41">
        <w:t xml:space="preserve">has offered a remarkably systematic picture of the nature of and relations among </w:t>
      </w:r>
      <w:r w:rsidR="009B0310">
        <w:t xml:space="preserve">belief, epistemic justification, </w:t>
      </w:r>
      <w:r w:rsidR="00887A41">
        <w:t xml:space="preserve">phenomenal consciousness, and self-awareness. </w:t>
      </w:r>
      <w:r w:rsidR="00B8567E">
        <w:t xml:space="preserve">The bold originality of his approach to basic </w:t>
      </w:r>
      <w:r w:rsidR="0001631B">
        <w:t xml:space="preserve">issues in epistemology has the salutary effect of laying bare and challenging some existing orthodoxies. </w:t>
      </w:r>
      <w:r w:rsidR="003F5592">
        <w:t xml:space="preserve">I would like to know more about </w:t>
      </w:r>
      <w:r w:rsidR="00C510FD">
        <w:t xml:space="preserve">the </w:t>
      </w:r>
      <w:r w:rsidR="00864688">
        <w:t>co</w:t>
      </w:r>
      <w:r w:rsidR="000D7405">
        <w:t xml:space="preserve">gnitive </w:t>
      </w:r>
      <w:r w:rsidR="00C510FD">
        <w:t xml:space="preserve">processes </w:t>
      </w:r>
      <w:r w:rsidR="005972A7">
        <w:t xml:space="preserve">by which we come to know our beliefs and </w:t>
      </w:r>
      <w:r w:rsidR="00CD0D00">
        <w:t>our justification</w:t>
      </w:r>
      <w:r w:rsidR="005972A7">
        <w:t xml:space="preserve">. More generally, I </w:t>
      </w:r>
      <w:r w:rsidR="009E1A21">
        <w:t>would welcome an explanation</w:t>
      </w:r>
      <w:r w:rsidR="005972A7">
        <w:t xml:space="preserve"> of</w:t>
      </w:r>
      <w:r w:rsidR="00C510FD">
        <w:t xml:space="preserve"> </w:t>
      </w:r>
      <w:r w:rsidR="00B16DDE">
        <w:t xml:space="preserve">how this picture relates to </w:t>
      </w:r>
      <w:r w:rsidR="009E1A21">
        <w:t>the</w:t>
      </w:r>
      <w:r w:rsidR="00B16DDE">
        <w:t xml:space="preserve"> epistemic situation</w:t>
      </w:r>
      <w:r w:rsidR="009E1A21">
        <w:t xml:space="preserve"> of flawed, limited creatures like us</w:t>
      </w:r>
      <w:r w:rsidR="005972A7">
        <w:t>.</w:t>
      </w:r>
      <w:r w:rsidR="00603141">
        <w:rPr>
          <w:rStyle w:val="FootnoteReference"/>
        </w:rPr>
        <w:footnoteReference w:id="5"/>
      </w:r>
    </w:p>
    <w:p w14:paraId="1F4ED3A2" w14:textId="2314C22D" w:rsidR="00592928" w:rsidRDefault="00592928" w:rsidP="00953A88">
      <w:pPr>
        <w:ind w:firstLine="0"/>
      </w:pPr>
    </w:p>
    <w:p w14:paraId="6E6A0645" w14:textId="736DD91D" w:rsidR="00953A88" w:rsidRDefault="00953A88" w:rsidP="00953A88">
      <w:pPr>
        <w:ind w:firstLine="0"/>
        <w:rPr>
          <w:u w:val="single"/>
        </w:rPr>
      </w:pPr>
      <w:r>
        <w:rPr>
          <w:u w:val="single"/>
        </w:rPr>
        <w:t>Works cited</w:t>
      </w:r>
    </w:p>
    <w:p w14:paraId="582F2AAA" w14:textId="5E1BE2DD" w:rsidR="000B4623" w:rsidRPr="000B4623" w:rsidRDefault="000B4623" w:rsidP="00953A88">
      <w:pPr>
        <w:ind w:firstLine="0"/>
      </w:pPr>
      <w:r>
        <w:t xml:space="preserve">Gilbert, D. et. al. (2009) “The Surprising Power of Neighborly Advice”. </w:t>
      </w:r>
      <w:r>
        <w:rPr>
          <w:i/>
          <w:iCs/>
        </w:rPr>
        <w:t xml:space="preserve">Science </w:t>
      </w:r>
      <w:r>
        <w:t>323: 1617-19.</w:t>
      </w:r>
    </w:p>
    <w:p w14:paraId="394BB792" w14:textId="0ABF996E" w:rsidR="00953A88" w:rsidRPr="000B4623" w:rsidRDefault="00953A88" w:rsidP="00953A88">
      <w:pPr>
        <w:ind w:firstLine="0"/>
      </w:pPr>
      <w:r>
        <w:t>Peacocke, C. (199</w:t>
      </w:r>
      <w:r w:rsidR="000B4623">
        <w:t>9</w:t>
      </w:r>
      <w:r>
        <w:t>)</w:t>
      </w:r>
      <w:r w:rsidR="000B4623">
        <w:t xml:space="preserve"> </w:t>
      </w:r>
      <w:r w:rsidR="000B4623">
        <w:rPr>
          <w:i/>
          <w:iCs/>
        </w:rPr>
        <w:t>Being Known</w:t>
      </w:r>
      <w:r w:rsidR="000B4623">
        <w:t>. Oxford: Oxford University Press.</w:t>
      </w:r>
    </w:p>
    <w:p w14:paraId="574AE52F" w14:textId="72E73C59" w:rsidR="00953A88" w:rsidRDefault="00953A88" w:rsidP="00953A88">
      <w:pPr>
        <w:ind w:firstLine="0"/>
      </w:pPr>
      <w:r>
        <w:lastRenderedPageBreak/>
        <w:t>Schwitzgebel, E. (2002)</w:t>
      </w:r>
      <w:r w:rsidR="000B4623">
        <w:t xml:space="preserve"> “A Phenomenal, Dispositional Account of Belief</w:t>
      </w:r>
      <w:r w:rsidR="000B4623" w:rsidRPr="000B4623">
        <w:t xml:space="preserve">”. </w:t>
      </w:r>
      <w:r w:rsidR="000B4623" w:rsidRPr="00CD0D00">
        <w:rPr>
          <w:i/>
          <w:iCs/>
        </w:rPr>
        <w:t>Noûs</w:t>
      </w:r>
      <w:r w:rsidR="000B4623">
        <w:t xml:space="preserve"> 36: 249-75.</w:t>
      </w:r>
    </w:p>
    <w:p w14:paraId="223DE85A" w14:textId="0CB97874" w:rsidR="00953A88" w:rsidRPr="000B4623" w:rsidRDefault="00953A88" w:rsidP="00953A88">
      <w:pPr>
        <w:ind w:firstLine="0"/>
      </w:pPr>
      <w:r>
        <w:t>Smithies, D. (2019)</w:t>
      </w:r>
      <w:r w:rsidR="000B4623">
        <w:t xml:space="preserve"> </w:t>
      </w:r>
      <w:r w:rsidR="000B4623">
        <w:rPr>
          <w:i/>
          <w:iCs/>
        </w:rPr>
        <w:t>The Epistemic Significance of Consciousness</w:t>
      </w:r>
      <w:r w:rsidR="000B4623">
        <w:t>. Oxford: Oxford University Press.</w:t>
      </w:r>
    </w:p>
    <w:p w14:paraId="42E85C16" w14:textId="18D37E38" w:rsidR="00953A88" w:rsidRPr="000B4623" w:rsidRDefault="00953A88" w:rsidP="00953A88">
      <w:pPr>
        <w:ind w:firstLine="0"/>
      </w:pPr>
      <w:r>
        <w:t>Williamson, T. (2000)</w:t>
      </w:r>
      <w:r w:rsidR="000B4623">
        <w:t xml:space="preserve"> </w:t>
      </w:r>
      <w:r w:rsidR="000B4623">
        <w:rPr>
          <w:i/>
          <w:iCs/>
        </w:rPr>
        <w:t>Knowledge and its Limits</w:t>
      </w:r>
      <w:r w:rsidR="000B4623">
        <w:t>. Oxford: Oxford University Press.</w:t>
      </w:r>
    </w:p>
    <w:p w14:paraId="39004F60" w14:textId="77777777" w:rsidR="008B466A" w:rsidRDefault="008B466A" w:rsidP="00A355F2"/>
    <w:sectPr w:rsidR="008B466A" w:rsidSect="00B80CAB">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09821" w14:textId="77777777" w:rsidR="000A0123" w:rsidRDefault="000A0123" w:rsidP="007C697D">
      <w:pPr>
        <w:spacing w:after="0"/>
      </w:pPr>
      <w:r>
        <w:separator/>
      </w:r>
    </w:p>
  </w:endnote>
  <w:endnote w:type="continuationSeparator" w:id="0">
    <w:p w14:paraId="31843BDD" w14:textId="77777777" w:rsidR="000A0123" w:rsidRDefault="000A0123" w:rsidP="007C697D">
      <w:pPr>
        <w:spacing w:after="0"/>
      </w:pPr>
      <w:r>
        <w:continuationSeparator/>
      </w:r>
    </w:p>
  </w:endnote>
  <w:endnote w:type="continuationNotice" w:id="1">
    <w:p w14:paraId="4FA04EB5" w14:textId="77777777" w:rsidR="000A0123" w:rsidRDefault="000A012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0000500000000020000"/>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8120046"/>
      <w:docPartObj>
        <w:docPartGallery w:val="Page Numbers (Bottom of Page)"/>
        <w:docPartUnique/>
      </w:docPartObj>
    </w:sdtPr>
    <w:sdtEndPr>
      <w:rPr>
        <w:rStyle w:val="PageNumber"/>
      </w:rPr>
    </w:sdtEndPr>
    <w:sdtContent>
      <w:p w14:paraId="1801F441" w14:textId="1CE94DB2" w:rsidR="00170C24" w:rsidRDefault="00170C24" w:rsidP="00F948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8972B2" w14:textId="77777777" w:rsidR="00B805D8" w:rsidRDefault="00B805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0999717"/>
      <w:docPartObj>
        <w:docPartGallery w:val="Page Numbers (Bottom of Page)"/>
        <w:docPartUnique/>
      </w:docPartObj>
    </w:sdtPr>
    <w:sdtEndPr>
      <w:rPr>
        <w:rStyle w:val="PageNumber"/>
      </w:rPr>
    </w:sdtEndPr>
    <w:sdtContent>
      <w:p w14:paraId="7DE07D24" w14:textId="37B9E58E" w:rsidR="00170C24" w:rsidRDefault="00170C24" w:rsidP="00F948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07EDC90" w14:textId="77777777" w:rsidR="00B805D8" w:rsidRDefault="00B805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2E1DB" w14:textId="77777777" w:rsidR="000A0123" w:rsidRDefault="000A0123" w:rsidP="007C697D">
      <w:pPr>
        <w:spacing w:after="0"/>
      </w:pPr>
      <w:r>
        <w:separator/>
      </w:r>
    </w:p>
  </w:footnote>
  <w:footnote w:type="continuationSeparator" w:id="0">
    <w:p w14:paraId="16A3F570" w14:textId="77777777" w:rsidR="000A0123" w:rsidRDefault="000A0123" w:rsidP="007C697D">
      <w:pPr>
        <w:spacing w:after="0"/>
      </w:pPr>
      <w:r>
        <w:continuationSeparator/>
      </w:r>
    </w:p>
  </w:footnote>
  <w:footnote w:type="continuationNotice" w:id="1">
    <w:p w14:paraId="719FB382" w14:textId="77777777" w:rsidR="000A0123" w:rsidRDefault="000A0123">
      <w:pPr>
        <w:spacing w:after="0"/>
      </w:pPr>
    </w:p>
  </w:footnote>
  <w:footnote w:id="2">
    <w:p w14:paraId="1F95003E" w14:textId="75C0AF18" w:rsidR="00F2587C" w:rsidRDefault="00F2587C">
      <w:pPr>
        <w:pStyle w:val="FootnoteText"/>
      </w:pPr>
      <w:r>
        <w:rPr>
          <w:rStyle w:val="FootnoteReference"/>
        </w:rPr>
        <w:footnoteRef/>
      </w:r>
      <w:r>
        <w:t xml:space="preserve"> Page numbers without an author name refer to Smithies 2019.</w:t>
      </w:r>
    </w:p>
  </w:footnote>
  <w:footnote w:id="3">
    <w:p w14:paraId="227F44CB" w14:textId="6DAACC60" w:rsidR="00E25C13" w:rsidRDefault="00E25C13">
      <w:pPr>
        <w:pStyle w:val="FootnoteText"/>
      </w:pPr>
      <w:r>
        <w:rPr>
          <w:rStyle w:val="FootnoteReference"/>
        </w:rPr>
        <w:footnoteRef/>
      </w:r>
      <w:r>
        <w:t xml:space="preserve"> We can stipulate that in this case Molly’s judgments manifest her disposition to judge. This may simply make explicit what was implicit in Peacocke’s original description of the case</w:t>
      </w:r>
      <w:r w:rsidR="00C602FF">
        <w:t xml:space="preserve">; </w:t>
      </w:r>
      <w:r w:rsidR="007E37B6">
        <w:t xml:space="preserve">more to the point, </w:t>
      </w:r>
      <w:r w:rsidR="007F4B82">
        <w:t>this stipulation</w:t>
      </w:r>
      <w:r w:rsidR="007E37B6">
        <w:t xml:space="preserve"> does not beg any questions or </w:t>
      </w:r>
      <w:r w:rsidR="007F4B82">
        <w:t>threaten the intuitive force of the example</w:t>
      </w:r>
      <w:r>
        <w:t>.</w:t>
      </w:r>
    </w:p>
  </w:footnote>
  <w:footnote w:id="4">
    <w:p w14:paraId="4EBABD7F" w14:textId="1097C86C" w:rsidR="004E5443" w:rsidRDefault="004E5443">
      <w:pPr>
        <w:pStyle w:val="FootnoteText"/>
      </w:pPr>
      <w:r>
        <w:rPr>
          <w:rStyle w:val="FootnoteReference"/>
        </w:rPr>
        <w:footnoteRef/>
      </w:r>
      <w:r>
        <w:t xml:space="preserve"> Self-knowledge of one’s own dispositions may be achieved through inference from other kinds of evidence as well. Some social psychologists argue that, when it comes to </w:t>
      </w:r>
      <w:r w:rsidR="00CC2E58">
        <w:t>some dispositions—</w:t>
      </w:r>
      <w:r w:rsidR="005477C4">
        <w:t xml:space="preserve">e.g., </w:t>
      </w:r>
      <w:r w:rsidR="00CC2E58">
        <w:t>how w</w:t>
      </w:r>
      <w:r>
        <w:t xml:space="preserve">e will respond </w:t>
      </w:r>
      <w:r w:rsidR="00CC2E58">
        <w:t>or feel in certain</w:t>
      </w:r>
      <w:r>
        <w:t xml:space="preserve"> circumstances</w:t>
      </w:r>
      <w:r w:rsidR="00CC2E58">
        <w:t>—</w:t>
      </w:r>
      <w:r>
        <w:t xml:space="preserve">our </w:t>
      </w:r>
      <w:r w:rsidR="005477C4">
        <w:t>friends’ responses in similar circumstances</w:t>
      </w:r>
      <w:r>
        <w:t xml:space="preserve"> provide powerful evidence</w:t>
      </w:r>
      <w:r w:rsidR="00B90396">
        <w:t xml:space="preserve"> (Gilbert et. al. 2009)</w:t>
      </w:r>
      <w:r>
        <w:t>.</w:t>
      </w:r>
    </w:p>
  </w:footnote>
  <w:footnote w:id="5">
    <w:p w14:paraId="72AE5466" w14:textId="308AAE41" w:rsidR="00603141" w:rsidRDefault="00603141">
      <w:pPr>
        <w:pStyle w:val="FootnoteText"/>
      </w:pPr>
      <w:r>
        <w:rPr>
          <w:rStyle w:val="FootnoteReference"/>
        </w:rPr>
        <w:footnoteRef/>
      </w:r>
      <w:r>
        <w:t xml:space="preserve"> I am indebted to Declan Smithies for valuable discussion</w:t>
      </w:r>
      <w:r w:rsidR="00033009">
        <w:t xml:space="preserve"> of many of the points in this commentary.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34C50"/>
    <w:multiLevelType w:val="hybridMultilevel"/>
    <w:tmpl w:val="484014E6"/>
    <w:lvl w:ilvl="0" w:tplc="203CFA3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6B130540"/>
    <w:multiLevelType w:val="hybridMultilevel"/>
    <w:tmpl w:val="91223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01137C"/>
    <w:multiLevelType w:val="hybridMultilevel"/>
    <w:tmpl w:val="DC44D474"/>
    <w:lvl w:ilvl="0" w:tplc="403A61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1F1323"/>
    <w:multiLevelType w:val="hybridMultilevel"/>
    <w:tmpl w:val="7458ECF8"/>
    <w:lvl w:ilvl="0" w:tplc="99D62338">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3646061">
    <w:abstractNumId w:val="3"/>
  </w:num>
  <w:num w:numId="2" w16cid:durableId="538012377">
    <w:abstractNumId w:val="2"/>
  </w:num>
  <w:num w:numId="3" w16cid:durableId="2029257279">
    <w:abstractNumId w:val="1"/>
  </w:num>
  <w:num w:numId="4" w16cid:durableId="518354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97D"/>
    <w:rsid w:val="00002037"/>
    <w:rsid w:val="000077A4"/>
    <w:rsid w:val="00007D8B"/>
    <w:rsid w:val="00011746"/>
    <w:rsid w:val="00011FD3"/>
    <w:rsid w:val="00012398"/>
    <w:rsid w:val="000154BB"/>
    <w:rsid w:val="0001631B"/>
    <w:rsid w:val="00017DFF"/>
    <w:rsid w:val="00022D63"/>
    <w:rsid w:val="00023F64"/>
    <w:rsid w:val="0002561A"/>
    <w:rsid w:val="00025BD8"/>
    <w:rsid w:val="00033009"/>
    <w:rsid w:val="0003582C"/>
    <w:rsid w:val="00037D1F"/>
    <w:rsid w:val="000401B4"/>
    <w:rsid w:val="0004327B"/>
    <w:rsid w:val="00043EE4"/>
    <w:rsid w:val="000443CF"/>
    <w:rsid w:val="000447D1"/>
    <w:rsid w:val="00045F6A"/>
    <w:rsid w:val="000513E3"/>
    <w:rsid w:val="000560FC"/>
    <w:rsid w:val="00057629"/>
    <w:rsid w:val="00061D9E"/>
    <w:rsid w:val="00071FA6"/>
    <w:rsid w:val="00072953"/>
    <w:rsid w:val="00073839"/>
    <w:rsid w:val="00077837"/>
    <w:rsid w:val="00081364"/>
    <w:rsid w:val="00081CC9"/>
    <w:rsid w:val="00083C81"/>
    <w:rsid w:val="00094494"/>
    <w:rsid w:val="00095494"/>
    <w:rsid w:val="0009587F"/>
    <w:rsid w:val="00097973"/>
    <w:rsid w:val="000A0123"/>
    <w:rsid w:val="000A1B9A"/>
    <w:rsid w:val="000A388A"/>
    <w:rsid w:val="000A3B01"/>
    <w:rsid w:val="000B4623"/>
    <w:rsid w:val="000B5E84"/>
    <w:rsid w:val="000C0718"/>
    <w:rsid w:val="000C2F4F"/>
    <w:rsid w:val="000D21EB"/>
    <w:rsid w:val="000D6176"/>
    <w:rsid w:val="000D7405"/>
    <w:rsid w:val="000D7835"/>
    <w:rsid w:val="000D7BD3"/>
    <w:rsid w:val="000D7E17"/>
    <w:rsid w:val="000F17D1"/>
    <w:rsid w:val="000F23C4"/>
    <w:rsid w:val="000F2DA6"/>
    <w:rsid w:val="000F3D9E"/>
    <w:rsid w:val="000F4A36"/>
    <w:rsid w:val="000F65FA"/>
    <w:rsid w:val="001014FB"/>
    <w:rsid w:val="00101BBB"/>
    <w:rsid w:val="00102868"/>
    <w:rsid w:val="00104536"/>
    <w:rsid w:val="001067AD"/>
    <w:rsid w:val="00112A07"/>
    <w:rsid w:val="00120533"/>
    <w:rsid w:val="001211AB"/>
    <w:rsid w:val="00121BB0"/>
    <w:rsid w:val="00122415"/>
    <w:rsid w:val="00122DBA"/>
    <w:rsid w:val="001263BC"/>
    <w:rsid w:val="00126D72"/>
    <w:rsid w:val="0013392A"/>
    <w:rsid w:val="00137FDD"/>
    <w:rsid w:val="0014314A"/>
    <w:rsid w:val="00146D0D"/>
    <w:rsid w:val="00150368"/>
    <w:rsid w:val="001539B4"/>
    <w:rsid w:val="001561DF"/>
    <w:rsid w:val="001569A2"/>
    <w:rsid w:val="00157F2F"/>
    <w:rsid w:val="00162483"/>
    <w:rsid w:val="00164F94"/>
    <w:rsid w:val="00166B67"/>
    <w:rsid w:val="001670A5"/>
    <w:rsid w:val="00167551"/>
    <w:rsid w:val="00170C24"/>
    <w:rsid w:val="00173782"/>
    <w:rsid w:val="00174D79"/>
    <w:rsid w:val="00176BDD"/>
    <w:rsid w:val="00182B69"/>
    <w:rsid w:val="00185401"/>
    <w:rsid w:val="001860A3"/>
    <w:rsid w:val="001926B0"/>
    <w:rsid w:val="0019537E"/>
    <w:rsid w:val="0019572A"/>
    <w:rsid w:val="001A19C2"/>
    <w:rsid w:val="001A21D3"/>
    <w:rsid w:val="001A50F2"/>
    <w:rsid w:val="001B121A"/>
    <w:rsid w:val="001B1299"/>
    <w:rsid w:val="001B2438"/>
    <w:rsid w:val="001B52F8"/>
    <w:rsid w:val="001B5E20"/>
    <w:rsid w:val="001C18AB"/>
    <w:rsid w:val="001C1EC4"/>
    <w:rsid w:val="001C59AD"/>
    <w:rsid w:val="001C5EAD"/>
    <w:rsid w:val="001C7E24"/>
    <w:rsid w:val="001D241A"/>
    <w:rsid w:val="001D3BF9"/>
    <w:rsid w:val="001D3C89"/>
    <w:rsid w:val="001D593D"/>
    <w:rsid w:val="001D704D"/>
    <w:rsid w:val="001E1030"/>
    <w:rsid w:val="001E2155"/>
    <w:rsid w:val="001E4FBC"/>
    <w:rsid w:val="001E795B"/>
    <w:rsid w:val="001F0EAB"/>
    <w:rsid w:val="001F15FA"/>
    <w:rsid w:val="001F1904"/>
    <w:rsid w:val="001F34EF"/>
    <w:rsid w:val="001F4573"/>
    <w:rsid w:val="001F5FCC"/>
    <w:rsid w:val="002037E0"/>
    <w:rsid w:val="002130C1"/>
    <w:rsid w:val="00213E4B"/>
    <w:rsid w:val="002176DF"/>
    <w:rsid w:val="0022008C"/>
    <w:rsid w:val="0022369E"/>
    <w:rsid w:val="00224A86"/>
    <w:rsid w:val="00232250"/>
    <w:rsid w:val="002349CE"/>
    <w:rsid w:val="00235639"/>
    <w:rsid w:val="00237672"/>
    <w:rsid w:val="00240FC0"/>
    <w:rsid w:val="00241806"/>
    <w:rsid w:val="00241AF0"/>
    <w:rsid w:val="0025012E"/>
    <w:rsid w:val="00252A33"/>
    <w:rsid w:val="0025438B"/>
    <w:rsid w:val="00262E37"/>
    <w:rsid w:val="002655B1"/>
    <w:rsid w:val="0027017A"/>
    <w:rsid w:val="00270A0E"/>
    <w:rsid w:val="002710EF"/>
    <w:rsid w:val="00271E4E"/>
    <w:rsid w:val="002752F4"/>
    <w:rsid w:val="00275814"/>
    <w:rsid w:val="00277D6C"/>
    <w:rsid w:val="00282477"/>
    <w:rsid w:val="0029202C"/>
    <w:rsid w:val="002952A1"/>
    <w:rsid w:val="00297757"/>
    <w:rsid w:val="002A3008"/>
    <w:rsid w:val="002A4464"/>
    <w:rsid w:val="002A5045"/>
    <w:rsid w:val="002B0D84"/>
    <w:rsid w:val="002B2EAD"/>
    <w:rsid w:val="002B3F42"/>
    <w:rsid w:val="002B725D"/>
    <w:rsid w:val="002C0D7D"/>
    <w:rsid w:val="002C1C73"/>
    <w:rsid w:val="002C2223"/>
    <w:rsid w:val="002C313D"/>
    <w:rsid w:val="002C4065"/>
    <w:rsid w:val="002D0580"/>
    <w:rsid w:val="002E2A6B"/>
    <w:rsid w:val="002E5684"/>
    <w:rsid w:val="002E56BA"/>
    <w:rsid w:val="002E56F6"/>
    <w:rsid w:val="002F63D0"/>
    <w:rsid w:val="002F6840"/>
    <w:rsid w:val="002F693B"/>
    <w:rsid w:val="002F69B7"/>
    <w:rsid w:val="002F709C"/>
    <w:rsid w:val="002F71D8"/>
    <w:rsid w:val="003000A5"/>
    <w:rsid w:val="003018F2"/>
    <w:rsid w:val="003030FA"/>
    <w:rsid w:val="00303D7C"/>
    <w:rsid w:val="003100DE"/>
    <w:rsid w:val="0031081F"/>
    <w:rsid w:val="00311189"/>
    <w:rsid w:val="00311F51"/>
    <w:rsid w:val="003130DC"/>
    <w:rsid w:val="00315BC0"/>
    <w:rsid w:val="00316475"/>
    <w:rsid w:val="00317FEC"/>
    <w:rsid w:val="0032128C"/>
    <w:rsid w:val="00322EB5"/>
    <w:rsid w:val="00324D0E"/>
    <w:rsid w:val="0032718F"/>
    <w:rsid w:val="00330ACC"/>
    <w:rsid w:val="003312A5"/>
    <w:rsid w:val="0033248F"/>
    <w:rsid w:val="00332D03"/>
    <w:rsid w:val="0033338D"/>
    <w:rsid w:val="00336D60"/>
    <w:rsid w:val="00341D6E"/>
    <w:rsid w:val="0034330B"/>
    <w:rsid w:val="003450B1"/>
    <w:rsid w:val="0034696C"/>
    <w:rsid w:val="00347A28"/>
    <w:rsid w:val="003504E5"/>
    <w:rsid w:val="003601AC"/>
    <w:rsid w:val="00362C2B"/>
    <w:rsid w:val="003658D0"/>
    <w:rsid w:val="00366DB8"/>
    <w:rsid w:val="00370008"/>
    <w:rsid w:val="00370B28"/>
    <w:rsid w:val="00371EF3"/>
    <w:rsid w:val="00374D4E"/>
    <w:rsid w:val="00374D59"/>
    <w:rsid w:val="00375D74"/>
    <w:rsid w:val="00375F5D"/>
    <w:rsid w:val="003762BF"/>
    <w:rsid w:val="00376C99"/>
    <w:rsid w:val="00377C12"/>
    <w:rsid w:val="00380708"/>
    <w:rsid w:val="00382108"/>
    <w:rsid w:val="0038299D"/>
    <w:rsid w:val="003842AA"/>
    <w:rsid w:val="00386230"/>
    <w:rsid w:val="00395911"/>
    <w:rsid w:val="00396F40"/>
    <w:rsid w:val="003A1E9A"/>
    <w:rsid w:val="003A52A6"/>
    <w:rsid w:val="003A5F16"/>
    <w:rsid w:val="003A7709"/>
    <w:rsid w:val="003B34BA"/>
    <w:rsid w:val="003B4047"/>
    <w:rsid w:val="003B6446"/>
    <w:rsid w:val="003C7B24"/>
    <w:rsid w:val="003D0AD4"/>
    <w:rsid w:val="003D7BF7"/>
    <w:rsid w:val="003E1AA4"/>
    <w:rsid w:val="003E377E"/>
    <w:rsid w:val="003E47E8"/>
    <w:rsid w:val="003E5728"/>
    <w:rsid w:val="003F19CD"/>
    <w:rsid w:val="003F2517"/>
    <w:rsid w:val="003F5592"/>
    <w:rsid w:val="00401755"/>
    <w:rsid w:val="00402748"/>
    <w:rsid w:val="0040549A"/>
    <w:rsid w:val="00406BD1"/>
    <w:rsid w:val="004070B3"/>
    <w:rsid w:val="00412782"/>
    <w:rsid w:val="00413025"/>
    <w:rsid w:val="00413162"/>
    <w:rsid w:val="00422AB4"/>
    <w:rsid w:val="004300F7"/>
    <w:rsid w:val="004312C7"/>
    <w:rsid w:val="00431656"/>
    <w:rsid w:val="00431EF3"/>
    <w:rsid w:val="004342F7"/>
    <w:rsid w:val="004358E0"/>
    <w:rsid w:val="0043727F"/>
    <w:rsid w:val="004412BE"/>
    <w:rsid w:val="00441D6A"/>
    <w:rsid w:val="004422A3"/>
    <w:rsid w:val="00443876"/>
    <w:rsid w:val="004453F8"/>
    <w:rsid w:val="00445E93"/>
    <w:rsid w:val="00454272"/>
    <w:rsid w:val="00454DD6"/>
    <w:rsid w:val="00455C51"/>
    <w:rsid w:val="00456C6E"/>
    <w:rsid w:val="00457AB5"/>
    <w:rsid w:val="00460D8F"/>
    <w:rsid w:val="00461481"/>
    <w:rsid w:val="0046265B"/>
    <w:rsid w:val="0046270D"/>
    <w:rsid w:val="00465282"/>
    <w:rsid w:val="0047291B"/>
    <w:rsid w:val="00473E7A"/>
    <w:rsid w:val="0047553A"/>
    <w:rsid w:val="00480E0A"/>
    <w:rsid w:val="0048770B"/>
    <w:rsid w:val="00495F01"/>
    <w:rsid w:val="004A1C42"/>
    <w:rsid w:val="004B2CFC"/>
    <w:rsid w:val="004B7F07"/>
    <w:rsid w:val="004B7FAF"/>
    <w:rsid w:val="004C5F40"/>
    <w:rsid w:val="004E0035"/>
    <w:rsid w:val="004E0279"/>
    <w:rsid w:val="004E06FD"/>
    <w:rsid w:val="004E1FD5"/>
    <w:rsid w:val="004E28C2"/>
    <w:rsid w:val="004E5443"/>
    <w:rsid w:val="004E6128"/>
    <w:rsid w:val="004E7C14"/>
    <w:rsid w:val="004F235D"/>
    <w:rsid w:val="004F45F3"/>
    <w:rsid w:val="004F4E83"/>
    <w:rsid w:val="004F60ED"/>
    <w:rsid w:val="004F7883"/>
    <w:rsid w:val="005012A9"/>
    <w:rsid w:val="005014CF"/>
    <w:rsid w:val="00501801"/>
    <w:rsid w:val="00501E8C"/>
    <w:rsid w:val="0050278A"/>
    <w:rsid w:val="005039C2"/>
    <w:rsid w:val="005076BB"/>
    <w:rsid w:val="0051303F"/>
    <w:rsid w:val="0051315B"/>
    <w:rsid w:val="005151DE"/>
    <w:rsid w:val="00520895"/>
    <w:rsid w:val="00522FAC"/>
    <w:rsid w:val="005256E0"/>
    <w:rsid w:val="00526E1A"/>
    <w:rsid w:val="00527A1F"/>
    <w:rsid w:val="005322AC"/>
    <w:rsid w:val="00532A3E"/>
    <w:rsid w:val="00535C9F"/>
    <w:rsid w:val="00536807"/>
    <w:rsid w:val="0054126B"/>
    <w:rsid w:val="00542C66"/>
    <w:rsid w:val="00546353"/>
    <w:rsid w:val="005468DC"/>
    <w:rsid w:val="00546AC0"/>
    <w:rsid w:val="005477C4"/>
    <w:rsid w:val="00560780"/>
    <w:rsid w:val="005617A7"/>
    <w:rsid w:val="0056275E"/>
    <w:rsid w:val="00562915"/>
    <w:rsid w:val="005629C1"/>
    <w:rsid w:val="00567B09"/>
    <w:rsid w:val="00576C32"/>
    <w:rsid w:val="0058339F"/>
    <w:rsid w:val="0058611C"/>
    <w:rsid w:val="0058726C"/>
    <w:rsid w:val="00587278"/>
    <w:rsid w:val="00587757"/>
    <w:rsid w:val="00592928"/>
    <w:rsid w:val="00594F26"/>
    <w:rsid w:val="005972A7"/>
    <w:rsid w:val="0059747F"/>
    <w:rsid w:val="005977BE"/>
    <w:rsid w:val="005A0932"/>
    <w:rsid w:val="005A3815"/>
    <w:rsid w:val="005A6A02"/>
    <w:rsid w:val="005C11CF"/>
    <w:rsid w:val="005C1437"/>
    <w:rsid w:val="005C6DE9"/>
    <w:rsid w:val="005D56FD"/>
    <w:rsid w:val="005E0CA5"/>
    <w:rsid w:val="005E0E63"/>
    <w:rsid w:val="005E5439"/>
    <w:rsid w:val="005F005A"/>
    <w:rsid w:val="005F187B"/>
    <w:rsid w:val="00601ED9"/>
    <w:rsid w:val="00603141"/>
    <w:rsid w:val="00603BFA"/>
    <w:rsid w:val="00607E03"/>
    <w:rsid w:val="00610249"/>
    <w:rsid w:val="00614359"/>
    <w:rsid w:val="00621773"/>
    <w:rsid w:val="006223D2"/>
    <w:rsid w:val="006236CC"/>
    <w:rsid w:val="006311B1"/>
    <w:rsid w:val="006327A8"/>
    <w:rsid w:val="006335A5"/>
    <w:rsid w:val="006370F8"/>
    <w:rsid w:val="00642B64"/>
    <w:rsid w:val="00643BE9"/>
    <w:rsid w:val="00645506"/>
    <w:rsid w:val="00646AAA"/>
    <w:rsid w:val="00650436"/>
    <w:rsid w:val="00651B22"/>
    <w:rsid w:val="00655B50"/>
    <w:rsid w:val="00656AB3"/>
    <w:rsid w:val="00661037"/>
    <w:rsid w:val="00662242"/>
    <w:rsid w:val="006670DA"/>
    <w:rsid w:val="00671714"/>
    <w:rsid w:val="0067428B"/>
    <w:rsid w:val="00675F00"/>
    <w:rsid w:val="00676AB1"/>
    <w:rsid w:val="00677B7A"/>
    <w:rsid w:val="00680645"/>
    <w:rsid w:val="006846A7"/>
    <w:rsid w:val="00695276"/>
    <w:rsid w:val="00697E0A"/>
    <w:rsid w:val="006A4F68"/>
    <w:rsid w:val="006A777F"/>
    <w:rsid w:val="006B0398"/>
    <w:rsid w:val="006B0613"/>
    <w:rsid w:val="006B2F3F"/>
    <w:rsid w:val="006B478C"/>
    <w:rsid w:val="006B5975"/>
    <w:rsid w:val="006B6404"/>
    <w:rsid w:val="006B75B2"/>
    <w:rsid w:val="006B7E77"/>
    <w:rsid w:val="006B7FD4"/>
    <w:rsid w:val="006C4482"/>
    <w:rsid w:val="006C63B7"/>
    <w:rsid w:val="006C784C"/>
    <w:rsid w:val="006D17F9"/>
    <w:rsid w:val="006D28B1"/>
    <w:rsid w:val="006D7BB7"/>
    <w:rsid w:val="006E16FB"/>
    <w:rsid w:val="006E6160"/>
    <w:rsid w:val="006E6AC8"/>
    <w:rsid w:val="006E70D1"/>
    <w:rsid w:val="006F26CF"/>
    <w:rsid w:val="006F5089"/>
    <w:rsid w:val="006F50F5"/>
    <w:rsid w:val="00700981"/>
    <w:rsid w:val="00702CA5"/>
    <w:rsid w:val="00705CAB"/>
    <w:rsid w:val="00711FAE"/>
    <w:rsid w:val="00713999"/>
    <w:rsid w:val="007157CB"/>
    <w:rsid w:val="0071636B"/>
    <w:rsid w:val="0072231A"/>
    <w:rsid w:val="00722914"/>
    <w:rsid w:val="007251C9"/>
    <w:rsid w:val="007265E2"/>
    <w:rsid w:val="00727707"/>
    <w:rsid w:val="007300ED"/>
    <w:rsid w:val="0073041F"/>
    <w:rsid w:val="00732C4C"/>
    <w:rsid w:val="007356D8"/>
    <w:rsid w:val="007373C5"/>
    <w:rsid w:val="007474BD"/>
    <w:rsid w:val="007574DA"/>
    <w:rsid w:val="007601A3"/>
    <w:rsid w:val="0076127E"/>
    <w:rsid w:val="00762C86"/>
    <w:rsid w:val="00762DA3"/>
    <w:rsid w:val="0076593C"/>
    <w:rsid w:val="00765AC6"/>
    <w:rsid w:val="007668A9"/>
    <w:rsid w:val="007673E3"/>
    <w:rsid w:val="00774066"/>
    <w:rsid w:val="0077554F"/>
    <w:rsid w:val="0077653B"/>
    <w:rsid w:val="007770A0"/>
    <w:rsid w:val="00780CFF"/>
    <w:rsid w:val="0078262B"/>
    <w:rsid w:val="007A3647"/>
    <w:rsid w:val="007A3BBB"/>
    <w:rsid w:val="007A44C4"/>
    <w:rsid w:val="007A61A9"/>
    <w:rsid w:val="007B366D"/>
    <w:rsid w:val="007B7B94"/>
    <w:rsid w:val="007C02B0"/>
    <w:rsid w:val="007C1555"/>
    <w:rsid w:val="007C1A2D"/>
    <w:rsid w:val="007C49B5"/>
    <w:rsid w:val="007C697D"/>
    <w:rsid w:val="007D19E9"/>
    <w:rsid w:val="007D5A27"/>
    <w:rsid w:val="007E0E27"/>
    <w:rsid w:val="007E1A92"/>
    <w:rsid w:val="007E37B6"/>
    <w:rsid w:val="007E5FE1"/>
    <w:rsid w:val="007F4B82"/>
    <w:rsid w:val="008005E3"/>
    <w:rsid w:val="0080192D"/>
    <w:rsid w:val="008025EC"/>
    <w:rsid w:val="00803083"/>
    <w:rsid w:val="0080750F"/>
    <w:rsid w:val="00810018"/>
    <w:rsid w:val="00810437"/>
    <w:rsid w:val="008104B7"/>
    <w:rsid w:val="00811F52"/>
    <w:rsid w:val="00812D5B"/>
    <w:rsid w:val="0081380A"/>
    <w:rsid w:val="00816817"/>
    <w:rsid w:val="008179BE"/>
    <w:rsid w:val="00817B30"/>
    <w:rsid w:val="00826ED2"/>
    <w:rsid w:val="00830DB5"/>
    <w:rsid w:val="008315F1"/>
    <w:rsid w:val="00833F9B"/>
    <w:rsid w:val="008353BD"/>
    <w:rsid w:val="00836683"/>
    <w:rsid w:val="008524C0"/>
    <w:rsid w:val="00854587"/>
    <w:rsid w:val="00855923"/>
    <w:rsid w:val="00855E5A"/>
    <w:rsid w:val="00860A1E"/>
    <w:rsid w:val="00860FE3"/>
    <w:rsid w:val="00864688"/>
    <w:rsid w:val="00864994"/>
    <w:rsid w:val="008658BE"/>
    <w:rsid w:val="00876ED3"/>
    <w:rsid w:val="0088104A"/>
    <w:rsid w:val="00881F22"/>
    <w:rsid w:val="0088281B"/>
    <w:rsid w:val="008875DD"/>
    <w:rsid w:val="008878B7"/>
    <w:rsid w:val="00887A41"/>
    <w:rsid w:val="008904B7"/>
    <w:rsid w:val="0089173A"/>
    <w:rsid w:val="0089448C"/>
    <w:rsid w:val="008A06C5"/>
    <w:rsid w:val="008A3DAD"/>
    <w:rsid w:val="008A3EFD"/>
    <w:rsid w:val="008B466A"/>
    <w:rsid w:val="008C008A"/>
    <w:rsid w:val="008C0C9E"/>
    <w:rsid w:val="008C37B8"/>
    <w:rsid w:val="008C5B4E"/>
    <w:rsid w:val="008C6145"/>
    <w:rsid w:val="008C692B"/>
    <w:rsid w:val="008D05E9"/>
    <w:rsid w:val="008D17E7"/>
    <w:rsid w:val="008E17EB"/>
    <w:rsid w:val="008E1E2A"/>
    <w:rsid w:val="008E1E92"/>
    <w:rsid w:val="008E3F34"/>
    <w:rsid w:val="008F7382"/>
    <w:rsid w:val="008F739A"/>
    <w:rsid w:val="00900C35"/>
    <w:rsid w:val="0090125F"/>
    <w:rsid w:val="00902A24"/>
    <w:rsid w:val="00903DA9"/>
    <w:rsid w:val="00905AE8"/>
    <w:rsid w:val="00907F48"/>
    <w:rsid w:val="009100B0"/>
    <w:rsid w:val="00912B75"/>
    <w:rsid w:val="009161CF"/>
    <w:rsid w:val="00917745"/>
    <w:rsid w:val="009202E6"/>
    <w:rsid w:val="0092392B"/>
    <w:rsid w:val="00925915"/>
    <w:rsid w:val="00926AA3"/>
    <w:rsid w:val="00927B29"/>
    <w:rsid w:val="009336FC"/>
    <w:rsid w:val="00935DEB"/>
    <w:rsid w:val="00935FF6"/>
    <w:rsid w:val="0094124B"/>
    <w:rsid w:val="009432BD"/>
    <w:rsid w:val="009461F4"/>
    <w:rsid w:val="00947167"/>
    <w:rsid w:val="0094722F"/>
    <w:rsid w:val="00947B8C"/>
    <w:rsid w:val="00950259"/>
    <w:rsid w:val="00953A88"/>
    <w:rsid w:val="00953DC9"/>
    <w:rsid w:val="00954B3C"/>
    <w:rsid w:val="00956326"/>
    <w:rsid w:val="00956384"/>
    <w:rsid w:val="0095642F"/>
    <w:rsid w:val="009671EE"/>
    <w:rsid w:val="00970230"/>
    <w:rsid w:val="0097289C"/>
    <w:rsid w:val="009755C7"/>
    <w:rsid w:val="00977A48"/>
    <w:rsid w:val="00980970"/>
    <w:rsid w:val="00983C13"/>
    <w:rsid w:val="00987088"/>
    <w:rsid w:val="00990480"/>
    <w:rsid w:val="009918CE"/>
    <w:rsid w:val="00991F08"/>
    <w:rsid w:val="00993141"/>
    <w:rsid w:val="009957D3"/>
    <w:rsid w:val="00996076"/>
    <w:rsid w:val="009A0E39"/>
    <w:rsid w:val="009A2EE4"/>
    <w:rsid w:val="009A671F"/>
    <w:rsid w:val="009A7920"/>
    <w:rsid w:val="009B0310"/>
    <w:rsid w:val="009B4997"/>
    <w:rsid w:val="009B7AE3"/>
    <w:rsid w:val="009C0334"/>
    <w:rsid w:val="009C6C7F"/>
    <w:rsid w:val="009D2361"/>
    <w:rsid w:val="009D3357"/>
    <w:rsid w:val="009E1A21"/>
    <w:rsid w:val="009E1D5D"/>
    <w:rsid w:val="009E206D"/>
    <w:rsid w:val="009E4793"/>
    <w:rsid w:val="009F3609"/>
    <w:rsid w:val="009F4CE6"/>
    <w:rsid w:val="009F714F"/>
    <w:rsid w:val="00A00C9D"/>
    <w:rsid w:val="00A01893"/>
    <w:rsid w:val="00A02397"/>
    <w:rsid w:val="00A0356C"/>
    <w:rsid w:val="00A17B97"/>
    <w:rsid w:val="00A17EE4"/>
    <w:rsid w:val="00A206E7"/>
    <w:rsid w:val="00A211BB"/>
    <w:rsid w:val="00A259A8"/>
    <w:rsid w:val="00A25C6F"/>
    <w:rsid w:val="00A30C43"/>
    <w:rsid w:val="00A312C3"/>
    <w:rsid w:val="00A313CC"/>
    <w:rsid w:val="00A3167E"/>
    <w:rsid w:val="00A326DE"/>
    <w:rsid w:val="00A35124"/>
    <w:rsid w:val="00A355F2"/>
    <w:rsid w:val="00A36275"/>
    <w:rsid w:val="00A370FC"/>
    <w:rsid w:val="00A40C6E"/>
    <w:rsid w:val="00A43600"/>
    <w:rsid w:val="00A440F5"/>
    <w:rsid w:val="00A47445"/>
    <w:rsid w:val="00A507CF"/>
    <w:rsid w:val="00A54651"/>
    <w:rsid w:val="00A663D0"/>
    <w:rsid w:val="00A752B2"/>
    <w:rsid w:val="00A76C33"/>
    <w:rsid w:val="00A76F16"/>
    <w:rsid w:val="00A8073B"/>
    <w:rsid w:val="00A84008"/>
    <w:rsid w:val="00A85EE4"/>
    <w:rsid w:val="00A87901"/>
    <w:rsid w:val="00A91587"/>
    <w:rsid w:val="00AA0356"/>
    <w:rsid w:val="00AA079A"/>
    <w:rsid w:val="00AA111F"/>
    <w:rsid w:val="00AA24D6"/>
    <w:rsid w:val="00AA5208"/>
    <w:rsid w:val="00AA7088"/>
    <w:rsid w:val="00AA7DBE"/>
    <w:rsid w:val="00AB3B8D"/>
    <w:rsid w:val="00AB414D"/>
    <w:rsid w:val="00AB5EDD"/>
    <w:rsid w:val="00AB7A4C"/>
    <w:rsid w:val="00AC0C7A"/>
    <w:rsid w:val="00AC0E15"/>
    <w:rsid w:val="00AC7C6F"/>
    <w:rsid w:val="00AD105E"/>
    <w:rsid w:val="00AD57CE"/>
    <w:rsid w:val="00AE377B"/>
    <w:rsid w:val="00AE45C8"/>
    <w:rsid w:val="00AE48EA"/>
    <w:rsid w:val="00AF308F"/>
    <w:rsid w:val="00AF4D00"/>
    <w:rsid w:val="00AF5CD6"/>
    <w:rsid w:val="00B00285"/>
    <w:rsid w:val="00B026A5"/>
    <w:rsid w:val="00B03C9E"/>
    <w:rsid w:val="00B06138"/>
    <w:rsid w:val="00B10856"/>
    <w:rsid w:val="00B126E0"/>
    <w:rsid w:val="00B131E3"/>
    <w:rsid w:val="00B16DDE"/>
    <w:rsid w:val="00B17B09"/>
    <w:rsid w:val="00B2253A"/>
    <w:rsid w:val="00B2741F"/>
    <w:rsid w:val="00B30C05"/>
    <w:rsid w:val="00B3356D"/>
    <w:rsid w:val="00B33B51"/>
    <w:rsid w:val="00B347C1"/>
    <w:rsid w:val="00B36206"/>
    <w:rsid w:val="00B36291"/>
    <w:rsid w:val="00B44681"/>
    <w:rsid w:val="00B4492C"/>
    <w:rsid w:val="00B44AE3"/>
    <w:rsid w:val="00B4617C"/>
    <w:rsid w:val="00B46439"/>
    <w:rsid w:val="00B50953"/>
    <w:rsid w:val="00B56AF4"/>
    <w:rsid w:val="00B57558"/>
    <w:rsid w:val="00B60022"/>
    <w:rsid w:val="00B6087D"/>
    <w:rsid w:val="00B609DE"/>
    <w:rsid w:val="00B66B98"/>
    <w:rsid w:val="00B670A0"/>
    <w:rsid w:val="00B70F83"/>
    <w:rsid w:val="00B731C2"/>
    <w:rsid w:val="00B745F7"/>
    <w:rsid w:val="00B75BAA"/>
    <w:rsid w:val="00B805D8"/>
    <w:rsid w:val="00B80CAB"/>
    <w:rsid w:val="00B812F2"/>
    <w:rsid w:val="00B8567E"/>
    <w:rsid w:val="00B86E38"/>
    <w:rsid w:val="00B87D76"/>
    <w:rsid w:val="00B90396"/>
    <w:rsid w:val="00B95477"/>
    <w:rsid w:val="00B95C8C"/>
    <w:rsid w:val="00B9607C"/>
    <w:rsid w:val="00BA4892"/>
    <w:rsid w:val="00BA6352"/>
    <w:rsid w:val="00BA7D8E"/>
    <w:rsid w:val="00BB138E"/>
    <w:rsid w:val="00BB708B"/>
    <w:rsid w:val="00BC00FB"/>
    <w:rsid w:val="00BC0FC7"/>
    <w:rsid w:val="00BC2191"/>
    <w:rsid w:val="00BC332D"/>
    <w:rsid w:val="00BC3D43"/>
    <w:rsid w:val="00BC520B"/>
    <w:rsid w:val="00BC52EC"/>
    <w:rsid w:val="00BD179F"/>
    <w:rsid w:val="00BD40F2"/>
    <w:rsid w:val="00BD4F9B"/>
    <w:rsid w:val="00BE5027"/>
    <w:rsid w:val="00BF0442"/>
    <w:rsid w:val="00BF2CF9"/>
    <w:rsid w:val="00BF2EFF"/>
    <w:rsid w:val="00BF4F38"/>
    <w:rsid w:val="00C011CF"/>
    <w:rsid w:val="00C01328"/>
    <w:rsid w:val="00C01DDD"/>
    <w:rsid w:val="00C03293"/>
    <w:rsid w:val="00C05A9A"/>
    <w:rsid w:val="00C05DFF"/>
    <w:rsid w:val="00C07E66"/>
    <w:rsid w:val="00C1032E"/>
    <w:rsid w:val="00C1718A"/>
    <w:rsid w:val="00C24AA6"/>
    <w:rsid w:val="00C32006"/>
    <w:rsid w:val="00C35982"/>
    <w:rsid w:val="00C36CAE"/>
    <w:rsid w:val="00C40321"/>
    <w:rsid w:val="00C40FF9"/>
    <w:rsid w:val="00C418B8"/>
    <w:rsid w:val="00C42CC7"/>
    <w:rsid w:val="00C478EA"/>
    <w:rsid w:val="00C510FD"/>
    <w:rsid w:val="00C53704"/>
    <w:rsid w:val="00C53705"/>
    <w:rsid w:val="00C602FF"/>
    <w:rsid w:val="00C61A04"/>
    <w:rsid w:val="00C62C7E"/>
    <w:rsid w:val="00C6608A"/>
    <w:rsid w:val="00C70424"/>
    <w:rsid w:val="00C751B9"/>
    <w:rsid w:val="00C81498"/>
    <w:rsid w:val="00C830EE"/>
    <w:rsid w:val="00C9248D"/>
    <w:rsid w:val="00C96D6E"/>
    <w:rsid w:val="00C97241"/>
    <w:rsid w:val="00C97838"/>
    <w:rsid w:val="00CA082A"/>
    <w:rsid w:val="00CA15F4"/>
    <w:rsid w:val="00CA1EA6"/>
    <w:rsid w:val="00CA218F"/>
    <w:rsid w:val="00CA4CA1"/>
    <w:rsid w:val="00CB01A8"/>
    <w:rsid w:val="00CB10C4"/>
    <w:rsid w:val="00CB2677"/>
    <w:rsid w:val="00CB46EE"/>
    <w:rsid w:val="00CB765D"/>
    <w:rsid w:val="00CC2E58"/>
    <w:rsid w:val="00CC638B"/>
    <w:rsid w:val="00CC7651"/>
    <w:rsid w:val="00CD0C05"/>
    <w:rsid w:val="00CD0D00"/>
    <w:rsid w:val="00CD180D"/>
    <w:rsid w:val="00CD23A3"/>
    <w:rsid w:val="00CD6C10"/>
    <w:rsid w:val="00CE1626"/>
    <w:rsid w:val="00CE22D6"/>
    <w:rsid w:val="00CE2E3E"/>
    <w:rsid w:val="00CF1874"/>
    <w:rsid w:val="00CF2B10"/>
    <w:rsid w:val="00CF3AF5"/>
    <w:rsid w:val="00CF5218"/>
    <w:rsid w:val="00CF7C02"/>
    <w:rsid w:val="00D044A4"/>
    <w:rsid w:val="00D056DD"/>
    <w:rsid w:val="00D07114"/>
    <w:rsid w:val="00D12894"/>
    <w:rsid w:val="00D17BCA"/>
    <w:rsid w:val="00D2340A"/>
    <w:rsid w:val="00D23D49"/>
    <w:rsid w:val="00D25B28"/>
    <w:rsid w:val="00D26848"/>
    <w:rsid w:val="00D273CC"/>
    <w:rsid w:val="00D30220"/>
    <w:rsid w:val="00D350DF"/>
    <w:rsid w:val="00D3522B"/>
    <w:rsid w:val="00D3623B"/>
    <w:rsid w:val="00D40D85"/>
    <w:rsid w:val="00D44297"/>
    <w:rsid w:val="00D44569"/>
    <w:rsid w:val="00D46EAA"/>
    <w:rsid w:val="00D579C5"/>
    <w:rsid w:val="00D65491"/>
    <w:rsid w:val="00D66EBD"/>
    <w:rsid w:val="00D74B46"/>
    <w:rsid w:val="00D82911"/>
    <w:rsid w:val="00D8422E"/>
    <w:rsid w:val="00D86C1F"/>
    <w:rsid w:val="00D86F0E"/>
    <w:rsid w:val="00D90362"/>
    <w:rsid w:val="00D90D6C"/>
    <w:rsid w:val="00D91A2D"/>
    <w:rsid w:val="00D96CC4"/>
    <w:rsid w:val="00D97057"/>
    <w:rsid w:val="00DA14A3"/>
    <w:rsid w:val="00DA2267"/>
    <w:rsid w:val="00DA27CC"/>
    <w:rsid w:val="00DA530E"/>
    <w:rsid w:val="00DA53CF"/>
    <w:rsid w:val="00DB040F"/>
    <w:rsid w:val="00DB28BA"/>
    <w:rsid w:val="00DB70F8"/>
    <w:rsid w:val="00DC115C"/>
    <w:rsid w:val="00DC1236"/>
    <w:rsid w:val="00DC3174"/>
    <w:rsid w:val="00DC35BA"/>
    <w:rsid w:val="00DC50FC"/>
    <w:rsid w:val="00DC61EE"/>
    <w:rsid w:val="00DD09F0"/>
    <w:rsid w:val="00DD2E22"/>
    <w:rsid w:val="00DF4074"/>
    <w:rsid w:val="00DF42FB"/>
    <w:rsid w:val="00DF4D80"/>
    <w:rsid w:val="00DF5512"/>
    <w:rsid w:val="00DF60E8"/>
    <w:rsid w:val="00E000CE"/>
    <w:rsid w:val="00E03530"/>
    <w:rsid w:val="00E046A3"/>
    <w:rsid w:val="00E0607A"/>
    <w:rsid w:val="00E10377"/>
    <w:rsid w:val="00E12963"/>
    <w:rsid w:val="00E20168"/>
    <w:rsid w:val="00E21224"/>
    <w:rsid w:val="00E22EA0"/>
    <w:rsid w:val="00E25AEA"/>
    <w:rsid w:val="00E25C13"/>
    <w:rsid w:val="00E32DB3"/>
    <w:rsid w:val="00E33053"/>
    <w:rsid w:val="00E42B52"/>
    <w:rsid w:val="00E45978"/>
    <w:rsid w:val="00E463AD"/>
    <w:rsid w:val="00E5153E"/>
    <w:rsid w:val="00E54758"/>
    <w:rsid w:val="00E556F5"/>
    <w:rsid w:val="00E602BE"/>
    <w:rsid w:val="00E609DA"/>
    <w:rsid w:val="00E64AAB"/>
    <w:rsid w:val="00E65FFE"/>
    <w:rsid w:val="00E67905"/>
    <w:rsid w:val="00E71E16"/>
    <w:rsid w:val="00E72599"/>
    <w:rsid w:val="00E72BD7"/>
    <w:rsid w:val="00E76AB2"/>
    <w:rsid w:val="00E85E76"/>
    <w:rsid w:val="00E876A4"/>
    <w:rsid w:val="00E87AE0"/>
    <w:rsid w:val="00E87E27"/>
    <w:rsid w:val="00E95408"/>
    <w:rsid w:val="00EA2B23"/>
    <w:rsid w:val="00EA4048"/>
    <w:rsid w:val="00EB4A59"/>
    <w:rsid w:val="00EB5F25"/>
    <w:rsid w:val="00EC2468"/>
    <w:rsid w:val="00EE098A"/>
    <w:rsid w:val="00EE0CC3"/>
    <w:rsid w:val="00EF17CB"/>
    <w:rsid w:val="00EF2AB1"/>
    <w:rsid w:val="00EF3EF6"/>
    <w:rsid w:val="00EF5F24"/>
    <w:rsid w:val="00F05BE6"/>
    <w:rsid w:val="00F06C9D"/>
    <w:rsid w:val="00F1087E"/>
    <w:rsid w:val="00F14D72"/>
    <w:rsid w:val="00F17781"/>
    <w:rsid w:val="00F221D5"/>
    <w:rsid w:val="00F22E50"/>
    <w:rsid w:val="00F2587C"/>
    <w:rsid w:val="00F258B7"/>
    <w:rsid w:val="00F32769"/>
    <w:rsid w:val="00F33C83"/>
    <w:rsid w:val="00F4057B"/>
    <w:rsid w:val="00F42F2E"/>
    <w:rsid w:val="00F51FF6"/>
    <w:rsid w:val="00F5720A"/>
    <w:rsid w:val="00F57B0C"/>
    <w:rsid w:val="00F62839"/>
    <w:rsid w:val="00F733AF"/>
    <w:rsid w:val="00F761BB"/>
    <w:rsid w:val="00F768CD"/>
    <w:rsid w:val="00F76DE0"/>
    <w:rsid w:val="00F80994"/>
    <w:rsid w:val="00F83453"/>
    <w:rsid w:val="00F83B48"/>
    <w:rsid w:val="00F862AC"/>
    <w:rsid w:val="00F92120"/>
    <w:rsid w:val="00F948A0"/>
    <w:rsid w:val="00F97F77"/>
    <w:rsid w:val="00FA0AA0"/>
    <w:rsid w:val="00FA5417"/>
    <w:rsid w:val="00FB2328"/>
    <w:rsid w:val="00FB519B"/>
    <w:rsid w:val="00FB7BFE"/>
    <w:rsid w:val="00FC144F"/>
    <w:rsid w:val="00FC2B8E"/>
    <w:rsid w:val="00FC41A9"/>
    <w:rsid w:val="00FC47AF"/>
    <w:rsid w:val="00FC4D0C"/>
    <w:rsid w:val="00FE12D5"/>
    <w:rsid w:val="00FE4047"/>
    <w:rsid w:val="00FE5EAF"/>
    <w:rsid w:val="00FE7A50"/>
    <w:rsid w:val="00FF138E"/>
    <w:rsid w:val="00FF52C8"/>
    <w:rsid w:val="01401FC8"/>
    <w:rsid w:val="075CD73E"/>
    <w:rsid w:val="1619E8B7"/>
    <w:rsid w:val="207D842A"/>
    <w:rsid w:val="2608A345"/>
    <w:rsid w:val="326F908C"/>
    <w:rsid w:val="36DF5F4A"/>
    <w:rsid w:val="3A91585E"/>
    <w:rsid w:val="3D415BC4"/>
    <w:rsid w:val="4209897B"/>
    <w:rsid w:val="46B4E655"/>
    <w:rsid w:val="5D458F3E"/>
    <w:rsid w:val="662E72CD"/>
    <w:rsid w:val="6D8612F8"/>
    <w:rsid w:val="6ED1B1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4B3690F"/>
  <w15:chartTrackingRefBased/>
  <w15:docId w15:val="{265E0000-2093-4407-B347-239DEDE66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97D"/>
    <w:pPr>
      <w:spacing w:after="120"/>
      <w:ind w:firstLine="446"/>
    </w:pPr>
    <w:rPr>
      <w:rFonts w:ascii="Garamond" w:hAnsi="Garamond"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autoRedefine/>
    <w:qFormat/>
    <w:rsid w:val="00536807"/>
    <w:pPr>
      <w:keepNext/>
      <w:tabs>
        <w:tab w:val="left" w:pos="360"/>
      </w:tabs>
      <w:spacing w:before="240"/>
      <w:ind w:firstLine="450"/>
      <w:outlineLvl w:val="0"/>
    </w:pPr>
    <w:rPr>
      <w:szCs w:val="25"/>
    </w:rPr>
  </w:style>
  <w:style w:type="paragraph" w:customStyle="1" w:styleId="blockquote">
    <w:name w:val="block quote"/>
    <w:basedOn w:val="Normal"/>
    <w:autoRedefine/>
    <w:qFormat/>
    <w:rsid w:val="00B126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firstLine="0"/>
    </w:pPr>
    <w:rPr>
      <w:rFonts w:cs="Times"/>
    </w:rPr>
  </w:style>
  <w:style w:type="paragraph" w:styleId="FootnoteText">
    <w:name w:val="footnote text"/>
    <w:basedOn w:val="Normal"/>
    <w:link w:val="FootnoteTextChar"/>
    <w:autoRedefine/>
    <w:qFormat/>
    <w:rsid w:val="00B126E0"/>
    <w:pPr>
      <w:ind w:firstLine="0"/>
    </w:pPr>
    <w:rPr>
      <w:rFonts w:eastAsiaTheme="minorHAnsi" w:cstheme="minorBidi"/>
      <w:sz w:val="22"/>
      <w:szCs w:val="24"/>
    </w:rPr>
  </w:style>
  <w:style w:type="character" w:customStyle="1" w:styleId="FootnoteTextChar">
    <w:name w:val="Footnote Text Char"/>
    <w:basedOn w:val="DefaultParagraphFont"/>
    <w:link w:val="FootnoteText"/>
    <w:rsid w:val="00B126E0"/>
    <w:rPr>
      <w:rFonts w:ascii="Garamond" w:hAnsi="Garamond"/>
      <w:sz w:val="22"/>
    </w:rPr>
  </w:style>
  <w:style w:type="paragraph" w:customStyle="1" w:styleId="subheading">
    <w:name w:val="subheading"/>
    <w:basedOn w:val="Normal"/>
    <w:qFormat/>
    <w:rsid w:val="00B126E0"/>
    <w:pPr>
      <w:ind w:firstLine="0"/>
    </w:pPr>
    <w:rPr>
      <w:i/>
    </w:rPr>
  </w:style>
  <w:style w:type="paragraph" w:customStyle="1" w:styleId="Heading">
    <w:name w:val="Heading"/>
    <w:basedOn w:val="Normal"/>
    <w:autoRedefine/>
    <w:qFormat/>
    <w:rsid w:val="00B126E0"/>
    <w:pPr>
      <w:keepNext/>
      <w:ind w:firstLine="0"/>
      <w:outlineLvl w:val="0"/>
    </w:pPr>
    <w:rPr>
      <w:rFonts w:eastAsia="Cambria"/>
      <w:b/>
      <w:szCs w:val="24"/>
    </w:rPr>
  </w:style>
  <w:style w:type="character" w:styleId="FootnoteReference">
    <w:name w:val="footnote reference"/>
    <w:basedOn w:val="DefaultParagraphFont"/>
    <w:uiPriority w:val="99"/>
    <w:semiHidden/>
    <w:unhideWhenUsed/>
    <w:rsid w:val="007C697D"/>
    <w:rPr>
      <w:vertAlign w:val="superscript"/>
    </w:rPr>
  </w:style>
  <w:style w:type="paragraph" w:styleId="ListParagraph">
    <w:name w:val="List Paragraph"/>
    <w:basedOn w:val="Normal"/>
    <w:uiPriority w:val="34"/>
    <w:qFormat/>
    <w:rsid w:val="00F258B7"/>
    <w:pPr>
      <w:ind w:left="720"/>
      <w:contextualSpacing/>
    </w:pPr>
  </w:style>
  <w:style w:type="paragraph" w:styleId="Header">
    <w:name w:val="header"/>
    <w:basedOn w:val="Normal"/>
    <w:link w:val="HeaderChar"/>
    <w:uiPriority w:val="99"/>
    <w:semiHidden/>
    <w:unhideWhenUsed/>
    <w:rsid w:val="00B805D8"/>
    <w:pPr>
      <w:tabs>
        <w:tab w:val="center" w:pos="4680"/>
        <w:tab w:val="right" w:pos="9360"/>
      </w:tabs>
      <w:spacing w:after="0"/>
    </w:pPr>
  </w:style>
  <w:style w:type="character" w:customStyle="1" w:styleId="HeaderChar">
    <w:name w:val="Header Char"/>
    <w:basedOn w:val="DefaultParagraphFont"/>
    <w:link w:val="Header"/>
    <w:uiPriority w:val="99"/>
    <w:semiHidden/>
    <w:rsid w:val="00B805D8"/>
    <w:rPr>
      <w:rFonts w:ascii="Garamond" w:hAnsi="Garamond" w:cs="Times New Roman"/>
      <w:szCs w:val="20"/>
    </w:rPr>
  </w:style>
  <w:style w:type="paragraph" w:styleId="Footer">
    <w:name w:val="footer"/>
    <w:basedOn w:val="Normal"/>
    <w:link w:val="FooterChar"/>
    <w:uiPriority w:val="99"/>
    <w:unhideWhenUsed/>
    <w:rsid w:val="00B805D8"/>
    <w:pPr>
      <w:tabs>
        <w:tab w:val="center" w:pos="4680"/>
        <w:tab w:val="right" w:pos="9360"/>
      </w:tabs>
      <w:spacing w:after="0"/>
    </w:pPr>
  </w:style>
  <w:style w:type="character" w:customStyle="1" w:styleId="FooterChar">
    <w:name w:val="Footer Char"/>
    <w:basedOn w:val="DefaultParagraphFont"/>
    <w:link w:val="Footer"/>
    <w:uiPriority w:val="99"/>
    <w:rsid w:val="00B805D8"/>
    <w:rPr>
      <w:rFonts w:ascii="Garamond" w:hAnsi="Garamond" w:cs="Times New Roman"/>
      <w:szCs w:val="20"/>
    </w:rPr>
  </w:style>
  <w:style w:type="character" w:styleId="PageNumber">
    <w:name w:val="page number"/>
    <w:basedOn w:val="DefaultParagraphFont"/>
    <w:uiPriority w:val="99"/>
    <w:semiHidden/>
    <w:unhideWhenUsed/>
    <w:rsid w:val="00B805D8"/>
  </w:style>
  <w:style w:type="character" w:styleId="Hyperlink">
    <w:name w:val="Hyperlink"/>
    <w:basedOn w:val="DefaultParagraphFont"/>
    <w:uiPriority w:val="99"/>
    <w:unhideWhenUsed/>
    <w:rsid w:val="003658D0"/>
    <w:rPr>
      <w:color w:val="0563C1" w:themeColor="hyperlink"/>
      <w:u w:val="single"/>
    </w:rPr>
  </w:style>
  <w:style w:type="character" w:styleId="UnresolvedMention">
    <w:name w:val="Unresolved Mention"/>
    <w:basedOn w:val="DefaultParagraphFont"/>
    <w:uiPriority w:val="99"/>
    <w:semiHidden/>
    <w:unhideWhenUsed/>
    <w:rsid w:val="003658D0"/>
    <w:rPr>
      <w:color w:val="605E5C"/>
      <w:shd w:val="clear" w:color="auto" w:fill="E1DFDD"/>
    </w:rPr>
  </w:style>
  <w:style w:type="character" w:styleId="FollowedHyperlink">
    <w:name w:val="FollowedHyperlink"/>
    <w:basedOn w:val="DefaultParagraphFont"/>
    <w:uiPriority w:val="99"/>
    <w:semiHidden/>
    <w:unhideWhenUsed/>
    <w:rsid w:val="003658D0"/>
    <w:rPr>
      <w:color w:val="954F72" w:themeColor="followedHyperlink"/>
      <w:u w:val="single"/>
    </w:rPr>
  </w:style>
  <w:style w:type="character" w:customStyle="1" w:styleId="normaltextrun">
    <w:name w:val="normaltextrun"/>
    <w:basedOn w:val="DefaultParagraphFont"/>
    <w:rsid w:val="00B44AE3"/>
  </w:style>
  <w:style w:type="character" w:customStyle="1" w:styleId="apple-converted-space">
    <w:name w:val="apple-converted-space"/>
    <w:basedOn w:val="DefaultParagraphFont"/>
    <w:rsid w:val="00B44AE3"/>
  </w:style>
  <w:style w:type="character" w:styleId="CommentReference">
    <w:name w:val="annotation reference"/>
    <w:basedOn w:val="DefaultParagraphFont"/>
    <w:uiPriority w:val="99"/>
    <w:semiHidden/>
    <w:unhideWhenUsed/>
    <w:rsid w:val="00F06C9D"/>
    <w:rPr>
      <w:sz w:val="16"/>
      <w:szCs w:val="16"/>
    </w:rPr>
  </w:style>
  <w:style w:type="paragraph" w:styleId="CommentText">
    <w:name w:val="annotation text"/>
    <w:basedOn w:val="Normal"/>
    <w:link w:val="CommentTextChar"/>
    <w:uiPriority w:val="99"/>
    <w:semiHidden/>
    <w:unhideWhenUsed/>
    <w:rsid w:val="00F06C9D"/>
    <w:rPr>
      <w:sz w:val="20"/>
    </w:rPr>
  </w:style>
  <w:style w:type="character" w:customStyle="1" w:styleId="CommentTextChar">
    <w:name w:val="Comment Text Char"/>
    <w:basedOn w:val="DefaultParagraphFont"/>
    <w:link w:val="CommentText"/>
    <w:uiPriority w:val="99"/>
    <w:semiHidden/>
    <w:rsid w:val="00F06C9D"/>
    <w:rPr>
      <w:rFonts w:ascii="Garamond"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F06C9D"/>
    <w:rPr>
      <w:b/>
      <w:bCs/>
    </w:rPr>
  </w:style>
  <w:style w:type="character" w:customStyle="1" w:styleId="CommentSubjectChar">
    <w:name w:val="Comment Subject Char"/>
    <w:basedOn w:val="CommentTextChar"/>
    <w:link w:val="CommentSubject"/>
    <w:uiPriority w:val="99"/>
    <w:semiHidden/>
    <w:rsid w:val="00F06C9D"/>
    <w:rPr>
      <w:rFonts w:ascii="Garamond" w:hAnsi="Garamond" w:cs="Times New Roman"/>
      <w:b/>
      <w:bCs/>
      <w:sz w:val="20"/>
      <w:szCs w:val="20"/>
    </w:rPr>
  </w:style>
  <w:style w:type="paragraph" w:styleId="Revision">
    <w:name w:val="Revision"/>
    <w:hidden/>
    <w:uiPriority w:val="99"/>
    <w:semiHidden/>
    <w:rsid w:val="009A7920"/>
    <w:rPr>
      <w:rFonts w:ascii="Garamond" w:hAnsi="Garamond"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9710">
      <w:bodyDiv w:val="1"/>
      <w:marLeft w:val="0"/>
      <w:marRight w:val="0"/>
      <w:marTop w:val="0"/>
      <w:marBottom w:val="0"/>
      <w:divBdr>
        <w:top w:val="none" w:sz="0" w:space="0" w:color="auto"/>
        <w:left w:val="none" w:sz="0" w:space="0" w:color="auto"/>
        <w:bottom w:val="none" w:sz="0" w:space="0" w:color="auto"/>
        <w:right w:val="none" w:sz="0" w:space="0" w:color="auto"/>
      </w:divBdr>
    </w:div>
    <w:div w:id="173881925">
      <w:bodyDiv w:val="1"/>
      <w:marLeft w:val="0"/>
      <w:marRight w:val="0"/>
      <w:marTop w:val="0"/>
      <w:marBottom w:val="0"/>
      <w:divBdr>
        <w:top w:val="none" w:sz="0" w:space="0" w:color="auto"/>
        <w:left w:val="none" w:sz="0" w:space="0" w:color="auto"/>
        <w:bottom w:val="none" w:sz="0" w:space="0" w:color="auto"/>
        <w:right w:val="none" w:sz="0" w:space="0" w:color="auto"/>
      </w:divBdr>
    </w:div>
    <w:div w:id="210073971">
      <w:bodyDiv w:val="1"/>
      <w:marLeft w:val="0"/>
      <w:marRight w:val="0"/>
      <w:marTop w:val="0"/>
      <w:marBottom w:val="0"/>
      <w:divBdr>
        <w:top w:val="none" w:sz="0" w:space="0" w:color="auto"/>
        <w:left w:val="none" w:sz="0" w:space="0" w:color="auto"/>
        <w:bottom w:val="none" w:sz="0" w:space="0" w:color="auto"/>
        <w:right w:val="none" w:sz="0" w:space="0" w:color="auto"/>
      </w:divBdr>
    </w:div>
    <w:div w:id="456528612">
      <w:bodyDiv w:val="1"/>
      <w:marLeft w:val="0"/>
      <w:marRight w:val="0"/>
      <w:marTop w:val="0"/>
      <w:marBottom w:val="0"/>
      <w:divBdr>
        <w:top w:val="none" w:sz="0" w:space="0" w:color="auto"/>
        <w:left w:val="none" w:sz="0" w:space="0" w:color="auto"/>
        <w:bottom w:val="none" w:sz="0" w:space="0" w:color="auto"/>
        <w:right w:val="none" w:sz="0" w:space="0" w:color="auto"/>
      </w:divBdr>
    </w:div>
    <w:div w:id="526599898">
      <w:bodyDiv w:val="1"/>
      <w:marLeft w:val="0"/>
      <w:marRight w:val="0"/>
      <w:marTop w:val="0"/>
      <w:marBottom w:val="0"/>
      <w:divBdr>
        <w:top w:val="none" w:sz="0" w:space="0" w:color="auto"/>
        <w:left w:val="none" w:sz="0" w:space="0" w:color="auto"/>
        <w:bottom w:val="none" w:sz="0" w:space="0" w:color="auto"/>
        <w:right w:val="none" w:sz="0" w:space="0" w:color="auto"/>
      </w:divBdr>
    </w:div>
    <w:div w:id="723525864">
      <w:bodyDiv w:val="1"/>
      <w:marLeft w:val="0"/>
      <w:marRight w:val="0"/>
      <w:marTop w:val="0"/>
      <w:marBottom w:val="0"/>
      <w:divBdr>
        <w:top w:val="none" w:sz="0" w:space="0" w:color="auto"/>
        <w:left w:val="none" w:sz="0" w:space="0" w:color="auto"/>
        <w:bottom w:val="none" w:sz="0" w:space="0" w:color="auto"/>
        <w:right w:val="none" w:sz="0" w:space="0" w:color="auto"/>
      </w:divBdr>
    </w:div>
    <w:div w:id="789320519">
      <w:bodyDiv w:val="1"/>
      <w:marLeft w:val="0"/>
      <w:marRight w:val="0"/>
      <w:marTop w:val="0"/>
      <w:marBottom w:val="0"/>
      <w:divBdr>
        <w:top w:val="none" w:sz="0" w:space="0" w:color="auto"/>
        <w:left w:val="none" w:sz="0" w:space="0" w:color="auto"/>
        <w:bottom w:val="none" w:sz="0" w:space="0" w:color="auto"/>
        <w:right w:val="none" w:sz="0" w:space="0" w:color="auto"/>
      </w:divBdr>
    </w:div>
    <w:div w:id="870920013">
      <w:bodyDiv w:val="1"/>
      <w:marLeft w:val="0"/>
      <w:marRight w:val="0"/>
      <w:marTop w:val="0"/>
      <w:marBottom w:val="0"/>
      <w:divBdr>
        <w:top w:val="none" w:sz="0" w:space="0" w:color="auto"/>
        <w:left w:val="none" w:sz="0" w:space="0" w:color="auto"/>
        <w:bottom w:val="none" w:sz="0" w:space="0" w:color="auto"/>
        <w:right w:val="none" w:sz="0" w:space="0" w:color="auto"/>
      </w:divBdr>
    </w:div>
    <w:div w:id="1028146037">
      <w:bodyDiv w:val="1"/>
      <w:marLeft w:val="0"/>
      <w:marRight w:val="0"/>
      <w:marTop w:val="0"/>
      <w:marBottom w:val="0"/>
      <w:divBdr>
        <w:top w:val="none" w:sz="0" w:space="0" w:color="auto"/>
        <w:left w:val="none" w:sz="0" w:space="0" w:color="auto"/>
        <w:bottom w:val="none" w:sz="0" w:space="0" w:color="auto"/>
        <w:right w:val="none" w:sz="0" w:space="0" w:color="auto"/>
      </w:divBdr>
    </w:div>
    <w:div w:id="1314873348">
      <w:bodyDiv w:val="1"/>
      <w:marLeft w:val="0"/>
      <w:marRight w:val="0"/>
      <w:marTop w:val="0"/>
      <w:marBottom w:val="0"/>
      <w:divBdr>
        <w:top w:val="none" w:sz="0" w:space="0" w:color="auto"/>
        <w:left w:val="none" w:sz="0" w:space="0" w:color="auto"/>
        <w:bottom w:val="none" w:sz="0" w:space="0" w:color="auto"/>
        <w:right w:val="none" w:sz="0" w:space="0" w:color="auto"/>
      </w:divBdr>
    </w:div>
    <w:div w:id="1459955569">
      <w:bodyDiv w:val="1"/>
      <w:marLeft w:val="0"/>
      <w:marRight w:val="0"/>
      <w:marTop w:val="0"/>
      <w:marBottom w:val="0"/>
      <w:divBdr>
        <w:top w:val="none" w:sz="0" w:space="0" w:color="auto"/>
        <w:left w:val="none" w:sz="0" w:space="0" w:color="auto"/>
        <w:bottom w:val="none" w:sz="0" w:space="0" w:color="auto"/>
        <w:right w:val="none" w:sz="0" w:space="0" w:color="auto"/>
      </w:divBdr>
    </w:div>
    <w:div w:id="1539048359">
      <w:bodyDiv w:val="1"/>
      <w:marLeft w:val="0"/>
      <w:marRight w:val="0"/>
      <w:marTop w:val="0"/>
      <w:marBottom w:val="0"/>
      <w:divBdr>
        <w:top w:val="none" w:sz="0" w:space="0" w:color="auto"/>
        <w:left w:val="none" w:sz="0" w:space="0" w:color="auto"/>
        <w:bottom w:val="none" w:sz="0" w:space="0" w:color="auto"/>
        <w:right w:val="none" w:sz="0" w:space="0" w:color="auto"/>
      </w:divBdr>
    </w:div>
    <w:div w:id="1540632718">
      <w:bodyDiv w:val="1"/>
      <w:marLeft w:val="0"/>
      <w:marRight w:val="0"/>
      <w:marTop w:val="0"/>
      <w:marBottom w:val="0"/>
      <w:divBdr>
        <w:top w:val="none" w:sz="0" w:space="0" w:color="auto"/>
        <w:left w:val="none" w:sz="0" w:space="0" w:color="auto"/>
        <w:bottom w:val="none" w:sz="0" w:space="0" w:color="auto"/>
        <w:right w:val="none" w:sz="0" w:space="0" w:color="auto"/>
      </w:divBdr>
    </w:div>
    <w:div w:id="1613627942">
      <w:bodyDiv w:val="1"/>
      <w:marLeft w:val="0"/>
      <w:marRight w:val="0"/>
      <w:marTop w:val="0"/>
      <w:marBottom w:val="0"/>
      <w:divBdr>
        <w:top w:val="none" w:sz="0" w:space="0" w:color="auto"/>
        <w:left w:val="none" w:sz="0" w:space="0" w:color="auto"/>
        <w:bottom w:val="none" w:sz="0" w:space="0" w:color="auto"/>
        <w:right w:val="none" w:sz="0" w:space="0" w:color="auto"/>
      </w:divBdr>
    </w:div>
    <w:div w:id="1673798098">
      <w:bodyDiv w:val="1"/>
      <w:marLeft w:val="0"/>
      <w:marRight w:val="0"/>
      <w:marTop w:val="0"/>
      <w:marBottom w:val="0"/>
      <w:divBdr>
        <w:top w:val="none" w:sz="0" w:space="0" w:color="auto"/>
        <w:left w:val="none" w:sz="0" w:space="0" w:color="auto"/>
        <w:bottom w:val="none" w:sz="0" w:space="0" w:color="auto"/>
        <w:right w:val="none" w:sz="0" w:space="0" w:color="auto"/>
      </w:divBdr>
    </w:div>
    <w:div w:id="1753547630">
      <w:bodyDiv w:val="1"/>
      <w:marLeft w:val="0"/>
      <w:marRight w:val="0"/>
      <w:marTop w:val="0"/>
      <w:marBottom w:val="0"/>
      <w:divBdr>
        <w:top w:val="none" w:sz="0" w:space="0" w:color="auto"/>
        <w:left w:val="none" w:sz="0" w:space="0" w:color="auto"/>
        <w:bottom w:val="none" w:sz="0" w:space="0" w:color="auto"/>
        <w:right w:val="none" w:sz="0" w:space="0" w:color="auto"/>
      </w:divBdr>
    </w:div>
    <w:div w:id="1892955108">
      <w:bodyDiv w:val="1"/>
      <w:marLeft w:val="0"/>
      <w:marRight w:val="0"/>
      <w:marTop w:val="0"/>
      <w:marBottom w:val="0"/>
      <w:divBdr>
        <w:top w:val="none" w:sz="0" w:space="0" w:color="auto"/>
        <w:left w:val="none" w:sz="0" w:space="0" w:color="auto"/>
        <w:bottom w:val="none" w:sz="0" w:space="0" w:color="auto"/>
        <w:right w:val="none" w:sz="0" w:space="0" w:color="auto"/>
      </w:divBdr>
    </w:div>
    <w:div w:id="1912537702">
      <w:bodyDiv w:val="1"/>
      <w:marLeft w:val="0"/>
      <w:marRight w:val="0"/>
      <w:marTop w:val="0"/>
      <w:marBottom w:val="0"/>
      <w:divBdr>
        <w:top w:val="none" w:sz="0" w:space="0" w:color="auto"/>
        <w:left w:val="none" w:sz="0" w:space="0" w:color="auto"/>
        <w:bottom w:val="none" w:sz="0" w:space="0" w:color="auto"/>
        <w:right w:val="none" w:sz="0" w:space="0" w:color="auto"/>
      </w:divBdr>
    </w:div>
    <w:div w:id="1952735321">
      <w:bodyDiv w:val="1"/>
      <w:marLeft w:val="0"/>
      <w:marRight w:val="0"/>
      <w:marTop w:val="0"/>
      <w:marBottom w:val="0"/>
      <w:divBdr>
        <w:top w:val="none" w:sz="0" w:space="0" w:color="auto"/>
        <w:left w:val="none" w:sz="0" w:space="0" w:color="auto"/>
        <w:bottom w:val="none" w:sz="0" w:space="0" w:color="auto"/>
        <w:right w:val="none" w:sz="0" w:space="0" w:color="auto"/>
      </w:divBdr>
    </w:div>
    <w:div w:id="1998873563">
      <w:bodyDiv w:val="1"/>
      <w:marLeft w:val="0"/>
      <w:marRight w:val="0"/>
      <w:marTop w:val="0"/>
      <w:marBottom w:val="0"/>
      <w:divBdr>
        <w:top w:val="none" w:sz="0" w:space="0" w:color="auto"/>
        <w:left w:val="none" w:sz="0" w:space="0" w:color="auto"/>
        <w:bottom w:val="none" w:sz="0" w:space="0" w:color="auto"/>
        <w:right w:val="none" w:sz="0" w:space="0" w:color="auto"/>
      </w:divBdr>
    </w:div>
    <w:div w:id="2022268819">
      <w:bodyDiv w:val="1"/>
      <w:marLeft w:val="0"/>
      <w:marRight w:val="0"/>
      <w:marTop w:val="0"/>
      <w:marBottom w:val="0"/>
      <w:divBdr>
        <w:top w:val="none" w:sz="0" w:space="0" w:color="auto"/>
        <w:left w:val="none" w:sz="0" w:space="0" w:color="auto"/>
        <w:bottom w:val="none" w:sz="0" w:space="0" w:color="auto"/>
        <w:right w:val="none" w:sz="0" w:space="0" w:color="auto"/>
      </w:divBdr>
    </w:div>
    <w:div w:id="2048529704">
      <w:bodyDiv w:val="1"/>
      <w:marLeft w:val="0"/>
      <w:marRight w:val="0"/>
      <w:marTop w:val="0"/>
      <w:marBottom w:val="0"/>
      <w:divBdr>
        <w:top w:val="none" w:sz="0" w:space="0" w:color="auto"/>
        <w:left w:val="none" w:sz="0" w:space="0" w:color="auto"/>
        <w:bottom w:val="none" w:sz="0" w:space="0" w:color="auto"/>
        <w:right w:val="none" w:sz="0" w:space="0" w:color="auto"/>
      </w:divBdr>
    </w:div>
    <w:div w:id="210410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4225</Words>
  <Characters>24087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28256</CharactersWithSpaces>
  <SharedDoc>false</SharedDoc>
  <HLinks>
    <vt:vector size="6" baseType="variant">
      <vt:variant>
        <vt:i4>2424954</vt:i4>
      </vt:variant>
      <vt:variant>
        <vt:i4>0</vt:i4>
      </vt:variant>
      <vt:variant>
        <vt:i4>0</vt:i4>
      </vt:variant>
      <vt:variant>
        <vt:i4>5</vt:i4>
      </vt:variant>
      <vt:variant>
        <vt:lpwstr>https://mediasite.osu.edu/Mediasite/Play/9bbfe887e9074ef0b969322ed4a8b2471d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Gertler, Brie (bg8y)</dc:creator>
  <cp:keywords/>
  <dc:description/>
  <cp:lastModifiedBy>Brie Gertler</cp:lastModifiedBy>
  <cp:revision>4</cp:revision>
  <cp:lastPrinted>2021-08-29T15:45:00Z</cp:lastPrinted>
  <dcterms:created xsi:type="dcterms:W3CDTF">2022-04-08T14:42:00Z</dcterms:created>
  <dcterms:modified xsi:type="dcterms:W3CDTF">2022-04-08T14:45:00Z</dcterms:modified>
</cp:coreProperties>
</file>