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01F" w:rsidRPr="008A001F" w:rsidRDefault="008A001F" w:rsidP="008A001F">
      <w:pPr>
        <w:pBdr>
          <w:bottom w:val="single" w:sz="12" w:space="4" w:color="8E8E8E"/>
        </w:pBdr>
        <w:shd w:val="clear" w:color="auto" w:fill="FFFFFF"/>
        <w:spacing w:after="100" w:afterAutospacing="1" w:line="240" w:lineRule="auto"/>
        <w:outlineLvl w:val="0"/>
        <w:rPr>
          <w:rFonts w:ascii="inherit" w:eastAsia="Times New Roman" w:hAnsi="inherit" w:cs="Arial"/>
          <w:b/>
          <w:bCs/>
          <w:color w:val="222222"/>
          <w:kern w:val="36"/>
          <w:sz w:val="36"/>
          <w:szCs w:val="36"/>
        </w:rPr>
      </w:pPr>
      <w:bookmarkStart w:id="0" w:name="_GoBack"/>
      <w:bookmarkEnd w:id="0"/>
      <w:r w:rsidRPr="008A001F">
        <w:rPr>
          <w:rFonts w:ascii="inherit" w:eastAsia="Times New Roman" w:hAnsi="inherit" w:cs="Arial"/>
          <w:b/>
          <w:bCs/>
          <w:color w:val="222222"/>
          <w:kern w:val="36"/>
          <w:sz w:val="36"/>
          <w:szCs w:val="36"/>
        </w:rPr>
        <w:t>The Birth of a Nation and the Birth of Cancel Culture</w:t>
      </w:r>
    </w:p>
    <w:p w:rsidR="008A001F" w:rsidRDefault="00FD796C" w:rsidP="008A001F">
      <w:pPr>
        <w:shd w:val="clear" w:color="auto" w:fill="FFFFFF"/>
        <w:spacing w:after="0" w:line="240" w:lineRule="auto"/>
        <w:rPr>
          <w:rFonts w:ascii="Arial" w:eastAsia="Times New Roman" w:hAnsi="Arial" w:cs="Arial"/>
          <w:color w:val="222222"/>
          <w:sz w:val="24"/>
          <w:szCs w:val="24"/>
        </w:rPr>
      </w:pPr>
      <w:hyperlink r:id="rId5" w:history="1">
        <w:r w:rsidR="008A001F" w:rsidRPr="008A001F">
          <w:rPr>
            <w:rFonts w:ascii="Arial" w:eastAsia="Times New Roman" w:hAnsi="Arial" w:cs="Arial"/>
            <w:noProof/>
            <w:color w:val="8E8E8E"/>
            <w:sz w:val="24"/>
            <w:szCs w:val="24"/>
          </w:rPr>
          <mc:AlternateContent>
            <mc:Choice Requires="wps">
              <w:drawing>
                <wp:inline distT="0" distB="0" distL="0" distR="0" wp14:anchorId="04B84FEF" wp14:editId="2DDF2CE3">
                  <wp:extent cx="304800" cy="304800"/>
                  <wp:effectExtent l="0" t="0" r="0" b="0"/>
                  <wp:docPr id="1" name="pf-src-icon" descr="https://pdf.printfriendly.com/camo/be8ac2f7026a82cf4c6616969233548b3b1cf569/68747470733a2f2f63646e2e7072696e74667269656e646c792e636f6d2f69636f6e732f676c6f62652e73766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f-src-icon" o:spid="_x0000_s1026" alt="https://pdf.printfriendly.com/camo/be8ac2f7026a82cf4c6616969233548b3b1cf569/68747470733a2f2f63646e2e7072696e74667269656e646c792e636f6d2f69636f6e732f676c6f62652e737667" href="https://libertyunbound.com/the-birth-of-a-nation-and-the-birth-of-cancel-cult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" o:button="t" filled="f" stroked="f">
                  <v:fill o:detectmouseclick="t"/>
                  <o:lock v:ext="edit" aspectratio="t"/>
                  <w10:anchorlock/>
                </v:rect>
              </w:pict>
            </mc:Fallback>
          </mc:AlternateContent>
        </w:r>
        <w:r w:rsidR="008A001F" w:rsidRPr="008A001F">
          <w:rPr>
            <w:rFonts w:ascii="Arial" w:eastAsia="Times New Roman" w:hAnsi="Arial" w:cs="Arial"/>
            <w:b/>
            <w:bCs/>
            <w:color w:val="8E8E8E"/>
            <w:sz w:val="24"/>
            <w:szCs w:val="24"/>
          </w:rPr>
          <w:t>libertyunbound.com</w:t>
        </w:r>
        <w:r w:rsidR="008A001F" w:rsidRPr="008A001F">
          <w:rPr>
            <w:rFonts w:ascii="Arial" w:eastAsia="Times New Roman" w:hAnsi="Arial" w:cs="Arial"/>
            <w:color w:val="8E8E8E"/>
            <w:sz w:val="24"/>
            <w:szCs w:val="24"/>
            <w:u w:val="single"/>
          </w:rPr>
          <w:t>/the-birth-of-a-nation-and-the-birth-of-cancel-culture/</w:t>
        </w:r>
      </w:hyperlink>
    </w:p>
    <w:p w:rsidR="008A001F" w:rsidRPr="008A001F" w:rsidRDefault="008A001F" w:rsidP="008A001F">
      <w:pPr>
        <w:shd w:val="clear" w:color="auto" w:fill="FFFFFF"/>
        <w:spacing w:after="0" w:line="240" w:lineRule="auto"/>
        <w:rPr>
          <w:rFonts w:ascii="Arial" w:eastAsia="Times New Roman" w:hAnsi="Arial" w:cs="Arial"/>
          <w:color w:val="222222"/>
          <w:sz w:val="24"/>
          <w:szCs w:val="24"/>
        </w:rPr>
      </w:pP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There are three broad methods that people employ to get others to comply with their desires: power, purchase, and persuasion.</w:t>
      </w:r>
      <w:bookmarkStart w:id="1" w:name="_ednref1"/>
      <w:r w:rsidRPr="008A001F">
        <w:rPr>
          <w:rFonts w:ascii="Arial" w:eastAsia="Times New Roman" w:hAnsi="Arial" w:cs="Arial"/>
          <w:color w:val="222222"/>
          <w:sz w:val="24"/>
          <w:szCs w:val="24"/>
        </w:rPr>
        <w:fldChar w:fldCharType="begin"/>
      </w:r>
      <w:r w:rsidRPr="008A001F">
        <w:rPr>
          <w:rFonts w:ascii="Arial" w:eastAsia="Times New Roman" w:hAnsi="Arial" w:cs="Arial"/>
          <w:color w:val="222222"/>
          <w:sz w:val="24"/>
          <w:szCs w:val="24"/>
        </w:rPr>
        <w:instrText xml:space="preserve"> HYPERLINK "https://www.printfriendly.com/p/g/Yz5uzX" \l "_edn1" </w:instrText>
      </w:r>
      <w:r w:rsidRPr="008A001F">
        <w:rPr>
          <w:rFonts w:ascii="Arial" w:eastAsia="Times New Roman" w:hAnsi="Arial" w:cs="Arial"/>
          <w:color w:val="222222"/>
          <w:sz w:val="24"/>
          <w:szCs w:val="24"/>
        </w:rPr>
        <w:fldChar w:fldCharType="separate"/>
      </w:r>
      <w:r w:rsidRPr="008A001F">
        <w:rPr>
          <w:rFonts w:ascii="Arial" w:eastAsia="Times New Roman" w:hAnsi="Arial" w:cs="Arial"/>
          <w:color w:val="222222"/>
          <w:sz w:val="24"/>
          <w:szCs w:val="24"/>
        </w:rPr>
        <w:t>[1]</w:t>
      </w:r>
      <w:r w:rsidRPr="008A001F">
        <w:rPr>
          <w:rFonts w:ascii="Arial" w:eastAsia="Times New Roman" w:hAnsi="Arial" w:cs="Arial"/>
          <w:color w:val="222222"/>
          <w:sz w:val="24"/>
          <w:szCs w:val="24"/>
        </w:rPr>
        <w:fldChar w:fldCharType="end"/>
      </w:r>
      <w:bookmarkEnd w:id="1"/>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By “power” I mean the use of force, the threat of force, or theft. Power is employed not just by people, but by all animals. By “purchase” I mean the trading of valued goods for other valued goods. As Adam Smith sagely observed — in an observation well-supported by recent field biology — purchase is limited to humans. By “persuasion” I mean convincing others to do or believe something. This, again, is a method unique to human beings.</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 xml:space="preserve">We can define “rhetoric” neutrally as </w:t>
      </w:r>
      <w:proofErr w:type="gramStart"/>
      <w:r w:rsidRPr="008A001F">
        <w:rPr>
          <w:rFonts w:ascii="Arial" w:eastAsia="Times New Roman" w:hAnsi="Arial" w:cs="Arial"/>
          <w:color w:val="222222"/>
          <w:sz w:val="24"/>
          <w:szCs w:val="24"/>
        </w:rPr>
        <w:t>speech</w:t>
      </w:r>
      <w:bookmarkStart w:id="2" w:name="_ednref2"/>
      <w:proofErr w:type="gramEnd"/>
      <w:r w:rsidRPr="008A001F">
        <w:rPr>
          <w:rFonts w:ascii="Arial" w:eastAsia="Times New Roman" w:hAnsi="Arial" w:cs="Arial"/>
          <w:color w:val="222222"/>
          <w:sz w:val="24"/>
          <w:szCs w:val="24"/>
        </w:rPr>
        <w:fldChar w:fldCharType="begin"/>
      </w:r>
      <w:r w:rsidRPr="008A001F">
        <w:rPr>
          <w:rFonts w:ascii="Arial" w:eastAsia="Times New Roman" w:hAnsi="Arial" w:cs="Arial"/>
          <w:color w:val="222222"/>
          <w:sz w:val="24"/>
          <w:szCs w:val="24"/>
        </w:rPr>
        <w:instrText xml:space="preserve"> HYPERLINK "https://www.printfriendly.com/p/g/Yz5uzX" \l "_edn2" </w:instrText>
      </w:r>
      <w:r w:rsidRPr="008A001F">
        <w:rPr>
          <w:rFonts w:ascii="Arial" w:eastAsia="Times New Roman" w:hAnsi="Arial" w:cs="Arial"/>
          <w:color w:val="222222"/>
          <w:sz w:val="24"/>
          <w:szCs w:val="24"/>
        </w:rPr>
        <w:fldChar w:fldCharType="separate"/>
      </w:r>
      <w:r w:rsidRPr="008A001F">
        <w:rPr>
          <w:rFonts w:ascii="Arial" w:eastAsia="Times New Roman" w:hAnsi="Arial" w:cs="Arial"/>
          <w:color w:val="222222"/>
          <w:sz w:val="24"/>
          <w:szCs w:val="24"/>
        </w:rPr>
        <w:t>[2]</w:t>
      </w:r>
      <w:r w:rsidRPr="008A001F">
        <w:rPr>
          <w:rFonts w:ascii="Arial" w:eastAsia="Times New Roman" w:hAnsi="Arial" w:cs="Arial"/>
          <w:color w:val="222222"/>
          <w:sz w:val="24"/>
          <w:szCs w:val="24"/>
        </w:rPr>
        <w:fldChar w:fldCharType="end"/>
      </w:r>
      <w:bookmarkEnd w:id="2"/>
      <w:r w:rsidRPr="008A001F">
        <w:rPr>
          <w:rFonts w:ascii="Arial" w:eastAsia="Times New Roman" w:hAnsi="Arial" w:cs="Arial"/>
          <w:color w:val="222222"/>
          <w:sz w:val="24"/>
          <w:szCs w:val="24"/>
        </w:rPr>
        <w:t> aimed at persuasion. Rhetoric differs from (for instance) didactic speech, which is speech aimed at educating people, or performative speech (such as a comedy act), which is speech aimed at entertaining people. Rhetoric includes two main varieties, marketing (rhetoric aimed at persuading people to buy products), and propaganda (rhetoric aimed at persuading people to support a cause, ideology, or public figure).</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Often, if a group puts out propaganda, individuals or groups who oppose it will reply with their own propaganda. So we have the notion of a “propaganda war.” In a literal war, two sides engage in an intense armed struggle continuously over an extended period of time. In a propaganda war, two sides engage in an intense rhetorical struggle continuously over an extended period of time. So in World War II, the major combatants continuously produced propaganda aimed at promoting their ideologies, historical narratives, and actions.</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Just as in a military war, where there are both offensive and defensive campaigns, so in a propaganda war there are both offensive and defensive campaigns. Offensive — better called positive — propaganda is rhetoric aimed at getting people to feel sympathetic to one’s side — its ideology, goals, and actions. Defensive — better called negative — propaganda is rhetoric aimed at getting people to oppose the other side. This includes what I term “contrary propaganda,” which is rhetoric intended to arouse a general antipathy toward one’s opponents. It also includes what I term “counter-propaganda,” which is intended to refute specific narratives pushed by the other side.</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As in a military war any manner of weapons may be used, so in a propaganda war any manner of media may be used.</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Let’s consider an example of a propaganda and counter-propaganda, as presented in a recent documentary, </w:t>
      </w:r>
      <w:r w:rsidRPr="008A001F">
        <w:rPr>
          <w:rFonts w:ascii="Arial" w:eastAsia="Times New Roman" w:hAnsi="Arial" w:cs="Arial"/>
          <w:i/>
          <w:iCs/>
          <w:color w:val="222222"/>
          <w:sz w:val="24"/>
          <w:szCs w:val="24"/>
        </w:rPr>
        <w:t>Birth of a Movement: The Battle against America’s first Blockbuster, ‘The Birth of a</w:t>
      </w:r>
      <w:r w:rsidRPr="008A001F">
        <w:rPr>
          <w:rFonts w:ascii="Arial" w:eastAsia="Times New Roman" w:hAnsi="Arial" w:cs="Arial"/>
          <w:color w:val="222222"/>
          <w:sz w:val="24"/>
          <w:szCs w:val="24"/>
        </w:rPr>
        <w:t> Nation.’</w:t>
      </w:r>
      <w:bookmarkStart w:id="3" w:name="_ednref3"/>
      <w:r w:rsidRPr="008A001F">
        <w:rPr>
          <w:rFonts w:ascii="Arial" w:eastAsia="Times New Roman" w:hAnsi="Arial" w:cs="Arial"/>
          <w:color w:val="222222"/>
          <w:sz w:val="24"/>
          <w:szCs w:val="24"/>
        </w:rPr>
        <w:fldChar w:fldCharType="begin"/>
      </w:r>
      <w:r w:rsidRPr="008A001F">
        <w:rPr>
          <w:rFonts w:ascii="Arial" w:eastAsia="Times New Roman" w:hAnsi="Arial" w:cs="Arial"/>
          <w:color w:val="222222"/>
          <w:sz w:val="24"/>
          <w:szCs w:val="24"/>
        </w:rPr>
        <w:instrText xml:space="preserve"> HYPERLINK "https://www.printfriendly.com/p/g/Yz5uzX" \l "_edn3" </w:instrText>
      </w:r>
      <w:r w:rsidRPr="008A001F">
        <w:rPr>
          <w:rFonts w:ascii="Arial" w:eastAsia="Times New Roman" w:hAnsi="Arial" w:cs="Arial"/>
          <w:color w:val="222222"/>
          <w:sz w:val="24"/>
          <w:szCs w:val="24"/>
        </w:rPr>
        <w:fldChar w:fldCharType="separate"/>
      </w:r>
      <w:r w:rsidRPr="008A001F">
        <w:rPr>
          <w:rFonts w:ascii="Arial" w:eastAsia="Times New Roman" w:hAnsi="Arial" w:cs="Arial"/>
          <w:b/>
          <w:bCs/>
          <w:color w:val="222222"/>
          <w:sz w:val="24"/>
          <w:szCs w:val="24"/>
        </w:rPr>
        <w:t>[3</w:t>
      </w:r>
      <w:r w:rsidRPr="008A001F">
        <w:rPr>
          <w:rFonts w:ascii="Arial" w:eastAsia="Times New Roman" w:hAnsi="Arial" w:cs="Arial"/>
          <w:color w:val="222222"/>
          <w:sz w:val="24"/>
          <w:szCs w:val="24"/>
        </w:rPr>
        <w:fldChar w:fldCharType="end"/>
      </w:r>
      <w:hyperlink r:id="rId6" w:anchor="_edn3" w:history="1">
        <w:proofErr w:type="gramStart"/>
        <w:r w:rsidRPr="008A001F">
          <w:rPr>
            <w:rFonts w:ascii="Arial" w:eastAsia="Times New Roman" w:hAnsi="Arial" w:cs="Arial"/>
            <w:b/>
            <w:bCs/>
            <w:color w:val="222222"/>
            <w:sz w:val="24"/>
            <w:szCs w:val="24"/>
          </w:rPr>
          <w:t>]</w:t>
        </w:r>
        <w:proofErr w:type="gramEnd"/>
      </w:hyperlink>
      <w:bookmarkEnd w:id="3"/>
      <w:r w:rsidRPr="008A001F">
        <w:rPr>
          <w:rFonts w:ascii="Arial" w:eastAsia="Times New Roman" w:hAnsi="Arial" w:cs="Arial"/>
          <w:color w:val="222222"/>
          <w:sz w:val="24"/>
          <w:szCs w:val="24"/>
        </w:rPr>
        <w:t>(This film is based on the eponymous book by journalist Dick Lehr.</w:t>
      </w:r>
      <w:bookmarkStart w:id="4" w:name="_ednref4"/>
      <w:r w:rsidRPr="008A001F">
        <w:rPr>
          <w:rFonts w:ascii="Arial" w:eastAsia="Times New Roman" w:hAnsi="Arial" w:cs="Arial"/>
          <w:color w:val="222222"/>
          <w:sz w:val="24"/>
          <w:szCs w:val="24"/>
        </w:rPr>
        <w:fldChar w:fldCharType="begin"/>
      </w:r>
      <w:r w:rsidRPr="008A001F">
        <w:rPr>
          <w:rFonts w:ascii="Arial" w:eastAsia="Times New Roman" w:hAnsi="Arial" w:cs="Arial"/>
          <w:color w:val="222222"/>
          <w:sz w:val="24"/>
          <w:szCs w:val="24"/>
        </w:rPr>
        <w:instrText xml:space="preserve"> HYPERLINK "https://www.printfriendly.com/p/g/Yz5uzX" \l "_edn4" </w:instrText>
      </w:r>
      <w:r w:rsidRPr="008A001F">
        <w:rPr>
          <w:rFonts w:ascii="Arial" w:eastAsia="Times New Roman" w:hAnsi="Arial" w:cs="Arial"/>
          <w:color w:val="222222"/>
          <w:sz w:val="24"/>
          <w:szCs w:val="24"/>
        </w:rPr>
        <w:fldChar w:fldCharType="separate"/>
      </w:r>
      <w:r w:rsidRPr="008A001F">
        <w:rPr>
          <w:rFonts w:ascii="Arial" w:eastAsia="Times New Roman" w:hAnsi="Arial" w:cs="Arial"/>
          <w:color w:val="222222"/>
          <w:sz w:val="24"/>
          <w:szCs w:val="24"/>
        </w:rPr>
        <w:t>[4]</w:t>
      </w:r>
      <w:r w:rsidRPr="008A001F">
        <w:rPr>
          <w:rFonts w:ascii="Arial" w:eastAsia="Times New Roman" w:hAnsi="Arial" w:cs="Arial"/>
          <w:color w:val="222222"/>
          <w:sz w:val="24"/>
          <w:szCs w:val="24"/>
        </w:rPr>
        <w:fldChar w:fldCharType="end"/>
      </w:r>
      <w:bookmarkEnd w:id="4"/>
      <w:r w:rsidRPr="008A001F">
        <w:rPr>
          <w:rFonts w:ascii="Arial" w:eastAsia="Times New Roman" w:hAnsi="Arial" w:cs="Arial"/>
          <w:color w:val="222222"/>
          <w:sz w:val="24"/>
          <w:szCs w:val="24"/>
        </w:rPr>
        <w:t xml:space="preserve">) </w:t>
      </w:r>
      <w:proofErr w:type="gramStart"/>
      <w:r w:rsidRPr="008A001F">
        <w:rPr>
          <w:rFonts w:ascii="Arial" w:eastAsia="Times New Roman" w:hAnsi="Arial" w:cs="Arial"/>
          <w:color w:val="222222"/>
          <w:sz w:val="24"/>
          <w:szCs w:val="24"/>
        </w:rPr>
        <w:t>The</w:t>
      </w:r>
      <w:proofErr w:type="gramEnd"/>
      <w:r w:rsidRPr="008A001F">
        <w:rPr>
          <w:rFonts w:ascii="Arial" w:eastAsia="Times New Roman" w:hAnsi="Arial" w:cs="Arial"/>
          <w:color w:val="222222"/>
          <w:sz w:val="24"/>
          <w:szCs w:val="24"/>
        </w:rPr>
        <w:t xml:space="preserve"> movie tells the story of one remarkable man’s attempt to </w:t>
      </w:r>
      <w:r w:rsidRPr="008A001F">
        <w:rPr>
          <w:rFonts w:ascii="Arial" w:eastAsia="Times New Roman" w:hAnsi="Arial" w:cs="Arial"/>
          <w:color w:val="222222"/>
          <w:sz w:val="24"/>
          <w:szCs w:val="24"/>
        </w:rPr>
        <w:lastRenderedPageBreak/>
        <w:t>counter the propaganda contained in what is considered to be the first major film in American history, </w:t>
      </w:r>
      <w:r w:rsidRPr="008A001F">
        <w:rPr>
          <w:rFonts w:ascii="Arial" w:eastAsia="Times New Roman" w:hAnsi="Arial" w:cs="Arial"/>
          <w:i/>
          <w:iCs/>
          <w:color w:val="222222"/>
          <w:sz w:val="24"/>
          <w:szCs w:val="24"/>
        </w:rPr>
        <w:t>The Birth of a Nation</w:t>
      </w:r>
      <w:r w:rsidRPr="008A001F">
        <w:rPr>
          <w:rFonts w:ascii="Arial" w:eastAsia="Times New Roman" w:hAnsi="Arial" w:cs="Arial"/>
          <w:color w:val="222222"/>
          <w:sz w:val="24"/>
          <w:szCs w:val="24"/>
        </w:rPr>
        <w:t>.</w:t>
      </w:r>
      <w:bookmarkStart w:id="5" w:name="_ednref5"/>
      <w:r w:rsidRPr="008A001F">
        <w:rPr>
          <w:rFonts w:ascii="Arial" w:eastAsia="Times New Roman" w:hAnsi="Arial" w:cs="Arial"/>
          <w:color w:val="222222"/>
          <w:sz w:val="24"/>
          <w:szCs w:val="24"/>
        </w:rPr>
        <w:fldChar w:fldCharType="begin"/>
      </w:r>
      <w:r w:rsidRPr="008A001F">
        <w:rPr>
          <w:rFonts w:ascii="Arial" w:eastAsia="Times New Roman" w:hAnsi="Arial" w:cs="Arial"/>
          <w:color w:val="222222"/>
          <w:sz w:val="24"/>
          <w:szCs w:val="24"/>
        </w:rPr>
        <w:instrText xml:space="preserve"> HYPERLINK "https://www.printfriendly.com/p/g/Yz5uzX" \l "_edn5" </w:instrText>
      </w:r>
      <w:r w:rsidRPr="008A001F">
        <w:rPr>
          <w:rFonts w:ascii="Arial" w:eastAsia="Times New Roman" w:hAnsi="Arial" w:cs="Arial"/>
          <w:color w:val="222222"/>
          <w:sz w:val="24"/>
          <w:szCs w:val="24"/>
        </w:rPr>
        <w:fldChar w:fldCharType="separate"/>
      </w:r>
      <w:r w:rsidRPr="008A001F">
        <w:rPr>
          <w:rFonts w:ascii="Arial" w:eastAsia="Times New Roman" w:hAnsi="Arial" w:cs="Arial"/>
          <w:b/>
          <w:bCs/>
          <w:color w:val="222222"/>
          <w:sz w:val="24"/>
          <w:szCs w:val="24"/>
        </w:rPr>
        <w:t>[5]</w:t>
      </w:r>
      <w:r w:rsidRPr="008A001F">
        <w:rPr>
          <w:rFonts w:ascii="Arial" w:eastAsia="Times New Roman" w:hAnsi="Arial" w:cs="Arial"/>
          <w:color w:val="222222"/>
          <w:sz w:val="24"/>
          <w:szCs w:val="24"/>
        </w:rPr>
        <w:fldChar w:fldCharType="end"/>
      </w:r>
      <w:bookmarkEnd w:id="5"/>
      <w:r w:rsidRPr="008A001F">
        <w:rPr>
          <w:rFonts w:ascii="Arial" w:eastAsia="Times New Roman" w:hAnsi="Arial" w:cs="Arial"/>
          <w:color w:val="222222"/>
          <w:sz w:val="24"/>
          <w:szCs w:val="24"/>
        </w:rPr>
        <w:t> It remains one of the most unusual and controversial American films, at once a major commercial success, an artistic milestone, and a powerfully effective piece of dreadful propaganda. It put forward a deeply racist message — one that had major political effects.</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i/>
          <w:iCs/>
          <w:color w:val="222222"/>
          <w:sz w:val="24"/>
          <w:szCs w:val="24"/>
        </w:rPr>
        <w:t>The Birth of a Nation</w:t>
      </w:r>
      <w:r w:rsidRPr="008A001F">
        <w:rPr>
          <w:rFonts w:ascii="Arial" w:eastAsia="Times New Roman" w:hAnsi="Arial" w:cs="Arial"/>
          <w:color w:val="222222"/>
          <w:sz w:val="24"/>
          <w:szCs w:val="24"/>
        </w:rPr>
        <w:t> was initially called </w:t>
      </w:r>
      <w:r w:rsidRPr="008A001F">
        <w:rPr>
          <w:rFonts w:ascii="Arial" w:eastAsia="Times New Roman" w:hAnsi="Arial" w:cs="Arial"/>
          <w:i/>
          <w:iCs/>
          <w:color w:val="222222"/>
          <w:sz w:val="24"/>
          <w:szCs w:val="24"/>
        </w:rPr>
        <w:t>The Clansman</w:t>
      </w:r>
      <w:r w:rsidRPr="008A001F">
        <w:rPr>
          <w:rFonts w:ascii="Arial" w:eastAsia="Times New Roman" w:hAnsi="Arial" w:cs="Arial"/>
          <w:color w:val="222222"/>
          <w:sz w:val="24"/>
          <w:szCs w:val="24"/>
        </w:rPr>
        <w:t xml:space="preserve">, and was based on the 1905 novel and play of the same name, written by Thomas Dixon, Jr. It was directed by D.W. Griffith, produced by Griffith and Harry Aitken. The screenplay was written by D.W. Griffith and Frank Woods. The film runs three hours, with an intermission in the middle. It was the first “blockbuster” film, achieving great success. Griffith spared no expense producing it, and films and film historians point to it as the film that first used or at least popularized many cinematic devices. It was the first to take 12 reels, and the longest made to that point. It used what at the time were novel techniques, such as fadeouts, masses of extras, elaborate staged scenes, and </w:t>
      </w:r>
      <w:proofErr w:type="spellStart"/>
      <w:r w:rsidRPr="008A001F">
        <w:rPr>
          <w:rFonts w:ascii="Arial" w:eastAsia="Times New Roman" w:hAnsi="Arial" w:cs="Arial"/>
          <w:color w:val="222222"/>
          <w:sz w:val="24"/>
          <w:szCs w:val="24"/>
        </w:rPr>
        <w:t>closeups</w:t>
      </w:r>
      <w:proofErr w:type="spellEnd"/>
      <w:r w:rsidRPr="008A001F">
        <w:rPr>
          <w:rFonts w:ascii="Arial" w:eastAsia="Times New Roman" w:hAnsi="Arial" w:cs="Arial"/>
          <w:color w:val="222222"/>
          <w:sz w:val="24"/>
          <w:szCs w:val="24"/>
        </w:rPr>
        <w:t>. It was the first movie with an intermission and a fully orchestrated music score. Besides being a popular hit, </w:t>
      </w:r>
      <w:r w:rsidRPr="008A001F">
        <w:rPr>
          <w:rFonts w:ascii="Arial" w:eastAsia="Times New Roman" w:hAnsi="Arial" w:cs="Arial"/>
          <w:i/>
          <w:iCs/>
          <w:color w:val="222222"/>
          <w:sz w:val="24"/>
          <w:szCs w:val="24"/>
        </w:rPr>
        <w:t>Birth of a Nation </w:t>
      </w:r>
      <w:r w:rsidRPr="008A001F">
        <w:rPr>
          <w:rFonts w:ascii="Arial" w:eastAsia="Times New Roman" w:hAnsi="Arial" w:cs="Arial"/>
          <w:color w:val="222222"/>
          <w:sz w:val="24"/>
          <w:szCs w:val="24"/>
        </w:rPr>
        <w:t>had the further distinction of being the first American film to be shown in the White House — where it was viewed by President Woodrow Wilson, 38 Senators, 50 Congressmen, and all the Supreme Court Justices.</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But </w:t>
      </w:r>
      <w:r w:rsidRPr="008A001F">
        <w:rPr>
          <w:rFonts w:ascii="Arial" w:eastAsia="Times New Roman" w:hAnsi="Arial" w:cs="Arial"/>
          <w:i/>
          <w:iCs/>
          <w:color w:val="222222"/>
          <w:sz w:val="24"/>
          <w:szCs w:val="24"/>
        </w:rPr>
        <w:t>Birth of a Nation</w:t>
      </w:r>
      <w:r w:rsidRPr="008A001F">
        <w:rPr>
          <w:rFonts w:ascii="Arial" w:eastAsia="Times New Roman" w:hAnsi="Arial" w:cs="Arial"/>
          <w:color w:val="222222"/>
          <w:sz w:val="24"/>
          <w:szCs w:val="24"/>
        </w:rPr>
        <w:t> was deeply controversial from the start. The film propagated what is often called “the Lost Cause” narrative, or what I term the Southern Historical Narrative (SHN). According to the SHN, the South was brutalized during the Civil War, and was subjected to a humiliating occupation (the Reconstruction Era), in which former slaves lorded it over the vanquished whites. A brief précis of the film will show how craftily it advanced the SHN.</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i/>
          <w:iCs/>
          <w:color w:val="222222"/>
          <w:sz w:val="24"/>
          <w:szCs w:val="24"/>
        </w:rPr>
        <w:t>The Birth of a Nation</w:t>
      </w:r>
      <w:r w:rsidRPr="008A001F">
        <w:rPr>
          <w:rFonts w:ascii="Arial" w:eastAsia="Times New Roman" w:hAnsi="Arial" w:cs="Arial"/>
          <w:color w:val="222222"/>
          <w:sz w:val="24"/>
          <w:szCs w:val="24"/>
        </w:rPr>
        <w:t> has two parts. The first covers the period of Civil War to the assassination of Lincoln; the second the period of Reconstruction. The film focuses on two families, one Northern and one Southern. The story is told through their interactions.</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In the first part we meet the families. The Northern family consists of the abolitionist Congressman Austin Stoneman and his children, his daughter Elsie and his two sons — Phil, the oldest, and Tod, the youngest. Austin Stoneman is clearly patterned after the powerful Congressman Thaddeus Stevens. The Southern family consists of Dr. Cameron, his wife, and five children — two daughters (Margaret, the older, and Flora) and three sons (Ben, Wade, and Duke).</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 xml:space="preserve">The story begins with the Stoneman boys visiting the Cameron estate in the township of Piedmont, South Carolina. We see the young men (accompanied by the Cameron girls) touring the estate’s cotton fields, and watch the slaves singing and dancing happily during their “two hour dinner break.” By contrast, we see a scene in which a leader of the US Senate, Charles Sumner, humiliates one of Stoneman’s black servants, who we are led to believe is Stoneman’s mistress. The message is a key element of the SHN: Southerners treated blacks better than the Northerners did, because while the Southern </w:t>
      </w:r>
      <w:r w:rsidRPr="008A001F">
        <w:rPr>
          <w:rFonts w:ascii="Arial" w:eastAsia="Times New Roman" w:hAnsi="Arial" w:cs="Arial"/>
          <w:color w:val="222222"/>
          <w:sz w:val="24"/>
          <w:szCs w:val="24"/>
        </w:rPr>
        <w:lastRenderedPageBreak/>
        <w:t>blacks were predominantly slaves, the slave had a valued place in the Southern household.</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Inevitably the older Stoneman boy, Phil, falls in love with Margaret Cameron. And one of the Cameron boys, Ben, is enchanted by a picture of Elise Stoneman. (Ben is apparently patterned on Thomas Dixon’s uncle Leroy McAfee, a South Carolinian who served with distinction in the Confederate Army, rising to the rank of Colonel, and later became a high-ranking member of the Ku Klux Klan.)</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As the Civil War gets under way, both sets of sons join their respective regime’s armies. Two of the Cameron boys and the younger Stoneman boy die in battle. While Ben Cameron distinguishes himself at the Siege of Petersburg, he is wounded, captured, and moved to a Union military hospital in Washington D.C. During this time, the Cameron estate is attacked by a black militia, but Confederate soldiers rout them and save the Cameron women from being ravaged by the black soldiers.</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At the hospital, where she is a nurse, Ben finally gets to meet Elsie, the woman he has idolized. He is sentenced to be hanged, but she arranges for his mother to meet President Lincoln to plead her son’s case. Lincoln pardons Ben, showing that he intends to be merciful to the defeated Confederacy.</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Stoneman opposes Lincoln’s forgiving policies, telling Lincoln that “their [the Confederacy’s] leaders must be hanged and their states treated as conquered provinces.” Lincoln replies, “I shall deal with them as if they had never been away.”</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The assassination ends the benign postwar reconciliation. When Stoneman is told of the assassination, he gets a stern look on his face. His servant-mistress tells him, “You are now the greatest power in the land,” as she meaningfully holds his arm. When Dr. Cameron reads of Lincoln’s death, he sadly notes that “our best friend is gone. Now what is to become of us?” Stoneman and his Radical Republicans choose to impose punitive and antagonistic measures on the defeated South. This sets up the half of the film, the one about the era of Reconstruction.</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After the intermission, an intertitle quotes from then-President Wilson’s book, </w:t>
      </w:r>
      <w:r w:rsidRPr="008A001F">
        <w:rPr>
          <w:rFonts w:ascii="Arial" w:eastAsia="Times New Roman" w:hAnsi="Arial" w:cs="Arial"/>
          <w:i/>
          <w:iCs/>
          <w:color w:val="222222"/>
          <w:sz w:val="24"/>
          <w:szCs w:val="24"/>
        </w:rPr>
        <w:t>The History of the American People</w:t>
      </w:r>
      <w:r w:rsidRPr="008A001F">
        <w:rPr>
          <w:rFonts w:ascii="Arial" w:eastAsia="Times New Roman" w:hAnsi="Arial" w:cs="Arial"/>
          <w:color w:val="222222"/>
          <w:sz w:val="24"/>
          <w:szCs w:val="24"/>
        </w:rPr>
        <w:t>, putting the blame for what was to follow on Northern “carpetbaggers” and the Radical Reconstructionists in Congress. Another intertitle quotes Wilson as saying, “The policy of the Congressional leaders wrought . . . a veritable overthrow of civilization in the South . . . in their determination to ‘put the white South under the heel of the black South.’” A third intertitle continues the Wilson quotation: “The white men were roused by a mere instinct of self-preservation . . . until at last there had sprung into existence a great Ku Klux Klan, a veritable empire of the South, to protect the Southern country.”</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 xml:space="preserve">The film then shows “the uncrowned King,” Stoneman, at the Capitol — clearly now the center of power — surrounded by toadies. He sends his “protégé” Silas Lynch down to South Carolina to oversee the imposition of reconstruction. Lynch — apparently </w:t>
      </w:r>
      <w:r w:rsidRPr="008A001F">
        <w:rPr>
          <w:rFonts w:ascii="Arial" w:eastAsia="Times New Roman" w:hAnsi="Arial" w:cs="Arial"/>
          <w:color w:val="222222"/>
          <w:sz w:val="24"/>
          <w:szCs w:val="24"/>
        </w:rPr>
        <w:lastRenderedPageBreak/>
        <w:t xml:space="preserve">patterned after two black </w:t>
      </w:r>
      <w:proofErr w:type="gramStart"/>
      <w:r w:rsidRPr="008A001F">
        <w:rPr>
          <w:rFonts w:ascii="Arial" w:eastAsia="Times New Roman" w:hAnsi="Arial" w:cs="Arial"/>
          <w:color w:val="222222"/>
          <w:sz w:val="24"/>
          <w:szCs w:val="24"/>
        </w:rPr>
        <w:t>politicians</w:t>
      </w:r>
      <w:bookmarkStart w:id="6" w:name="_ednref6"/>
      <w:proofErr w:type="gramEnd"/>
      <w:r w:rsidRPr="008A001F">
        <w:rPr>
          <w:rFonts w:ascii="Arial" w:eastAsia="Times New Roman" w:hAnsi="Arial" w:cs="Arial"/>
          <w:color w:val="222222"/>
          <w:sz w:val="24"/>
          <w:szCs w:val="24"/>
        </w:rPr>
        <w:fldChar w:fldCharType="begin"/>
      </w:r>
      <w:r w:rsidRPr="008A001F">
        <w:rPr>
          <w:rFonts w:ascii="Arial" w:eastAsia="Times New Roman" w:hAnsi="Arial" w:cs="Arial"/>
          <w:color w:val="222222"/>
          <w:sz w:val="24"/>
          <w:szCs w:val="24"/>
        </w:rPr>
        <w:instrText xml:space="preserve"> HYPERLINK "https://www.printfriendly.com/p/g/Yz5uzX" \l "_edn6" </w:instrText>
      </w:r>
      <w:r w:rsidRPr="008A001F">
        <w:rPr>
          <w:rFonts w:ascii="Arial" w:eastAsia="Times New Roman" w:hAnsi="Arial" w:cs="Arial"/>
          <w:color w:val="222222"/>
          <w:sz w:val="24"/>
          <w:szCs w:val="24"/>
        </w:rPr>
        <w:fldChar w:fldCharType="separate"/>
      </w:r>
      <w:r w:rsidRPr="008A001F">
        <w:rPr>
          <w:rFonts w:ascii="Arial" w:eastAsia="Times New Roman" w:hAnsi="Arial" w:cs="Arial"/>
          <w:color w:val="222222"/>
          <w:sz w:val="24"/>
          <w:szCs w:val="24"/>
        </w:rPr>
        <w:t>[6]</w:t>
      </w:r>
      <w:r w:rsidRPr="008A001F">
        <w:rPr>
          <w:rFonts w:ascii="Arial" w:eastAsia="Times New Roman" w:hAnsi="Arial" w:cs="Arial"/>
          <w:color w:val="222222"/>
          <w:sz w:val="24"/>
          <w:szCs w:val="24"/>
        </w:rPr>
        <w:fldChar w:fldCharType="end"/>
      </w:r>
      <w:bookmarkEnd w:id="6"/>
      <w:r w:rsidRPr="008A001F">
        <w:rPr>
          <w:rFonts w:ascii="Arial" w:eastAsia="Times New Roman" w:hAnsi="Arial" w:cs="Arial"/>
          <w:color w:val="222222"/>
          <w:sz w:val="24"/>
          <w:szCs w:val="24"/>
        </w:rPr>
        <w:t> — is evil to his core. He goes to Piedmont, South Carolina, and starts to stir up discontent among the blacks. He induces them to quit working, and the Freedman’s Bureau keeps giving them food. Lynch encounters Ben in the street, and tells him that it “belongs as much to us” as it does to him.</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 xml:space="preserve">Advised by his physician to move to a milder climate, and wanting to see his policies carried out first hand, Stoneman himself moves to Piedmont as well. His remaining son Phil and daughter Elsie go with him. They visit the </w:t>
      </w:r>
      <w:proofErr w:type="spellStart"/>
      <w:r w:rsidRPr="008A001F">
        <w:rPr>
          <w:rFonts w:ascii="Arial" w:eastAsia="Times New Roman" w:hAnsi="Arial" w:cs="Arial"/>
          <w:color w:val="222222"/>
          <w:sz w:val="24"/>
          <w:szCs w:val="24"/>
        </w:rPr>
        <w:t>Camerons</w:t>
      </w:r>
      <w:proofErr w:type="spellEnd"/>
      <w:r w:rsidRPr="008A001F">
        <w:rPr>
          <w:rFonts w:ascii="Arial" w:eastAsia="Times New Roman" w:hAnsi="Arial" w:cs="Arial"/>
          <w:color w:val="222222"/>
          <w:sz w:val="24"/>
          <w:szCs w:val="24"/>
        </w:rPr>
        <w:t>’ house. Elsie is warmly greeted by Ben and his younger sister. We watch as Ben and Elsie fall deeply in love, and we see Margaret battle her nascent love for Phil in the face of her bitter memory of her dead brother.</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Lynch is elected as Lieutenant Governor in a rigged election, with blacks stuffing ballot boxes and barring whites from voting. As blacks achieve power, we hear Ben relate a series of outrages, including black troops killing an elderly white man. We then cut to a session of the state legislature. The film shows newly elected blacks in deeply racist caricature: drinking, eating fried chicken, and so forth. As whites look on from the gallery, the black-controlled legislature passes a bill legalizing marriage between blacks and whites. As the blacks celebrate, an intertitle informs us, “Later, the grim reaping begins.” We see a “renegade” black, Gus, look on lasciviously as Elsie and Flora hug and talk affectionately.</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Ben is now in despair at the “ruin of his people.” He sees some white children cover themselves with a sheet and pretend to be ghosts to scare some black children. Inspired, he creates the Ku Klux Klan, which the film calls “the organization that saved the South from the anarchy of black rule.” The film claims that over 400,000 Klan costumes were “made by the women of the South, and not one trust [was] betrayed.” Flora makes one for Ben.</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Robed Klansmen “score first blood” against Lynch’s forces, but Lynch and some black soldiers kill several of the Klansmen. This leads Elsie — who is loyal to her father — to break up with Ben. Later, we see Flora innocently walking into the woodlands to get water, and Gus — now a freedman and an Army captain — tailing her. He catches up with her and says that he wants to marry her. She runs away in fear, Ben runs after her, Gus traps her on a cliff, and she warns him not to come closer or she will jump. Undeterred, he tries to get her, and she — obviously afraid of “racial defilement” — leaps to her death. She dies in Ben’s arms, and he carries her body home. A friend of Ben’s chases Gus, who shoots down the unarmed white man. Gus is captured and put on trial by the Klan. They (not surprisingly) find him guilty, lynch him, and dump his body at Sylas Lynch’s house.</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 xml:space="preserve">Lynch responds by ordering the black militia into the streets to suppress the Klan. Cut to the Klansmen’s gathering, while Lynch sends out black spies to find anyone with a Klan costume, the possession of which has been made a capital offense. Lynch is told of a Klan costume in the Cameron house. Old Dr. Cameron is arrested, abused by the black troops, and paraded in chains before the black townspeople. Margaret runs to the </w:t>
      </w:r>
      <w:r w:rsidRPr="008A001F">
        <w:rPr>
          <w:rFonts w:ascii="Arial" w:eastAsia="Times New Roman" w:hAnsi="Arial" w:cs="Arial"/>
          <w:color w:val="222222"/>
          <w:sz w:val="24"/>
          <w:szCs w:val="24"/>
        </w:rPr>
        <w:lastRenderedPageBreak/>
        <w:t xml:space="preserve">Stoneman house, and Phil (along with the </w:t>
      </w:r>
      <w:proofErr w:type="spellStart"/>
      <w:r w:rsidRPr="008A001F">
        <w:rPr>
          <w:rFonts w:ascii="Arial" w:eastAsia="Times New Roman" w:hAnsi="Arial" w:cs="Arial"/>
          <w:color w:val="222222"/>
          <w:sz w:val="24"/>
          <w:szCs w:val="24"/>
        </w:rPr>
        <w:t>Camerons</w:t>
      </w:r>
      <w:proofErr w:type="spellEnd"/>
      <w:r w:rsidRPr="008A001F">
        <w:rPr>
          <w:rFonts w:ascii="Arial" w:eastAsia="Times New Roman" w:hAnsi="Arial" w:cs="Arial"/>
          <w:color w:val="222222"/>
          <w:sz w:val="24"/>
          <w:szCs w:val="24"/>
        </w:rPr>
        <w:t>’ black servants) helps rescue Dr. Cameron. Margaret, Phil, and the Doctor, and the servants take him away. As they flee, their wagon gives out, and they are hidden by two former Union soldiers. An intertitle notes that “the former enemies of North and South are united again in common defense of their Aryan birthright.”</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Stoneman leaves town to distance himself from Lynch’s abusive rule. Elsie goes to visit Lynch to plead for Dr. Cameron to be pardoned, only to discover that she is the target of Lynch’s lust, when he tries to make her marry him. After she faints at the prospect, Stoneman shows up. When Lynch tells him that he plans to marry a white woman, he initially approves, but the hypocrite turns angry when he learns that it’s Elsie whom Lynch desires. Elsie breaks a window and cries out for help; Klan sympathizers hear her and reach Ben, who is coming with the Klan to free the town, and tell him all about it. Ben leads the Klan to liberate Elsie and capture Lynch. The Klansmen celebrate, but when Ben learns that Lynch’s militia has surrounded the cabin where Cameron and his family are hiding, Ben leads the Klan to liberate them too, just in the nick of time.</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 xml:space="preserve">On the next day, which, as it happens, is </w:t>
      </w:r>
      <w:proofErr w:type="gramStart"/>
      <w:r w:rsidRPr="008A001F">
        <w:rPr>
          <w:rFonts w:ascii="Arial" w:eastAsia="Times New Roman" w:hAnsi="Arial" w:cs="Arial"/>
          <w:color w:val="222222"/>
          <w:sz w:val="24"/>
          <w:szCs w:val="24"/>
        </w:rPr>
        <w:t>election day</w:t>
      </w:r>
      <w:proofErr w:type="gramEnd"/>
      <w:r w:rsidRPr="008A001F">
        <w:rPr>
          <w:rFonts w:ascii="Arial" w:eastAsia="Times New Roman" w:hAnsi="Arial" w:cs="Arial"/>
          <w:color w:val="222222"/>
          <w:sz w:val="24"/>
          <w:szCs w:val="24"/>
        </w:rPr>
        <w:t xml:space="preserve">, black voters are intimidated into not voting by the presence of mounted and armed Klansmen. The conclusion of the film shows the double wedding of Phil and Margaret, Ben and Elsie. The final scene shows an image of a warrior figure intimidating the people, followed by an image of Jesus Christ benignly shining above them, with an intertitle, “Dare we dream of a golden day when the bestial War shall rule no more. </w:t>
      </w:r>
      <w:proofErr w:type="gramStart"/>
      <w:r w:rsidRPr="008A001F">
        <w:rPr>
          <w:rFonts w:ascii="Arial" w:eastAsia="Times New Roman" w:hAnsi="Arial" w:cs="Arial"/>
          <w:color w:val="222222"/>
          <w:sz w:val="24"/>
          <w:szCs w:val="24"/>
        </w:rPr>
        <w:t>But instead — the gentle Prince in the Hall of Brotherly Love in the City of Peace.”</w:t>
      </w:r>
      <w:proofErr w:type="gramEnd"/>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What a story.</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In pushing the Southern Historical Narrative, </w:t>
      </w:r>
      <w:r w:rsidRPr="008A001F">
        <w:rPr>
          <w:rFonts w:ascii="Arial" w:eastAsia="Times New Roman" w:hAnsi="Arial" w:cs="Arial"/>
          <w:i/>
          <w:iCs/>
          <w:color w:val="222222"/>
          <w:sz w:val="24"/>
          <w:szCs w:val="24"/>
        </w:rPr>
        <w:t>Birth of a Nation</w:t>
      </w:r>
      <w:r w:rsidRPr="008A001F">
        <w:rPr>
          <w:rFonts w:ascii="Arial" w:eastAsia="Times New Roman" w:hAnsi="Arial" w:cs="Arial"/>
          <w:color w:val="222222"/>
          <w:sz w:val="24"/>
          <w:szCs w:val="24"/>
        </w:rPr>
        <w:t> employed some very powerful anti-black propaganda. The film was popular both North and South. One suspects that the “Great Migration” of blacks from the South to the North may have played a role in the susceptibility of white Northerners to racial propaganda. The migration started in the 1890s and grew in intensity soon after 1910, increasing competition for Northern industrial jobs. The film’s graphically racist portrayal of blacks as ignorant, stupid, lazy, corrupt, and sexually predatory toward white women pandered to the worst racist stereotypes endemic in American society.</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In its characterization of the first KKK — which lasted from 1865 to 1871 — as a heroic self-defense force helping whites regain political power and stop the threat to “racial purity,” </w:t>
      </w:r>
      <w:r w:rsidRPr="008A001F">
        <w:rPr>
          <w:rFonts w:ascii="Arial" w:eastAsia="Times New Roman" w:hAnsi="Arial" w:cs="Arial"/>
          <w:i/>
          <w:iCs/>
          <w:color w:val="222222"/>
          <w:sz w:val="24"/>
          <w:szCs w:val="24"/>
        </w:rPr>
        <w:t>Birth of a Nation</w:t>
      </w:r>
      <w:r w:rsidRPr="008A001F">
        <w:rPr>
          <w:rFonts w:ascii="Arial" w:eastAsia="Times New Roman" w:hAnsi="Arial" w:cs="Arial"/>
          <w:color w:val="222222"/>
          <w:sz w:val="24"/>
          <w:szCs w:val="24"/>
        </w:rPr>
        <w:t> was effective in inciting the rise of a second KKK, which started precisely in 1915, though whether the film was directly responsible for the Klan redivivus is a matter of dispute. What is indisputable is that the newly reborn KKK used </w:t>
      </w:r>
      <w:r w:rsidRPr="008A001F">
        <w:rPr>
          <w:rFonts w:ascii="Arial" w:eastAsia="Times New Roman" w:hAnsi="Arial" w:cs="Arial"/>
          <w:i/>
          <w:iCs/>
          <w:color w:val="222222"/>
          <w:sz w:val="24"/>
          <w:szCs w:val="24"/>
        </w:rPr>
        <w:t>Birth of a Nation</w:t>
      </w:r>
      <w:r w:rsidRPr="008A001F">
        <w:rPr>
          <w:rFonts w:ascii="Arial" w:eastAsia="Times New Roman" w:hAnsi="Arial" w:cs="Arial"/>
          <w:color w:val="222222"/>
          <w:sz w:val="24"/>
          <w:szCs w:val="24"/>
        </w:rPr>
        <w:t> as a recruiting and fundraising tool, with members of the KKK showing up and parading in towns where it was being shown, and showing the film at many of their rallies.</w:t>
      </w:r>
      <w:bookmarkStart w:id="7" w:name="_ednref7"/>
      <w:r w:rsidRPr="008A001F">
        <w:rPr>
          <w:rFonts w:ascii="Arial" w:eastAsia="Times New Roman" w:hAnsi="Arial" w:cs="Arial"/>
          <w:color w:val="222222"/>
          <w:sz w:val="24"/>
          <w:szCs w:val="24"/>
        </w:rPr>
        <w:fldChar w:fldCharType="begin"/>
      </w:r>
      <w:r w:rsidRPr="008A001F">
        <w:rPr>
          <w:rFonts w:ascii="Arial" w:eastAsia="Times New Roman" w:hAnsi="Arial" w:cs="Arial"/>
          <w:color w:val="222222"/>
          <w:sz w:val="24"/>
          <w:szCs w:val="24"/>
        </w:rPr>
        <w:instrText xml:space="preserve"> HYPERLINK "https://www.printfriendly.com/p/g/Yz5uzX" \l "_edn7" </w:instrText>
      </w:r>
      <w:r w:rsidRPr="008A001F">
        <w:rPr>
          <w:rFonts w:ascii="Arial" w:eastAsia="Times New Roman" w:hAnsi="Arial" w:cs="Arial"/>
          <w:color w:val="222222"/>
          <w:sz w:val="24"/>
          <w:szCs w:val="24"/>
        </w:rPr>
        <w:fldChar w:fldCharType="separate"/>
      </w:r>
      <w:r w:rsidRPr="008A001F">
        <w:rPr>
          <w:rFonts w:ascii="Arial" w:eastAsia="Times New Roman" w:hAnsi="Arial" w:cs="Arial"/>
          <w:color w:val="222222"/>
          <w:sz w:val="24"/>
          <w:szCs w:val="24"/>
        </w:rPr>
        <w:t>[7]</w:t>
      </w:r>
      <w:r w:rsidRPr="008A001F">
        <w:rPr>
          <w:rFonts w:ascii="Arial" w:eastAsia="Times New Roman" w:hAnsi="Arial" w:cs="Arial"/>
          <w:color w:val="222222"/>
          <w:sz w:val="24"/>
          <w:szCs w:val="24"/>
        </w:rPr>
        <w:fldChar w:fldCharType="end"/>
      </w:r>
      <w:bookmarkEnd w:id="7"/>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lastRenderedPageBreak/>
        <w:t>The second KKK lasted from 1915 until it faded away at the outset of WWII. At its peak in the early- to mid-1920s it had a membership in the millions. </w:t>
      </w:r>
      <w:hyperlink r:id="rId7" w:history="1">
        <w:r w:rsidRPr="008A001F">
          <w:rPr>
            <w:rFonts w:ascii="Arial" w:eastAsia="Times New Roman" w:hAnsi="Arial" w:cs="Arial"/>
            <w:color w:val="222222"/>
            <w:sz w:val="24"/>
            <w:szCs w:val="24"/>
          </w:rPr>
          <w:t>Wikipedia</w:t>
        </w:r>
      </w:hyperlink>
      <w:r w:rsidRPr="008A001F">
        <w:rPr>
          <w:rFonts w:ascii="Arial" w:eastAsia="Times New Roman" w:hAnsi="Arial" w:cs="Arial"/>
          <w:color w:val="222222"/>
          <w:sz w:val="24"/>
          <w:szCs w:val="24"/>
        </w:rPr>
        <w:t> puts the figure at 4–5 million men, that is, roughly 15% of the American white male population. It was for a period of time a very powerful political force.</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But </w:t>
      </w:r>
      <w:r w:rsidRPr="008A001F">
        <w:rPr>
          <w:rFonts w:ascii="Arial" w:eastAsia="Times New Roman" w:hAnsi="Arial" w:cs="Arial"/>
          <w:i/>
          <w:iCs/>
          <w:color w:val="222222"/>
          <w:sz w:val="24"/>
          <w:szCs w:val="24"/>
        </w:rPr>
        <w:t>Birth of a Nation</w:t>
      </w:r>
      <w:r w:rsidRPr="008A001F">
        <w:rPr>
          <w:rFonts w:ascii="Arial" w:eastAsia="Times New Roman" w:hAnsi="Arial" w:cs="Arial"/>
          <w:color w:val="222222"/>
          <w:sz w:val="24"/>
          <w:szCs w:val="24"/>
        </w:rPr>
        <w:t> had an unintended political effect: it served to galvanize black resistance to the movie and the KKK specifically, and to the widespread discrimination against blacks generally. This took two forms: the strengthening of existing black civil rights organizations — especially the NAACP, founded in 1909, only six years before </w:t>
      </w:r>
      <w:r w:rsidRPr="008A001F">
        <w:rPr>
          <w:rFonts w:ascii="Arial" w:eastAsia="Times New Roman" w:hAnsi="Arial" w:cs="Arial"/>
          <w:i/>
          <w:iCs/>
          <w:color w:val="222222"/>
          <w:sz w:val="24"/>
          <w:szCs w:val="24"/>
        </w:rPr>
        <w:t>Birth of a Nation</w:t>
      </w:r>
      <w:r w:rsidRPr="008A001F">
        <w:rPr>
          <w:rFonts w:ascii="Arial" w:eastAsia="Times New Roman" w:hAnsi="Arial" w:cs="Arial"/>
          <w:color w:val="222222"/>
          <w:sz w:val="24"/>
          <w:szCs w:val="24"/>
        </w:rPr>
        <w:t xml:space="preserve"> was released — and the emergence of successful black filmmakers eager to address racial injustice. It is the first form of this </w:t>
      </w:r>
      <w:proofErr w:type="spellStart"/>
      <w:r w:rsidRPr="008A001F">
        <w:rPr>
          <w:rFonts w:ascii="Arial" w:eastAsia="Times New Roman" w:hAnsi="Arial" w:cs="Arial"/>
          <w:color w:val="222222"/>
          <w:sz w:val="24"/>
          <w:szCs w:val="24"/>
        </w:rPr>
        <w:t>counterreaction</w:t>
      </w:r>
      <w:proofErr w:type="spellEnd"/>
      <w:r w:rsidRPr="008A001F">
        <w:rPr>
          <w:rFonts w:ascii="Arial" w:eastAsia="Times New Roman" w:hAnsi="Arial" w:cs="Arial"/>
          <w:color w:val="222222"/>
          <w:sz w:val="24"/>
          <w:szCs w:val="24"/>
        </w:rPr>
        <w:t xml:space="preserve"> that the documentary under review takes up: the emergence of a civil rights leader, William Monroe Trotter.</w:t>
      </w:r>
      <w:bookmarkStart w:id="8" w:name="_ednref8"/>
      <w:r w:rsidRPr="008A001F">
        <w:rPr>
          <w:rFonts w:ascii="Arial" w:eastAsia="Times New Roman" w:hAnsi="Arial" w:cs="Arial"/>
          <w:color w:val="222222"/>
          <w:sz w:val="24"/>
          <w:szCs w:val="24"/>
        </w:rPr>
        <w:fldChar w:fldCharType="begin"/>
      </w:r>
      <w:r w:rsidRPr="008A001F">
        <w:rPr>
          <w:rFonts w:ascii="Arial" w:eastAsia="Times New Roman" w:hAnsi="Arial" w:cs="Arial"/>
          <w:color w:val="222222"/>
          <w:sz w:val="24"/>
          <w:szCs w:val="24"/>
        </w:rPr>
        <w:instrText xml:space="preserve"> HYPERLINK "https://www.printfriendly.com/p/g/Yz5uzX" \l "_edn8" </w:instrText>
      </w:r>
      <w:r w:rsidRPr="008A001F">
        <w:rPr>
          <w:rFonts w:ascii="Arial" w:eastAsia="Times New Roman" w:hAnsi="Arial" w:cs="Arial"/>
          <w:color w:val="222222"/>
          <w:sz w:val="24"/>
          <w:szCs w:val="24"/>
        </w:rPr>
        <w:fldChar w:fldCharType="separate"/>
      </w:r>
      <w:r w:rsidRPr="008A001F">
        <w:rPr>
          <w:rFonts w:ascii="Arial" w:eastAsia="Times New Roman" w:hAnsi="Arial" w:cs="Arial"/>
          <w:color w:val="222222"/>
          <w:sz w:val="24"/>
          <w:szCs w:val="24"/>
        </w:rPr>
        <w:t>[8]</w:t>
      </w:r>
      <w:r w:rsidRPr="008A001F">
        <w:rPr>
          <w:rFonts w:ascii="Arial" w:eastAsia="Times New Roman" w:hAnsi="Arial" w:cs="Arial"/>
          <w:color w:val="222222"/>
          <w:sz w:val="24"/>
          <w:szCs w:val="24"/>
        </w:rPr>
        <w:fldChar w:fldCharType="end"/>
      </w:r>
      <w:bookmarkEnd w:id="8"/>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Let’s turn to the documentary.</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i/>
          <w:iCs/>
          <w:color w:val="222222"/>
          <w:sz w:val="24"/>
          <w:szCs w:val="24"/>
        </w:rPr>
        <w:t>Birth of a Movement</w:t>
      </w:r>
      <w:r w:rsidRPr="008A001F">
        <w:rPr>
          <w:rFonts w:ascii="Arial" w:eastAsia="Times New Roman" w:hAnsi="Arial" w:cs="Arial"/>
          <w:color w:val="222222"/>
          <w:sz w:val="24"/>
          <w:szCs w:val="24"/>
        </w:rPr>
        <w:t> opens by showing us Los Angeles in 1915, when </w:t>
      </w:r>
      <w:r w:rsidRPr="008A001F">
        <w:rPr>
          <w:rFonts w:ascii="Arial" w:eastAsia="Times New Roman" w:hAnsi="Arial" w:cs="Arial"/>
          <w:i/>
          <w:iCs/>
          <w:color w:val="222222"/>
          <w:sz w:val="24"/>
          <w:szCs w:val="24"/>
        </w:rPr>
        <w:t>Birth of a Nation</w:t>
      </w:r>
      <w:r w:rsidRPr="008A001F">
        <w:rPr>
          <w:rFonts w:ascii="Arial" w:eastAsia="Times New Roman" w:hAnsi="Arial" w:cs="Arial"/>
          <w:color w:val="222222"/>
          <w:sz w:val="24"/>
          <w:szCs w:val="24"/>
        </w:rPr>
        <w:t> is first being exhibited. As we watch scenes of the film, historian Vincent Brown points out that film is especially culturally important to Americans — we learn much of our history from film. </w:t>
      </w:r>
      <w:r w:rsidRPr="008A001F">
        <w:rPr>
          <w:rFonts w:ascii="Arial" w:eastAsia="Times New Roman" w:hAnsi="Arial" w:cs="Arial"/>
          <w:i/>
          <w:iCs/>
          <w:color w:val="222222"/>
          <w:sz w:val="24"/>
          <w:szCs w:val="24"/>
        </w:rPr>
        <w:t>The Birth of a Nation</w:t>
      </w:r>
      <w:r w:rsidRPr="008A001F">
        <w:rPr>
          <w:rFonts w:ascii="Arial" w:eastAsia="Times New Roman" w:hAnsi="Arial" w:cs="Arial"/>
          <w:color w:val="222222"/>
          <w:sz w:val="24"/>
          <w:szCs w:val="24"/>
        </w:rPr>
        <w:t> tells a narrative of America being born “out of white supremacy.” Journalist William Cobb notes that the film is historically inaccurate, propagandistic — “the most pure, honest distillation of white racial thought at the time.”</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With that introduction, we cut to Dick Lehr, professor of journalism at Boston University. Lehr talks about getting interested in the fight over </w:t>
      </w:r>
      <w:r w:rsidRPr="008A001F">
        <w:rPr>
          <w:rFonts w:ascii="Arial" w:eastAsia="Times New Roman" w:hAnsi="Arial" w:cs="Arial"/>
          <w:i/>
          <w:iCs/>
          <w:color w:val="222222"/>
          <w:sz w:val="24"/>
          <w:szCs w:val="24"/>
        </w:rPr>
        <w:t>Birth of a Nation</w:t>
      </w:r>
      <w:r w:rsidRPr="008A001F">
        <w:rPr>
          <w:rFonts w:ascii="Arial" w:eastAsia="Times New Roman" w:hAnsi="Arial" w:cs="Arial"/>
          <w:color w:val="222222"/>
          <w:sz w:val="24"/>
          <w:szCs w:val="24"/>
        </w:rPr>
        <w:t> in Boston, a fight led by a radical civil rights activist, William Monroe Trotter. The documentary recounts Trotter’s efforts to fight the film. Historian Dolata Cathcart observes that Boston was historically a place where blacks struggled openly for their civil rights — likely because many of the Bostonian African Americans were skilled workers, businesspeople, and professionals.</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Both of William Trotter’s parents were born of slave mothers and white slave masters. Trotter’s father James was born in 1842, moved as a child to Ohio with his mother, and at the age of 21 enlisted in an all-black unit of the Union Army and was sent to Boston for training. During the war, he distinguished himself on the battlefield and became an officer. Afterward, he settled in Boston, growing wealthy in the real estate business. He also wrote a book on music in black culture.</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James’ son, William Monroe, born in 1872, was thus raised in a successful black family with an accomplished father proud of his heritage. William grew up in an all-white neighborhood, excelled at an all-white school. He was class president and valedictorian. He attended Harvard, where he met the black intellectual W.E.B. DuBois. They were outstanding students of like minds; they even fell for the same girl, Deenie (Geraldine) Pindell. (Trotter won her hand.) He graduated summa cum laude from Harvard in four years and was the first black Phi Beta Kappa scholar.</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lastRenderedPageBreak/>
        <w:t>The documentary then reviews the background of D.W. Griffith. Griffith was born and raised in Kentucky. His father (like Trotter’s) fought in the Civil War, but on the side of the Confederacy. Film studies scholar Ira Gallen is interviewed, and we learn that Griffith had grown up poor, on a hardscrabble Kentucky farm. He was born a decade after the war ended; his only contact with the war was listening to his father trading war stories with other Confederate veterans. Gallen notes that Griffith only knew of the Klan and plantation life from folklore. His father died when D.W. was young, and at age 14 Griffith left home to find work as an actor, winding up in the nascent film industry.</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We return to the Trotter bio. In 1895, Trotter and his wife moved into a predominantly white neighborhood in Boston, expecting to live a comfortable life. But events changed his plans. In this year, the main leader of the civil rights movement, Frederick Douglass, passed away, leaving Booker T. Washington as the main voice of the movement. The next year, the Supreme Court (in </w:t>
      </w:r>
      <w:r w:rsidRPr="008A001F">
        <w:rPr>
          <w:rFonts w:ascii="Arial" w:eastAsia="Times New Roman" w:hAnsi="Arial" w:cs="Arial"/>
          <w:i/>
          <w:iCs/>
          <w:color w:val="222222"/>
          <w:sz w:val="24"/>
          <w:szCs w:val="24"/>
        </w:rPr>
        <w:t>Plessy </w:t>
      </w:r>
      <w:r w:rsidRPr="008A001F">
        <w:rPr>
          <w:rFonts w:ascii="Arial" w:eastAsia="Times New Roman" w:hAnsi="Arial" w:cs="Arial"/>
          <w:color w:val="222222"/>
          <w:sz w:val="24"/>
          <w:szCs w:val="24"/>
        </w:rPr>
        <w:t>v.</w:t>
      </w:r>
      <w:r w:rsidRPr="008A001F">
        <w:rPr>
          <w:rFonts w:ascii="Arial" w:eastAsia="Times New Roman" w:hAnsi="Arial" w:cs="Arial"/>
          <w:i/>
          <w:iCs/>
          <w:color w:val="222222"/>
          <w:sz w:val="24"/>
          <w:szCs w:val="24"/>
        </w:rPr>
        <w:t> Ferguson</w:t>
      </w:r>
      <w:r w:rsidRPr="008A001F">
        <w:rPr>
          <w:rFonts w:ascii="Arial" w:eastAsia="Times New Roman" w:hAnsi="Arial" w:cs="Arial"/>
          <w:color w:val="222222"/>
          <w:sz w:val="24"/>
          <w:szCs w:val="24"/>
        </w:rPr>
        <w:t>) legalized government-based segregation. Washington argued in response that blacks should accept segregation, put aside the desire for political power, and focus on economic improvement and entrepreneurship — in short, on economic power. But as segregation took hold, Trotter assumed the role of spokesman for a more activist black movement — one that rejected Washington’s stand on segregation. In 1901, he founded a newspaper — </w:t>
      </w:r>
      <w:r w:rsidRPr="008A001F">
        <w:rPr>
          <w:rFonts w:ascii="Arial" w:eastAsia="Times New Roman" w:hAnsi="Arial" w:cs="Arial"/>
          <w:i/>
          <w:iCs/>
          <w:color w:val="222222"/>
          <w:sz w:val="24"/>
          <w:szCs w:val="24"/>
        </w:rPr>
        <w:t>The Guardian</w:t>
      </w:r>
      <w:r w:rsidRPr="008A001F">
        <w:rPr>
          <w:rFonts w:ascii="Arial" w:eastAsia="Times New Roman" w:hAnsi="Arial" w:cs="Arial"/>
          <w:color w:val="222222"/>
          <w:sz w:val="24"/>
          <w:szCs w:val="24"/>
        </w:rPr>
        <w:t> — aimed at pushing this new agenda.</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Trotter’s growing antagonism toward Booker T. Washington was — as historian Henry Louis Gates notes in the film — in great part a struggle of competing ideologies and visions of the future, but it was also a struggle between Washington, Du Bois, and Trotter over who would be the main leader of the civil rights movement.</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A pivotal moment came in 1903, when Washington came to Boston to deliver a speech. Trotter prepared a list of challenging and embarrassing questions, and started shouting them at Washington in person. A riot ensued, and Trotter wound up being sentenced to 30 days in jail. In this same year, Du Bois published a book laying out his own critique of Washington, </w:t>
      </w:r>
      <w:r w:rsidRPr="008A001F">
        <w:rPr>
          <w:rFonts w:ascii="Arial" w:eastAsia="Times New Roman" w:hAnsi="Arial" w:cs="Arial"/>
          <w:i/>
          <w:iCs/>
          <w:color w:val="222222"/>
          <w:sz w:val="24"/>
          <w:szCs w:val="24"/>
        </w:rPr>
        <w:t>The Souls of Black Folk.</w:t>
      </w:r>
      <w:r w:rsidRPr="008A001F">
        <w:rPr>
          <w:rFonts w:ascii="Arial" w:eastAsia="Times New Roman" w:hAnsi="Arial" w:cs="Arial"/>
          <w:color w:val="222222"/>
          <w:sz w:val="24"/>
          <w:szCs w:val="24"/>
        </w:rPr>
        <w:t> In 1905, Trotter, Du Bois, and 27 other Black intellectuals met in Niagara Falls to form a new, activist approach to the struggle. Trotter and Du Bois agreed on goals but not on tactics. Trotter favored a much more confrontational approach.</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We then move to 1908. In New York City, Griffith is working at the early film studio Biograph. Griffith rapidly emerges as a major innovator in film, telling detailed stories in works such as </w:t>
      </w:r>
      <w:r w:rsidRPr="008A001F">
        <w:rPr>
          <w:rFonts w:ascii="Arial" w:eastAsia="Times New Roman" w:hAnsi="Arial" w:cs="Arial"/>
          <w:i/>
          <w:iCs/>
          <w:color w:val="222222"/>
          <w:sz w:val="24"/>
          <w:szCs w:val="24"/>
        </w:rPr>
        <w:t>A Corner on Wheat</w:t>
      </w:r>
      <w:r w:rsidRPr="008A001F">
        <w:rPr>
          <w:rFonts w:ascii="Arial" w:eastAsia="Times New Roman" w:hAnsi="Arial" w:cs="Arial"/>
          <w:color w:val="222222"/>
          <w:sz w:val="24"/>
          <w:szCs w:val="24"/>
        </w:rPr>
        <w:t> (1909), </w:t>
      </w:r>
      <w:r w:rsidRPr="008A001F">
        <w:rPr>
          <w:rFonts w:ascii="Arial" w:eastAsia="Times New Roman" w:hAnsi="Arial" w:cs="Arial"/>
          <w:i/>
          <w:iCs/>
          <w:color w:val="222222"/>
          <w:sz w:val="24"/>
          <w:szCs w:val="24"/>
        </w:rPr>
        <w:t>Unseen Enemy </w:t>
      </w:r>
      <w:r w:rsidRPr="008A001F">
        <w:rPr>
          <w:rFonts w:ascii="Arial" w:eastAsia="Times New Roman" w:hAnsi="Arial" w:cs="Arial"/>
          <w:color w:val="222222"/>
          <w:sz w:val="24"/>
          <w:szCs w:val="24"/>
        </w:rPr>
        <w:t>(1911), and </w:t>
      </w:r>
      <w:r w:rsidRPr="008A001F">
        <w:rPr>
          <w:rFonts w:ascii="Arial" w:eastAsia="Times New Roman" w:hAnsi="Arial" w:cs="Arial"/>
          <w:i/>
          <w:iCs/>
          <w:color w:val="222222"/>
          <w:sz w:val="24"/>
          <w:szCs w:val="24"/>
        </w:rPr>
        <w:t>Musketeers of Pig Alley </w:t>
      </w:r>
      <w:r w:rsidRPr="008A001F">
        <w:rPr>
          <w:rFonts w:ascii="Arial" w:eastAsia="Times New Roman" w:hAnsi="Arial" w:cs="Arial"/>
          <w:color w:val="222222"/>
          <w:sz w:val="24"/>
          <w:szCs w:val="24"/>
        </w:rPr>
        <w:t>(1912). In these films, Griffith introduces or systematically exploits many new cinematic techniques. He introduces the first “full length” or “feature” film, with lots of extras, and lots of action — his </w:t>
      </w:r>
      <w:r w:rsidRPr="008A001F">
        <w:rPr>
          <w:rFonts w:ascii="Arial" w:eastAsia="Times New Roman" w:hAnsi="Arial" w:cs="Arial"/>
          <w:i/>
          <w:iCs/>
          <w:color w:val="222222"/>
          <w:sz w:val="24"/>
          <w:szCs w:val="24"/>
        </w:rPr>
        <w:t>Judith of Bethulia </w:t>
      </w:r>
      <w:r w:rsidRPr="008A001F">
        <w:rPr>
          <w:rFonts w:ascii="Arial" w:eastAsia="Times New Roman" w:hAnsi="Arial" w:cs="Arial"/>
          <w:color w:val="222222"/>
          <w:sz w:val="24"/>
          <w:szCs w:val="24"/>
        </w:rPr>
        <w:t xml:space="preserve">(1913). He discovers many of the early stars, such as Lillian Gish and Mae Marsh. He aims at making cinema a major </w:t>
      </w:r>
      <w:proofErr w:type="spellStart"/>
      <w:r w:rsidRPr="008A001F">
        <w:rPr>
          <w:rFonts w:ascii="Arial" w:eastAsia="Times New Roman" w:hAnsi="Arial" w:cs="Arial"/>
          <w:color w:val="222222"/>
          <w:sz w:val="24"/>
          <w:szCs w:val="24"/>
        </w:rPr>
        <w:t>artform</w:t>
      </w:r>
      <w:proofErr w:type="spellEnd"/>
      <w:r w:rsidRPr="008A001F">
        <w:rPr>
          <w:rFonts w:ascii="Arial" w:eastAsia="Times New Roman" w:hAnsi="Arial" w:cs="Arial"/>
          <w:color w:val="222222"/>
          <w:sz w:val="24"/>
          <w:szCs w:val="24"/>
        </w:rPr>
        <w:t>, and he does precisely that. In 1910, Griffith shoots the first film made in Hollywood, the short </w:t>
      </w:r>
      <w:r w:rsidRPr="008A001F">
        <w:rPr>
          <w:rFonts w:ascii="Arial" w:eastAsia="Times New Roman" w:hAnsi="Arial" w:cs="Arial"/>
          <w:i/>
          <w:iCs/>
          <w:color w:val="222222"/>
          <w:sz w:val="24"/>
          <w:szCs w:val="24"/>
        </w:rPr>
        <w:t>In Old California.</w:t>
      </w:r>
      <w:r w:rsidRPr="008A001F">
        <w:rPr>
          <w:rFonts w:ascii="Arial" w:eastAsia="Times New Roman" w:hAnsi="Arial" w:cs="Arial"/>
          <w:color w:val="222222"/>
          <w:sz w:val="24"/>
          <w:szCs w:val="24"/>
        </w:rPr>
        <w:t> After making </w:t>
      </w:r>
      <w:r w:rsidRPr="008A001F">
        <w:rPr>
          <w:rFonts w:ascii="Arial" w:eastAsia="Times New Roman" w:hAnsi="Arial" w:cs="Arial"/>
          <w:i/>
          <w:iCs/>
          <w:color w:val="222222"/>
          <w:sz w:val="24"/>
          <w:szCs w:val="24"/>
        </w:rPr>
        <w:t>Judith of Bethulia</w:t>
      </w:r>
      <w:r w:rsidRPr="008A001F">
        <w:rPr>
          <w:rFonts w:ascii="Arial" w:eastAsia="Times New Roman" w:hAnsi="Arial" w:cs="Arial"/>
          <w:color w:val="222222"/>
          <w:sz w:val="24"/>
          <w:szCs w:val="24"/>
        </w:rPr>
        <w:t>, Griffith leaves Biograph for the Mutual Film Corporation in Los Angeles, taking his troupe of actors with him.</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lastRenderedPageBreak/>
        <w:t>Returning to the Trotter bio, we learn that in 1912, his newspaper backed presidential candidate Woodrow Wilson, who won a plurality of votes in a three-man race. Wilson, a Southerner, had promised to see that African Americans received fair and equal treatment. But he soon reneged on that promise, appointing five Southerners to his cabinet and instituting segregation of workers in federal agencies — something that had never been done before. Trotter was outraged. In 1913 he (along with journalist and civil rights activist Ida B. Wells) met with Wilson, bringing with him a chart showing all of the federal agencies that Wilson had segregated. Trotter went away from the meeting thinking that Wilson would reverse the process of segregation.</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But Wilson extended rather than ended it. In 1914, he met with Wilson again and in frank and forceful terms urged that segregation stop. The result (as Gates indicates) was that Wilson told him to get lost.</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The documentary now returns to Griffith. In August 1914, he was doing very well, and was looking for a new and greater project. He knew of Dixon’s book </w:t>
      </w:r>
      <w:r w:rsidRPr="008A001F">
        <w:rPr>
          <w:rFonts w:ascii="Arial" w:eastAsia="Times New Roman" w:hAnsi="Arial" w:cs="Arial"/>
          <w:i/>
          <w:iCs/>
          <w:color w:val="222222"/>
          <w:sz w:val="24"/>
          <w:szCs w:val="24"/>
        </w:rPr>
        <w:t>The Clansman</w:t>
      </w:r>
      <w:r w:rsidRPr="008A001F">
        <w:rPr>
          <w:rFonts w:ascii="Arial" w:eastAsia="Times New Roman" w:hAnsi="Arial" w:cs="Arial"/>
          <w:color w:val="222222"/>
          <w:sz w:val="24"/>
          <w:szCs w:val="24"/>
        </w:rPr>
        <w:t>, which had been a huge bestseller and had been turned into a play — one that repeatedly led to race riots when it was staged. Griffith started production of a film based on the book, with the early title of the same name. Lillian Gish would play Elsie.</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The film was completed in early 1915 and debuted in Los Angeles in February with a 120-piece Philharmonic orchestra playing the score. The film opened with the intertitle “The bringing of the African to America planted the first seed of disunion,” which (as historian Brown notes) perversely makes blacks, rather than the institution of slavery, the cause of the Civil War. This is “blame the victim” on steroids. That </w:t>
      </w:r>
      <w:r w:rsidRPr="008A001F">
        <w:rPr>
          <w:rFonts w:ascii="Arial" w:eastAsia="Times New Roman" w:hAnsi="Arial" w:cs="Arial"/>
          <w:i/>
          <w:iCs/>
          <w:color w:val="222222"/>
          <w:sz w:val="24"/>
          <w:szCs w:val="24"/>
        </w:rPr>
        <w:t>Birth of a Nation</w:t>
      </w:r>
      <w:r w:rsidRPr="008A001F">
        <w:rPr>
          <w:rFonts w:ascii="Arial" w:eastAsia="Times New Roman" w:hAnsi="Arial" w:cs="Arial"/>
          <w:color w:val="222222"/>
          <w:sz w:val="24"/>
          <w:szCs w:val="24"/>
        </w:rPr>
        <w:t> appeared in the 50th anniversary of the end of the Civil War was darkly ironic.</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The film was a big hit, but as the documentary shows, black leaders were outraged. Trotter, Washington, and Du Bois immediately united in opposition to the film.</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In response, Griffith travelled to Washington to generate support for and protection of the showing of the (now renamed) </w:t>
      </w:r>
      <w:r w:rsidRPr="008A001F">
        <w:rPr>
          <w:rFonts w:ascii="Arial" w:eastAsia="Times New Roman" w:hAnsi="Arial" w:cs="Arial"/>
          <w:i/>
          <w:iCs/>
          <w:color w:val="222222"/>
          <w:sz w:val="24"/>
          <w:szCs w:val="24"/>
        </w:rPr>
        <w:t>Birth of a Nation. </w:t>
      </w:r>
      <w:r w:rsidRPr="008A001F">
        <w:rPr>
          <w:rFonts w:ascii="Arial" w:eastAsia="Times New Roman" w:hAnsi="Arial" w:cs="Arial"/>
          <w:color w:val="222222"/>
          <w:sz w:val="24"/>
          <w:szCs w:val="24"/>
        </w:rPr>
        <w:t>Griffith and Dixon arranged to have the film shown at the White House — which Dixon was able to do, since he and Wilson had been friends since they were undergrads at Johns Hopkins. Indeed, Dixon had worked as part of an influential group to help elect Wilson. The documentary notes that the film cleverly used quotations from Wilson’s own history of the US in many intertitles: Griffith, Dixon, and Wilson were all “children of the Reconstruction.” And Wilson enjoyed the film.</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With this official stamp of approval, Griffith screened his movie at the Liberty Theater in New York in March 1915. The NAACP (founded only six years earlier) tried to get it banned, but failed. It was seen by thousands. The theater that first screened it advertised that no blacks would be admitted. The theater wanted to avoid any fights that could escalate to riots, which could then be used as an excuse to ban the film. </w:t>
      </w:r>
      <w:r w:rsidRPr="008A001F">
        <w:rPr>
          <w:rFonts w:ascii="Arial" w:eastAsia="Times New Roman" w:hAnsi="Arial" w:cs="Arial"/>
          <w:i/>
          <w:iCs/>
          <w:color w:val="222222"/>
          <w:sz w:val="24"/>
          <w:szCs w:val="24"/>
        </w:rPr>
        <w:t>Birth of a Nation</w:t>
      </w:r>
      <w:r w:rsidRPr="008A001F">
        <w:rPr>
          <w:rFonts w:ascii="Arial" w:eastAsia="Times New Roman" w:hAnsi="Arial" w:cs="Arial"/>
          <w:color w:val="222222"/>
          <w:sz w:val="24"/>
          <w:szCs w:val="24"/>
        </w:rPr>
        <w:t> became the biggest box office hit of the silent era, despite the NAACP’s efforts to block it.</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lastRenderedPageBreak/>
        <w:t>The film then moved to Boston. Trotter, hitherto considered too radical by many in the civil rights movement, was now considered the best hope to thwart its release. He used the power of his paper to fight the film, which he rightly said “heaps ignominy upon the Negro race.” Griffith and his backers knew there was a well-organized civil rights movement in Boston that would seek to ban the film, but figured that if they could get it shown there, it could be shown anywhere else in the country.</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The campaign by the NAACP, Trotter, and others to ban — not merely condemn, protest, or boycott, but to ban completely — the distribution of </w:t>
      </w:r>
      <w:r w:rsidRPr="008A001F">
        <w:rPr>
          <w:rFonts w:ascii="Arial" w:eastAsia="Times New Roman" w:hAnsi="Arial" w:cs="Arial"/>
          <w:i/>
          <w:iCs/>
          <w:color w:val="222222"/>
          <w:sz w:val="24"/>
          <w:szCs w:val="24"/>
        </w:rPr>
        <w:t>Birth of a Nation</w:t>
      </w:r>
      <w:r w:rsidRPr="008A001F">
        <w:rPr>
          <w:rFonts w:ascii="Arial" w:eastAsia="Times New Roman" w:hAnsi="Arial" w:cs="Arial"/>
          <w:color w:val="222222"/>
          <w:sz w:val="24"/>
          <w:szCs w:val="24"/>
        </w:rPr>
        <w:t> was the birth of cancel culture.</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 xml:space="preserve">In Boston, the authority to approve the film rested in the hands of the mayor, James Curley. He was the most powerful mayor in Boston’s history. The documentary fails to note that he served four terms as mayor, one term as governor, and two terms as a congressman. He was deeply </w:t>
      </w:r>
      <w:proofErr w:type="gramStart"/>
      <w:r w:rsidRPr="008A001F">
        <w:rPr>
          <w:rFonts w:ascii="Arial" w:eastAsia="Times New Roman" w:hAnsi="Arial" w:cs="Arial"/>
          <w:color w:val="222222"/>
          <w:sz w:val="24"/>
          <w:szCs w:val="24"/>
        </w:rPr>
        <w:t>populist</w:t>
      </w:r>
      <w:proofErr w:type="gramEnd"/>
      <w:r w:rsidRPr="008A001F">
        <w:rPr>
          <w:rFonts w:ascii="Arial" w:eastAsia="Times New Roman" w:hAnsi="Arial" w:cs="Arial"/>
          <w:color w:val="222222"/>
          <w:sz w:val="24"/>
          <w:szCs w:val="24"/>
        </w:rPr>
        <w:t>, widely supported by the Irish working class in part because of his free-spending approach to government, even though he was deeply corrupt.</w:t>
      </w:r>
      <w:bookmarkStart w:id="9" w:name="_ednref9"/>
      <w:r w:rsidRPr="008A001F">
        <w:rPr>
          <w:rFonts w:ascii="Arial" w:eastAsia="Times New Roman" w:hAnsi="Arial" w:cs="Arial"/>
          <w:color w:val="222222"/>
          <w:sz w:val="24"/>
          <w:szCs w:val="24"/>
        </w:rPr>
        <w:fldChar w:fldCharType="begin"/>
      </w:r>
      <w:r w:rsidRPr="008A001F">
        <w:rPr>
          <w:rFonts w:ascii="Arial" w:eastAsia="Times New Roman" w:hAnsi="Arial" w:cs="Arial"/>
          <w:color w:val="222222"/>
          <w:sz w:val="24"/>
          <w:szCs w:val="24"/>
        </w:rPr>
        <w:instrText xml:space="preserve"> HYPERLINK "https://www.printfriendly.com/p/g/Yz5uzX" \l "_edn9" </w:instrText>
      </w:r>
      <w:r w:rsidRPr="008A001F">
        <w:rPr>
          <w:rFonts w:ascii="Arial" w:eastAsia="Times New Roman" w:hAnsi="Arial" w:cs="Arial"/>
          <w:color w:val="222222"/>
          <w:sz w:val="24"/>
          <w:szCs w:val="24"/>
        </w:rPr>
        <w:fldChar w:fldCharType="separate"/>
      </w:r>
      <w:r w:rsidRPr="008A001F">
        <w:rPr>
          <w:rFonts w:ascii="Arial" w:eastAsia="Times New Roman" w:hAnsi="Arial" w:cs="Arial"/>
          <w:color w:val="222222"/>
          <w:sz w:val="24"/>
          <w:szCs w:val="24"/>
        </w:rPr>
        <w:t>[9]</w:t>
      </w:r>
      <w:r w:rsidRPr="008A001F">
        <w:rPr>
          <w:rFonts w:ascii="Arial" w:eastAsia="Times New Roman" w:hAnsi="Arial" w:cs="Arial"/>
          <w:color w:val="222222"/>
          <w:sz w:val="24"/>
          <w:szCs w:val="24"/>
        </w:rPr>
        <w:fldChar w:fldCharType="end"/>
      </w:r>
      <w:bookmarkEnd w:id="9"/>
      <w:r w:rsidRPr="008A001F">
        <w:rPr>
          <w:rFonts w:ascii="Arial" w:eastAsia="Times New Roman" w:hAnsi="Arial" w:cs="Arial"/>
          <w:color w:val="222222"/>
          <w:sz w:val="24"/>
          <w:szCs w:val="24"/>
        </w:rPr>
        <w:t> He controlled Boston’s political scene from 1914 to 1950.</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Trotter had a few years earlier opposed the showing of Dixon’s play </w:t>
      </w:r>
      <w:r w:rsidRPr="008A001F">
        <w:rPr>
          <w:rFonts w:ascii="Arial" w:eastAsia="Times New Roman" w:hAnsi="Arial" w:cs="Arial"/>
          <w:i/>
          <w:iCs/>
          <w:color w:val="222222"/>
          <w:sz w:val="24"/>
          <w:szCs w:val="24"/>
        </w:rPr>
        <w:t>The Clansman</w:t>
      </w:r>
      <w:r w:rsidRPr="008A001F">
        <w:rPr>
          <w:rFonts w:ascii="Arial" w:eastAsia="Times New Roman" w:hAnsi="Arial" w:cs="Arial"/>
          <w:color w:val="222222"/>
          <w:sz w:val="24"/>
          <w:szCs w:val="24"/>
        </w:rPr>
        <w:t>, and succeeded in getting it banned. So he had every expectation of getting the Curley administration to ban the movie as well. As Lehr notes, Trotter — himself the publisher of a newspaper — was not indifferent to the right of free speech, but felt that the film was so deeply offensive that it shouldn’t be allowed. Griffith and Trotter met in a hearing presided over by Curley. Trotter argued to Curley — whose candidacy Trotter and his paper had supported in his first run for mayor — that he should ban the film, and threatened to organize black voters against Curley if he didn’t.</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But Griffith had the backing of the White House. During the hearing, Curley asked Griffith if he would remove one especially controversial scene, the “Gus chase scene.” Griffith agreed, and that was enough to get Curley to allow the film to be shown. (Griffith didn’t fully alter that part of the film, but merely tinkered with it.)</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Besides his desire to see his masterwork screened, and sell tickets doing so, Griffith had two other reasons for wanting it screened in Boston. First, he was convinced that it was historically accurate. That is, he believed his own propaganda. Second, he believed — rightly, in my view — that suppressing or banning the film violated his right to free speech and artistic expression. He even wrote a booklet during this period, </w:t>
      </w:r>
      <w:r w:rsidRPr="008A001F">
        <w:rPr>
          <w:rFonts w:ascii="Arial" w:eastAsia="Times New Roman" w:hAnsi="Arial" w:cs="Arial"/>
          <w:i/>
          <w:iCs/>
          <w:color w:val="222222"/>
          <w:sz w:val="24"/>
          <w:szCs w:val="24"/>
        </w:rPr>
        <w:t>The Rise and Fall of Free Speech in America</w:t>
      </w:r>
      <w:r w:rsidRPr="008A001F">
        <w:rPr>
          <w:rFonts w:ascii="Arial" w:eastAsia="Times New Roman" w:hAnsi="Arial" w:cs="Arial"/>
          <w:color w:val="222222"/>
          <w:sz w:val="24"/>
          <w:szCs w:val="24"/>
        </w:rPr>
        <w:t>, arguing forcefully that cinema should be covered by the First Amendment.</w:t>
      </w:r>
      <w:bookmarkStart w:id="10" w:name="_ednref10"/>
      <w:r w:rsidRPr="008A001F">
        <w:rPr>
          <w:rFonts w:ascii="Arial" w:eastAsia="Times New Roman" w:hAnsi="Arial" w:cs="Arial"/>
          <w:color w:val="222222"/>
          <w:sz w:val="24"/>
          <w:szCs w:val="24"/>
        </w:rPr>
        <w:fldChar w:fldCharType="begin"/>
      </w:r>
      <w:r w:rsidRPr="008A001F">
        <w:rPr>
          <w:rFonts w:ascii="Arial" w:eastAsia="Times New Roman" w:hAnsi="Arial" w:cs="Arial"/>
          <w:color w:val="222222"/>
          <w:sz w:val="24"/>
          <w:szCs w:val="24"/>
        </w:rPr>
        <w:instrText xml:space="preserve"> HYPERLINK "https://www.printfriendly.com/p/g/Yz5uzX" \l "_edn10" </w:instrText>
      </w:r>
      <w:r w:rsidRPr="008A001F">
        <w:rPr>
          <w:rFonts w:ascii="Arial" w:eastAsia="Times New Roman" w:hAnsi="Arial" w:cs="Arial"/>
          <w:color w:val="222222"/>
          <w:sz w:val="24"/>
          <w:szCs w:val="24"/>
        </w:rPr>
        <w:fldChar w:fldCharType="separate"/>
      </w:r>
      <w:r w:rsidRPr="008A001F">
        <w:rPr>
          <w:rFonts w:ascii="Arial" w:eastAsia="Times New Roman" w:hAnsi="Arial" w:cs="Arial"/>
          <w:color w:val="222222"/>
          <w:sz w:val="24"/>
          <w:szCs w:val="24"/>
        </w:rPr>
        <w:t>[10]</w:t>
      </w:r>
      <w:r w:rsidRPr="008A001F">
        <w:rPr>
          <w:rFonts w:ascii="Arial" w:eastAsia="Times New Roman" w:hAnsi="Arial" w:cs="Arial"/>
          <w:color w:val="222222"/>
          <w:sz w:val="24"/>
          <w:szCs w:val="24"/>
        </w:rPr>
        <w:fldChar w:fldCharType="end"/>
      </w:r>
      <w:bookmarkEnd w:id="10"/>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After Curley decided to let the film be screened, Trotter organized direct protests. As he put it, “The policy of compromise has failed. The policy of agitation and resistance deserves a try.” He and his followers showed up at the theater where </w:t>
      </w:r>
      <w:r w:rsidRPr="008A001F">
        <w:rPr>
          <w:rFonts w:ascii="Arial" w:eastAsia="Times New Roman" w:hAnsi="Arial" w:cs="Arial"/>
          <w:i/>
          <w:iCs/>
          <w:color w:val="222222"/>
          <w:sz w:val="24"/>
          <w:szCs w:val="24"/>
        </w:rPr>
        <w:t>Birth of a Nation</w:t>
      </w:r>
      <w:r w:rsidRPr="008A001F">
        <w:rPr>
          <w:rFonts w:ascii="Arial" w:eastAsia="Times New Roman" w:hAnsi="Arial" w:cs="Arial"/>
          <w:color w:val="222222"/>
          <w:sz w:val="24"/>
          <w:szCs w:val="24"/>
        </w:rPr>
        <w:t xml:space="preserve"> was being screened, and demanded to be sold a ticket. He was assaulted and then arrested by the police, who had heard that there would be a demonstration. But </w:t>
      </w:r>
      <w:r w:rsidRPr="008A001F">
        <w:rPr>
          <w:rFonts w:ascii="Arial" w:eastAsia="Times New Roman" w:hAnsi="Arial" w:cs="Arial"/>
          <w:color w:val="222222"/>
          <w:sz w:val="24"/>
          <w:szCs w:val="24"/>
        </w:rPr>
        <w:lastRenderedPageBreak/>
        <w:t>some of Trotter’s supporters got in and disrupted the showing by hissing, booing, and throwing eggs at the screen. Under Trotter’s guidance, cancel culture turned militant.</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Trotter then organized 3,000 black protestors to march on the statehouse. As Lehr notes, this was a 1960s scale protest — in 1915! It was reported in papers all over the country. Trotter was able to convince the Massachusetts Governor David Walsh to take authority for banning the film out of the hands of the mayor and vest it in a three-person committee, headed by the mayor. Trotter organized mass demonstrations for three weeks, while the committee considered the issue. But in the end, Curley curtly announced that the film would </w:t>
      </w:r>
      <w:r w:rsidRPr="008A001F">
        <w:rPr>
          <w:rFonts w:ascii="Arial" w:eastAsia="Times New Roman" w:hAnsi="Arial" w:cs="Arial"/>
          <w:i/>
          <w:iCs/>
          <w:color w:val="222222"/>
          <w:sz w:val="24"/>
          <w:szCs w:val="24"/>
        </w:rPr>
        <w:t>not</w:t>
      </w:r>
      <w:r w:rsidRPr="008A001F">
        <w:rPr>
          <w:rFonts w:ascii="Arial" w:eastAsia="Times New Roman" w:hAnsi="Arial" w:cs="Arial"/>
          <w:color w:val="222222"/>
          <w:sz w:val="24"/>
          <w:szCs w:val="24"/>
        </w:rPr>
        <w:t> be banned. In the end, Griffith won.</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Gates comments that Trotter showed how people can be organized to protest </w:t>
      </w:r>
      <w:r w:rsidRPr="008A001F">
        <w:rPr>
          <w:rFonts w:ascii="Arial" w:eastAsia="Times New Roman" w:hAnsi="Arial" w:cs="Arial"/>
          <w:i/>
          <w:iCs/>
          <w:color w:val="222222"/>
          <w:sz w:val="24"/>
          <w:szCs w:val="24"/>
        </w:rPr>
        <w:t>en masse. </w:t>
      </w:r>
      <w:r w:rsidRPr="008A001F">
        <w:rPr>
          <w:rFonts w:ascii="Arial" w:eastAsia="Times New Roman" w:hAnsi="Arial" w:cs="Arial"/>
          <w:color w:val="222222"/>
          <w:sz w:val="24"/>
          <w:szCs w:val="24"/>
        </w:rPr>
        <w:t>But the protests only seemed to fan the flames of public interest in the film. Lehr comments that Trotter’s worst fears came true: when the film was shown in Atlanta in December 1915, it inspired William Simmons (according to his own words) to reconstitute the Klan. It rose much bigger than it was before. The documentary adds that because </w:t>
      </w:r>
      <w:r w:rsidRPr="008A001F">
        <w:rPr>
          <w:rFonts w:ascii="Arial" w:eastAsia="Times New Roman" w:hAnsi="Arial" w:cs="Arial"/>
          <w:i/>
          <w:iCs/>
          <w:color w:val="222222"/>
          <w:sz w:val="24"/>
          <w:szCs w:val="24"/>
        </w:rPr>
        <w:t>Birth of a Nation</w:t>
      </w:r>
      <w:r w:rsidRPr="008A001F">
        <w:rPr>
          <w:rFonts w:ascii="Arial" w:eastAsia="Times New Roman" w:hAnsi="Arial" w:cs="Arial"/>
          <w:color w:val="222222"/>
          <w:sz w:val="24"/>
          <w:szCs w:val="24"/>
        </w:rPr>
        <w:t> was such a huge financial success, it made the use of racist tropes a kind of precedent in Hollywood. Such tropes appeared in subsequent films, such as </w:t>
      </w:r>
      <w:r w:rsidRPr="008A001F">
        <w:rPr>
          <w:rFonts w:ascii="Arial" w:eastAsia="Times New Roman" w:hAnsi="Arial" w:cs="Arial"/>
          <w:i/>
          <w:iCs/>
          <w:color w:val="222222"/>
          <w:sz w:val="24"/>
          <w:szCs w:val="24"/>
        </w:rPr>
        <w:t>Gone with the Wind </w:t>
      </w:r>
      <w:r w:rsidRPr="008A001F">
        <w:rPr>
          <w:rFonts w:ascii="Arial" w:eastAsia="Times New Roman" w:hAnsi="Arial" w:cs="Arial"/>
          <w:color w:val="222222"/>
          <w:sz w:val="24"/>
          <w:szCs w:val="24"/>
        </w:rPr>
        <w:t>(1939) — an even larger blockbuster.</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The documentary hits on an important point: while Trotter and the NAACP protested the film, they did not produce films that pushed a counter-narrative. This was left for black filmmaker Oscar Micheaux to do, with films such as </w:t>
      </w:r>
      <w:r w:rsidRPr="008A001F">
        <w:rPr>
          <w:rFonts w:ascii="Arial" w:eastAsia="Times New Roman" w:hAnsi="Arial" w:cs="Arial"/>
          <w:i/>
          <w:iCs/>
          <w:color w:val="222222"/>
          <w:sz w:val="24"/>
          <w:szCs w:val="24"/>
        </w:rPr>
        <w:t>Within Our Gates </w:t>
      </w:r>
      <w:r w:rsidRPr="008A001F">
        <w:rPr>
          <w:rFonts w:ascii="Arial" w:eastAsia="Times New Roman" w:hAnsi="Arial" w:cs="Arial"/>
          <w:color w:val="222222"/>
          <w:sz w:val="24"/>
          <w:szCs w:val="24"/>
        </w:rPr>
        <w:t>(1920), where Micheaux shows an innocent black family being lynched, and their daughter being sexually assaulted by a white man. As the documentary observes, the NAACP continued to use the film as a symbol to organize protests and try to get laws enacted banning racist films. Ironically, Trotter disliked the NAACP, because it had some white officers; he thought that any black civil rights organization should be run by blacks alone. He hated segregation, but apparently favored it in civil rights organizations.</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In November of 1915, with </w:t>
      </w:r>
      <w:r w:rsidRPr="008A001F">
        <w:rPr>
          <w:rFonts w:ascii="Arial" w:eastAsia="Times New Roman" w:hAnsi="Arial" w:cs="Arial"/>
          <w:i/>
          <w:iCs/>
          <w:color w:val="222222"/>
          <w:sz w:val="24"/>
          <w:szCs w:val="24"/>
        </w:rPr>
        <w:t>Birth of a Nation</w:t>
      </w:r>
      <w:r w:rsidRPr="008A001F">
        <w:rPr>
          <w:rFonts w:ascii="Arial" w:eastAsia="Times New Roman" w:hAnsi="Arial" w:cs="Arial"/>
          <w:color w:val="222222"/>
          <w:sz w:val="24"/>
          <w:szCs w:val="24"/>
        </w:rPr>
        <w:t> riding high, Booker T. Washington died. The leadership of the civil rights movement passed to Du Bois and the NAACP, as opposed to Trotter. Why? Gates suggests that Trotter was “edgy.”</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The documentary ends with Trotter’s own sad end. His wife died in 1918 from the Spanish flu, at the age of 46. She had been crucial in keeping the paper going and supporting Trotter’s career. He died at age 62 from a fall from his roof. Du Bois wrote a glowing obituary of his friend and competitor.</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So what shall we say of </w:t>
      </w:r>
      <w:r w:rsidRPr="008A001F">
        <w:rPr>
          <w:rFonts w:ascii="Arial" w:eastAsia="Times New Roman" w:hAnsi="Arial" w:cs="Arial"/>
          <w:i/>
          <w:iCs/>
          <w:color w:val="222222"/>
          <w:sz w:val="24"/>
          <w:szCs w:val="24"/>
        </w:rPr>
        <w:t>Birth of a Movement</w:t>
      </w:r>
      <w:r w:rsidRPr="008A001F">
        <w:rPr>
          <w:rFonts w:ascii="Arial" w:eastAsia="Times New Roman" w:hAnsi="Arial" w:cs="Arial"/>
          <w:color w:val="222222"/>
          <w:sz w:val="24"/>
          <w:szCs w:val="24"/>
        </w:rPr>
        <w:t>? It is generally well done, but I would suggest that there are problems.</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 xml:space="preserve">First, there is a significant historical point that is not even mentioned. In 1913, the state of Ohio passed a law setting up a board of censors to vet films for undesirable content. It called for the imprisonment for anyone screening a film that had not been approved by the board. Mutual Film Corporation sued the state of Ohio for infringement of its right to </w:t>
      </w:r>
      <w:r w:rsidRPr="008A001F">
        <w:rPr>
          <w:rFonts w:ascii="Arial" w:eastAsia="Times New Roman" w:hAnsi="Arial" w:cs="Arial"/>
          <w:color w:val="222222"/>
          <w:sz w:val="24"/>
          <w:szCs w:val="24"/>
        </w:rPr>
        <w:lastRenderedPageBreak/>
        <w:t>free speech, but the US Supreme Court ruled 9–0 (in </w:t>
      </w:r>
      <w:r w:rsidRPr="008A001F">
        <w:rPr>
          <w:rFonts w:ascii="Arial" w:eastAsia="Times New Roman" w:hAnsi="Arial" w:cs="Arial"/>
          <w:i/>
          <w:iCs/>
          <w:color w:val="222222"/>
          <w:sz w:val="24"/>
          <w:szCs w:val="24"/>
        </w:rPr>
        <w:t>Mutual Film Corporation </w:t>
      </w:r>
      <w:r w:rsidRPr="008A001F">
        <w:rPr>
          <w:rFonts w:ascii="Arial" w:eastAsia="Times New Roman" w:hAnsi="Arial" w:cs="Arial"/>
          <w:color w:val="222222"/>
          <w:sz w:val="24"/>
          <w:szCs w:val="24"/>
        </w:rPr>
        <w:t>v.</w:t>
      </w:r>
      <w:r w:rsidRPr="008A001F">
        <w:rPr>
          <w:rFonts w:ascii="Arial" w:eastAsia="Times New Roman" w:hAnsi="Arial" w:cs="Arial"/>
          <w:i/>
          <w:iCs/>
          <w:color w:val="222222"/>
          <w:sz w:val="24"/>
          <w:szCs w:val="24"/>
        </w:rPr>
        <w:t> Industrial Commission of Ohio, </w:t>
      </w:r>
      <w:r w:rsidRPr="008A001F">
        <w:rPr>
          <w:rFonts w:ascii="Arial" w:eastAsia="Times New Roman" w:hAnsi="Arial" w:cs="Arial"/>
          <w:color w:val="222222"/>
          <w:sz w:val="24"/>
          <w:szCs w:val="24"/>
        </w:rPr>
        <w:t>1915) that film production was a form of business, not art, so it was </w:t>
      </w:r>
      <w:r w:rsidRPr="008A001F">
        <w:rPr>
          <w:rFonts w:ascii="Arial" w:eastAsia="Times New Roman" w:hAnsi="Arial" w:cs="Arial"/>
          <w:i/>
          <w:iCs/>
          <w:color w:val="222222"/>
          <w:sz w:val="24"/>
          <w:szCs w:val="24"/>
        </w:rPr>
        <w:t>not</w:t>
      </w:r>
      <w:r w:rsidRPr="008A001F">
        <w:rPr>
          <w:rFonts w:ascii="Arial" w:eastAsia="Times New Roman" w:hAnsi="Arial" w:cs="Arial"/>
          <w:color w:val="222222"/>
          <w:sz w:val="24"/>
          <w:szCs w:val="24"/>
        </w:rPr>
        <w:t> protected by the First Amendment. Thus, during this period, there was nothing to stop government at any level (local, state or federal) from demanding the modification or even the total banning of any film it deemed unacceptable. The ruling held sway over the film industry until it was overturned in 1952, when the Supreme Court (in </w:t>
      </w:r>
      <w:r w:rsidRPr="008A001F">
        <w:rPr>
          <w:rFonts w:ascii="Arial" w:eastAsia="Times New Roman" w:hAnsi="Arial" w:cs="Arial"/>
          <w:i/>
          <w:iCs/>
          <w:color w:val="222222"/>
          <w:sz w:val="24"/>
          <w:szCs w:val="24"/>
        </w:rPr>
        <w:t>Joseph Burstyn, Inc. </w:t>
      </w:r>
      <w:r w:rsidRPr="008A001F">
        <w:rPr>
          <w:rFonts w:ascii="Arial" w:eastAsia="Times New Roman" w:hAnsi="Arial" w:cs="Arial"/>
          <w:color w:val="222222"/>
          <w:sz w:val="24"/>
          <w:szCs w:val="24"/>
        </w:rPr>
        <w:t>v.</w:t>
      </w:r>
      <w:r w:rsidRPr="008A001F">
        <w:rPr>
          <w:rFonts w:ascii="Arial" w:eastAsia="Times New Roman" w:hAnsi="Arial" w:cs="Arial"/>
          <w:i/>
          <w:iCs/>
          <w:color w:val="222222"/>
          <w:sz w:val="24"/>
          <w:szCs w:val="24"/>
        </w:rPr>
        <w:t> Wilson</w:t>
      </w:r>
      <w:r w:rsidRPr="008A001F">
        <w:rPr>
          <w:rFonts w:ascii="Arial" w:eastAsia="Times New Roman" w:hAnsi="Arial" w:cs="Arial"/>
          <w:color w:val="222222"/>
          <w:sz w:val="24"/>
          <w:szCs w:val="24"/>
        </w:rPr>
        <w:t xml:space="preserve">) ruled that film was indeed an </w:t>
      </w:r>
      <w:proofErr w:type="spellStart"/>
      <w:r w:rsidRPr="008A001F">
        <w:rPr>
          <w:rFonts w:ascii="Arial" w:eastAsia="Times New Roman" w:hAnsi="Arial" w:cs="Arial"/>
          <w:color w:val="222222"/>
          <w:sz w:val="24"/>
          <w:szCs w:val="24"/>
        </w:rPr>
        <w:t>artform</w:t>
      </w:r>
      <w:proofErr w:type="spellEnd"/>
      <w:r w:rsidRPr="008A001F">
        <w:rPr>
          <w:rFonts w:ascii="Arial" w:eastAsia="Times New Roman" w:hAnsi="Arial" w:cs="Arial"/>
          <w:color w:val="222222"/>
          <w:sz w:val="24"/>
          <w:szCs w:val="24"/>
        </w:rPr>
        <w:t xml:space="preserve"> and thus was perforce protected by the first amendment.</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Second, another major historical point is surprisingly unmentioned: both Wilson and Curley were powerful figures in the Democratic Party. It is highly likely that Wilson’s approval of </w:t>
      </w:r>
      <w:r w:rsidRPr="008A001F">
        <w:rPr>
          <w:rFonts w:ascii="Arial" w:eastAsia="Times New Roman" w:hAnsi="Arial" w:cs="Arial"/>
          <w:i/>
          <w:iCs/>
          <w:color w:val="222222"/>
          <w:sz w:val="24"/>
          <w:szCs w:val="24"/>
        </w:rPr>
        <w:t>Birth of a Nation</w:t>
      </w:r>
      <w:r w:rsidRPr="008A001F">
        <w:rPr>
          <w:rFonts w:ascii="Arial" w:eastAsia="Times New Roman" w:hAnsi="Arial" w:cs="Arial"/>
          <w:color w:val="222222"/>
          <w:sz w:val="24"/>
          <w:szCs w:val="24"/>
        </w:rPr>
        <w:t> inclined Curley not to ban it. More broadly, the embarrassing fact for progressive Democrats is that there was then (and is to this day) a great deal of antipathy towards blacks among the white working class. The white (predominantly Irish) working class in Boston was Curley’s real source of support, Trotter and his pretensions notwithstanding.</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But then, this documentary was produced by PBS, a very progressive-liberal medium. After all, PBS is a federally owned and funded medium, set up in 1967 by Democratic President Lyndon Johnson when the Democrats controlled Congress.</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Third, the nature of Trotter’s personality is not clearly addressed. We can infer from his time a Harvard that he was very competitive, and perhaps arrogant. His resentment of the NAACP for allowing whites on its board seems to indicate a (perhaps understandable) antipathy toward them. Could it be that this is one reason, though perhaps not the most important, why he got nowhere in his meetings with Wilson and Curley, both of whom he and his paper had earlier supported?</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Fourth, at least some of the speakers in the documentary apparently believe that Trotter was right in thinking that </w:t>
      </w:r>
      <w:r w:rsidRPr="008A001F">
        <w:rPr>
          <w:rFonts w:ascii="Arial" w:eastAsia="Times New Roman" w:hAnsi="Arial" w:cs="Arial"/>
          <w:i/>
          <w:iCs/>
          <w:color w:val="222222"/>
          <w:sz w:val="24"/>
          <w:szCs w:val="24"/>
        </w:rPr>
        <w:t>Birth of a Nation</w:t>
      </w:r>
      <w:r w:rsidRPr="008A001F">
        <w:rPr>
          <w:rFonts w:ascii="Arial" w:eastAsia="Times New Roman" w:hAnsi="Arial" w:cs="Arial"/>
          <w:color w:val="222222"/>
          <w:sz w:val="24"/>
          <w:szCs w:val="24"/>
        </w:rPr>
        <w:t> needed to be banned, not just protested against. One of them says explicitly that the film threatened blacks’ right to life, with the implication that this trumped the right to free expression. And Lehr says that the film caused the rise of the new KKK, so (again by implication) Trotter was justified in trying to ban it.</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This leads to a fifth point, again about an argument undeveloped by the documentary: Trotter’s attempt to ban </w:t>
      </w:r>
      <w:r w:rsidRPr="008A001F">
        <w:rPr>
          <w:rFonts w:ascii="Arial" w:eastAsia="Times New Roman" w:hAnsi="Arial" w:cs="Arial"/>
          <w:i/>
          <w:iCs/>
          <w:color w:val="222222"/>
          <w:sz w:val="24"/>
          <w:szCs w:val="24"/>
        </w:rPr>
        <w:t>Birth of a Nation</w:t>
      </w:r>
      <w:r w:rsidRPr="008A001F">
        <w:rPr>
          <w:rFonts w:ascii="Arial" w:eastAsia="Times New Roman" w:hAnsi="Arial" w:cs="Arial"/>
          <w:color w:val="222222"/>
          <w:sz w:val="24"/>
          <w:szCs w:val="24"/>
        </w:rPr>
        <w:t> was morally questionable, but it was tactically questionable as well. It allowed Griffith to present himself as a victim of — intolerance! He wrote his booklet in defense of free speech, arguing that film is a form of instruction especially suited for the working man who can’t afford to go to college — a dig at people like Trotter and Du Bois. And the very next year, he released </w:t>
      </w:r>
      <w:r w:rsidRPr="008A001F">
        <w:rPr>
          <w:rFonts w:ascii="Arial" w:eastAsia="Times New Roman" w:hAnsi="Arial" w:cs="Arial"/>
          <w:i/>
          <w:iCs/>
          <w:color w:val="222222"/>
          <w:sz w:val="24"/>
          <w:szCs w:val="24"/>
        </w:rPr>
        <w:t>Intolerance</w:t>
      </w:r>
      <w:r w:rsidRPr="008A001F">
        <w:rPr>
          <w:rFonts w:ascii="Arial" w:eastAsia="Times New Roman" w:hAnsi="Arial" w:cs="Arial"/>
          <w:color w:val="222222"/>
          <w:sz w:val="24"/>
          <w:szCs w:val="24"/>
        </w:rPr>
        <w:t>, in which he explored man’s injustice to his fellow man in four interwoven stories: the fall of Babylon; Jesus’ crucifixion; the St. Bartholomew’s Day massacre of the Protestants; and a contemporary story of a wrongfully convicted man. While </w:t>
      </w:r>
      <w:r w:rsidRPr="008A001F">
        <w:rPr>
          <w:rFonts w:ascii="Arial" w:eastAsia="Times New Roman" w:hAnsi="Arial" w:cs="Arial"/>
          <w:i/>
          <w:iCs/>
          <w:color w:val="222222"/>
          <w:sz w:val="24"/>
          <w:szCs w:val="24"/>
        </w:rPr>
        <w:t>Intolerance </w:t>
      </w:r>
      <w:r w:rsidRPr="008A001F">
        <w:rPr>
          <w:rFonts w:ascii="Arial" w:eastAsia="Times New Roman" w:hAnsi="Arial" w:cs="Arial"/>
          <w:color w:val="222222"/>
          <w:sz w:val="24"/>
          <w:szCs w:val="24"/>
        </w:rPr>
        <w:t xml:space="preserve">was lavishly produced and technically brilliant, it was a commercial failure and proved financially </w:t>
      </w:r>
      <w:r w:rsidRPr="008A001F">
        <w:rPr>
          <w:rFonts w:ascii="Arial" w:eastAsia="Times New Roman" w:hAnsi="Arial" w:cs="Arial"/>
          <w:color w:val="222222"/>
          <w:sz w:val="24"/>
          <w:szCs w:val="24"/>
        </w:rPr>
        <w:lastRenderedPageBreak/>
        <w:t>ruinous to Griffith — but here Trotter’s protests were in no way responsible. If Griffith was defeated, he defeated himself.</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In short, for showing the power of organized mass protest in a democracy, Trotter deserves credit. But for trying to suppress other people’s voices — no matter how offensive and despicable they might be — he deserves nothing but blame.</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 xml:space="preserve">To be fair, not all the scholars involved in the documentary agree that Trotter’s focus on banning the movie was a legitimate approach. Gates says that of course film is an </w:t>
      </w:r>
      <w:proofErr w:type="spellStart"/>
      <w:r w:rsidRPr="008A001F">
        <w:rPr>
          <w:rFonts w:ascii="Arial" w:eastAsia="Times New Roman" w:hAnsi="Arial" w:cs="Arial"/>
          <w:color w:val="222222"/>
          <w:sz w:val="24"/>
          <w:szCs w:val="24"/>
        </w:rPr>
        <w:t>artform</w:t>
      </w:r>
      <w:proofErr w:type="spellEnd"/>
      <w:r w:rsidRPr="008A001F">
        <w:rPr>
          <w:rFonts w:ascii="Arial" w:eastAsia="Times New Roman" w:hAnsi="Arial" w:cs="Arial"/>
          <w:color w:val="222222"/>
          <w:sz w:val="24"/>
          <w:szCs w:val="24"/>
        </w:rPr>
        <w:t>, protected by the First Amendment. Director Spike Lee recounts that when he was in film school, he resented the fact that the film was presented as a triumph of art without any “context” (presumably, a discussion of its racist, propagandistic elements). But he makes it clear that he has no problem with its being shown.</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Sixth, the documentary presents a questionable assumption about </w:t>
      </w:r>
      <w:r w:rsidRPr="008A001F">
        <w:rPr>
          <w:rFonts w:ascii="Arial" w:eastAsia="Times New Roman" w:hAnsi="Arial" w:cs="Arial"/>
          <w:i/>
          <w:iCs/>
          <w:color w:val="222222"/>
          <w:sz w:val="24"/>
          <w:szCs w:val="24"/>
        </w:rPr>
        <w:t>Birth of a Nation</w:t>
      </w:r>
      <w:r w:rsidRPr="008A001F">
        <w:rPr>
          <w:rFonts w:ascii="Arial" w:eastAsia="Times New Roman" w:hAnsi="Arial" w:cs="Arial"/>
          <w:color w:val="222222"/>
          <w:sz w:val="24"/>
          <w:szCs w:val="24"/>
        </w:rPr>
        <w:t>’s influence, the idea that it showed that racial tropes in film are highly profitable, and thus led the way for the success of </w:t>
      </w:r>
      <w:r w:rsidRPr="008A001F">
        <w:rPr>
          <w:rFonts w:ascii="Arial" w:eastAsia="Times New Roman" w:hAnsi="Arial" w:cs="Arial"/>
          <w:i/>
          <w:iCs/>
          <w:color w:val="222222"/>
          <w:sz w:val="24"/>
          <w:szCs w:val="24"/>
        </w:rPr>
        <w:t>Gone with the Wind. </w:t>
      </w:r>
      <w:proofErr w:type="gramStart"/>
      <w:r w:rsidRPr="008A001F">
        <w:rPr>
          <w:rFonts w:ascii="Arial" w:eastAsia="Times New Roman" w:hAnsi="Arial" w:cs="Arial"/>
          <w:color w:val="222222"/>
          <w:sz w:val="24"/>
          <w:szCs w:val="24"/>
        </w:rPr>
        <w:t>and</w:t>
      </w:r>
      <w:proofErr w:type="gramEnd"/>
      <w:r w:rsidRPr="008A001F">
        <w:rPr>
          <w:rFonts w:ascii="Arial" w:eastAsia="Times New Roman" w:hAnsi="Arial" w:cs="Arial"/>
          <w:color w:val="222222"/>
          <w:sz w:val="24"/>
          <w:szCs w:val="24"/>
        </w:rPr>
        <w:t xml:space="preserve"> other pictures. To begin with, I strongly disagree with this claim. What made </w:t>
      </w:r>
      <w:r w:rsidRPr="008A001F">
        <w:rPr>
          <w:rFonts w:ascii="Arial" w:eastAsia="Times New Roman" w:hAnsi="Arial" w:cs="Arial"/>
          <w:i/>
          <w:iCs/>
          <w:color w:val="222222"/>
          <w:sz w:val="24"/>
          <w:szCs w:val="24"/>
        </w:rPr>
        <w:t>Birth of a Nation</w:t>
      </w:r>
      <w:r w:rsidRPr="008A001F">
        <w:rPr>
          <w:rFonts w:ascii="Arial" w:eastAsia="Times New Roman" w:hAnsi="Arial" w:cs="Arial"/>
          <w:color w:val="222222"/>
          <w:sz w:val="24"/>
          <w:szCs w:val="24"/>
        </w:rPr>
        <w:t> a huge hit was not that it was racist in its message, but that it was profoundly game-changing in its production. The quality of the filming, the score, the storytelling, the actors, and so on made it a captivating film, not its clearly racist content. It’s for that very reason that the racist content was dangerous. This is a classic case of Goebbels’ dictum that the most effective propaganda films are ones that are great entertainment.</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Moreover, the notion that studios were attracted to </w:t>
      </w:r>
      <w:r w:rsidRPr="008A001F">
        <w:rPr>
          <w:rFonts w:ascii="Arial" w:eastAsia="Times New Roman" w:hAnsi="Arial" w:cs="Arial"/>
          <w:i/>
          <w:iCs/>
          <w:color w:val="222222"/>
          <w:sz w:val="24"/>
          <w:szCs w:val="24"/>
        </w:rPr>
        <w:t>Gone with the Wind </w:t>
      </w:r>
      <w:r w:rsidRPr="008A001F">
        <w:rPr>
          <w:rFonts w:ascii="Arial" w:eastAsia="Times New Roman" w:hAnsi="Arial" w:cs="Arial"/>
          <w:color w:val="222222"/>
          <w:sz w:val="24"/>
          <w:szCs w:val="24"/>
        </w:rPr>
        <w:t>because of its racist content is deeply dubious. Yes, the novel’s author, Margaret Mitchell, was a Southerner who obviously believed in the Southern Historical Narrative, and her novel is set in Georgia during the Civil War and Reconstruction. In fact, as historian Tom Rice notes, “Mitchell’s novel largely endorsed the history of Reconstruction presented in </w:t>
      </w:r>
      <w:r w:rsidRPr="008A001F">
        <w:rPr>
          <w:rFonts w:ascii="Arial" w:eastAsia="Times New Roman" w:hAnsi="Arial" w:cs="Arial"/>
          <w:i/>
          <w:iCs/>
          <w:color w:val="222222"/>
          <w:sz w:val="24"/>
          <w:szCs w:val="24"/>
        </w:rPr>
        <w:t>Birth</w:t>
      </w:r>
      <w:r w:rsidRPr="008A001F">
        <w:rPr>
          <w:rFonts w:ascii="Arial" w:eastAsia="Times New Roman" w:hAnsi="Arial" w:cs="Arial"/>
          <w:color w:val="222222"/>
          <w:sz w:val="24"/>
          <w:szCs w:val="24"/>
        </w:rPr>
        <w:t> [</w:t>
      </w:r>
      <w:r w:rsidRPr="008A001F">
        <w:rPr>
          <w:rFonts w:ascii="Arial" w:eastAsia="Times New Roman" w:hAnsi="Arial" w:cs="Arial"/>
          <w:i/>
          <w:iCs/>
          <w:color w:val="222222"/>
          <w:sz w:val="24"/>
          <w:szCs w:val="24"/>
        </w:rPr>
        <w:t>of a Nation</w:t>
      </w:r>
      <w:r w:rsidRPr="008A001F">
        <w:rPr>
          <w:rFonts w:ascii="Arial" w:eastAsia="Times New Roman" w:hAnsi="Arial" w:cs="Arial"/>
          <w:color w:val="222222"/>
          <w:sz w:val="24"/>
          <w:szCs w:val="24"/>
        </w:rPr>
        <w:t>].” She wrote Dixon in 1936 that she was “practically raised” on his books and loved them.</w:t>
      </w:r>
      <w:bookmarkStart w:id="11" w:name="_ednref11"/>
      <w:r w:rsidRPr="008A001F">
        <w:rPr>
          <w:rFonts w:ascii="Arial" w:eastAsia="Times New Roman" w:hAnsi="Arial" w:cs="Arial"/>
          <w:color w:val="222222"/>
          <w:sz w:val="24"/>
          <w:szCs w:val="24"/>
        </w:rPr>
        <w:fldChar w:fldCharType="begin"/>
      </w:r>
      <w:r w:rsidRPr="008A001F">
        <w:rPr>
          <w:rFonts w:ascii="Arial" w:eastAsia="Times New Roman" w:hAnsi="Arial" w:cs="Arial"/>
          <w:color w:val="222222"/>
          <w:sz w:val="24"/>
          <w:szCs w:val="24"/>
        </w:rPr>
        <w:instrText xml:space="preserve"> HYPERLINK "https://www.printfriendly.com/p/g/Yz5uzX" \l "_edn11" </w:instrText>
      </w:r>
      <w:r w:rsidRPr="008A001F">
        <w:rPr>
          <w:rFonts w:ascii="Arial" w:eastAsia="Times New Roman" w:hAnsi="Arial" w:cs="Arial"/>
          <w:color w:val="222222"/>
          <w:sz w:val="24"/>
          <w:szCs w:val="24"/>
        </w:rPr>
        <w:fldChar w:fldCharType="separate"/>
      </w:r>
      <w:r w:rsidRPr="008A001F">
        <w:rPr>
          <w:rFonts w:ascii="Arial" w:eastAsia="Times New Roman" w:hAnsi="Arial" w:cs="Arial"/>
          <w:color w:val="222222"/>
          <w:sz w:val="24"/>
          <w:szCs w:val="24"/>
        </w:rPr>
        <w:t>[11]</w:t>
      </w:r>
      <w:r w:rsidRPr="008A001F">
        <w:rPr>
          <w:rFonts w:ascii="Arial" w:eastAsia="Times New Roman" w:hAnsi="Arial" w:cs="Arial"/>
          <w:color w:val="222222"/>
          <w:sz w:val="24"/>
          <w:szCs w:val="24"/>
        </w:rPr>
        <w:fldChar w:fldCharType="end"/>
      </w:r>
      <w:bookmarkEnd w:id="11"/>
      <w:r w:rsidRPr="008A001F">
        <w:rPr>
          <w:rFonts w:ascii="Arial" w:eastAsia="Times New Roman" w:hAnsi="Arial" w:cs="Arial"/>
          <w:color w:val="222222"/>
          <w:sz w:val="24"/>
          <w:szCs w:val="24"/>
        </w:rPr>
        <w:t> Her book, in addition to other racist elements (such as portraying slaves as content and docile), frankly sanctifies the KKK. She defended her portrayal by saying that what she wrote was “common knowledge to every Southerner.”</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To start with, any Hollywood producer — especially one with the keen eyes of David O. Selznick — could see that a movie based on the book would be a certain moneymaker. When the novel was published in 1936 it was an immediate bestseller, it remained on the bestseller list through the next year, and it has sold well ever since.</w:t>
      </w:r>
      <w:bookmarkStart w:id="12" w:name="_ednref12"/>
      <w:r w:rsidRPr="008A001F">
        <w:rPr>
          <w:rFonts w:ascii="Arial" w:eastAsia="Times New Roman" w:hAnsi="Arial" w:cs="Arial"/>
          <w:color w:val="222222"/>
          <w:sz w:val="24"/>
          <w:szCs w:val="24"/>
        </w:rPr>
        <w:fldChar w:fldCharType="begin"/>
      </w:r>
      <w:r w:rsidRPr="008A001F">
        <w:rPr>
          <w:rFonts w:ascii="Arial" w:eastAsia="Times New Roman" w:hAnsi="Arial" w:cs="Arial"/>
          <w:color w:val="222222"/>
          <w:sz w:val="24"/>
          <w:szCs w:val="24"/>
        </w:rPr>
        <w:instrText xml:space="preserve"> HYPERLINK "https://www.printfriendly.com/p/g/Yz5uzX" \l "_edn12" </w:instrText>
      </w:r>
      <w:r w:rsidRPr="008A001F">
        <w:rPr>
          <w:rFonts w:ascii="Arial" w:eastAsia="Times New Roman" w:hAnsi="Arial" w:cs="Arial"/>
          <w:color w:val="222222"/>
          <w:sz w:val="24"/>
          <w:szCs w:val="24"/>
        </w:rPr>
        <w:fldChar w:fldCharType="separate"/>
      </w:r>
      <w:r w:rsidRPr="008A001F">
        <w:rPr>
          <w:rFonts w:ascii="Arial" w:eastAsia="Times New Roman" w:hAnsi="Arial" w:cs="Arial"/>
          <w:color w:val="222222"/>
          <w:sz w:val="24"/>
          <w:szCs w:val="24"/>
        </w:rPr>
        <w:t>[12]</w:t>
      </w:r>
      <w:r w:rsidRPr="008A001F">
        <w:rPr>
          <w:rFonts w:ascii="Arial" w:eastAsia="Times New Roman" w:hAnsi="Arial" w:cs="Arial"/>
          <w:color w:val="222222"/>
          <w:sz w:val="24"/>
          <w:szCs w:val="24"/>
        </w:rPr>
        <w:fldChar w:fldCharType="end"/>
      </w:r>
      <w:bookmarkEnd w:id="12"/>
      <w:r w:rsidRPr="008A001F">
        <w:rPr>
          <w:rFonts w:ascii="Arial" w:eastAsia="Times New Roman" w:hAnsi="Arial" w:cs="Arial"/>
          <w:color w:val="222222"/>
          <w:sz w:val="24"/>
          <w:szCs w:val="24"/>
        </w:rPr>
        <w:t> In 1937, it won the Pulitzer Prize for fiction and the National Book Award from the American Booksellers Association.</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More importantly, as Rice notes, Selznick </w:t>
      </w:r>
      <w:r w:rsidRPr="008A001F">
        <w:rPr>
          <w:rFonts w:ascii="Arial" w:eastAsia="Times New Roman" w:hAnsi="Arial" w:cs="Arial"/>
          <w:i/>
          <w:iCs/>
          <w:color w:val="222222"/>
          <w:sz w:val="24"/>
          <w:szCs w:val="24"/>
        </w:rPr>
        <w:t>stripped</w:t>
      </w:r>
      <w:r w:rsidRPr="008A001F">
        <w:rPr>
          <w:rFonts w:ascii="Arial" w:eastAsia="Times New Roman" w:hAnsi="Arial" w:cs="Arial"/>
          <w:color w:val="222222"/>
          <w:sz w:val="24"/>
          <w:szCs w:val="24"/>
        </w:rPr>
        <w:t> the film of any mention of the KKK.</w:t>
      </w:r>
      <w:bookmarkStart w:id="13" w:name="_ednref13"/>
      <w:r w:rsidRPr="008A001F">
        <w:rPr>
          <w:rFonts w:ascii="Arial" w:eastAsia="Times New Roman" w:hAnsi="Arial" w:cs="Arial"/>
          <w:color w:val="222222"/>
          <w:sz w:val="24"/>
          <w:szCs w:val="24"/>
        </w:rPr>
        <w:fldChar w:fldCharType="begin"/>
      </w:r>
      <w:r w:rsidRPr="008A001F">
        <w:rPr>
          <w:rFonts w:ascii="Arial" w:eastAsia="Times New Roman" w:hAnsi="Arial" w:cs="Arial"/>
          <w:color w:val="222222"/>
          <w:sz w:val="24"/>
          <w:szCs w:val="24"/>
        </w:rPr>
        <w:instrText xml:space="preserve"> HYPERLINK "https://www.printfriendly.com/p/g/Yz5uzX" \l "_edn13" </w:instrText>
      </w:r>
      <w:r w:rsidRPr="008A001F">
        <w:rPr>
          <w:rFonts w:ascii="Arial" w:eastAsia="Times New Roman" w:hAnsi="Arial" w:cs="Arial"/>
          <w:color w:val="222222"/>
          <w:sz w:val="24"/>
          <w:szCs w:val="24"/>
        </w:rPr>
        <w:fldChar w:fldCharType="separate"/>
      </w:r>
      <w:r w:rsidRPr="008A001F">
        <w:rPr>
          <w:rFonts w:ascii="Arial" w:eastAsia="Times New Roman" w:hAnsi="Arial" w:cs="Arial"/>
          <w:color w:val="222222"/>
          <w:sz w:val="24"/>
          <w:szCs w:val="24"/>
        </w:rPr>
        <w:t>[13]</w:t>
      </w:r>
      <w:r w:rsidRPr="008A001F">
        <w:rPr>
          <w:rFonts w:ascii="Arial" w:eastAsia="Times New Roman" w:hAnsi="Arial" w:cs="Arial"/>
          <w:color w:val="222222"/>
          <w:sz w:val="24"/>
          <w:szCs w:val="24"/>
        </w:rPr>
        <w:fldChar w:fldCharType="end"/>
      </w:r>
      <w:bookmarkEnd w:id="13"/>
      <w:r w:rsidRPr="008A001F">
        <w:rPr>
          <w:rFonts w:ascii="Arial" w:eastAsia="Times New Roman" w:hAnsi="Arial" w:cs="Arial"/>
          <w:color w:val="222222"/>
          <w:sz w:val="24"/>
          <w:szCs w:val="24"/>
        </w:rPr>
        <w:t> After all, Selznick was Jewish, and the KKK hated Jews no less than it hated blacks. But Selznick was also a highly focused market-oriented producer, and clearly thought that portraying the KKK positively in the film would </w:t>
      </w:r>
      <w:r w:rsidRPr="008A001F">
        <w:rPr>
          <w:rFonts w:ascii="Arial" w:eastAsia="Times New Roman" w:hAnsi="Arial" w:cs="Arial"/>
          <w:i/>
          <w:iCs/>
          <w:color w:val="222222"/>
          <w:sz w:val="24"/>
          <w:szCs w:val="24"/>
        </w:rPr>
        <w:t>diminish</w:t>
      </w:r>
      <w:r w:rsidRPr="008A001F">
        <w:rPr>
          <w:rFonts w:ascii="Arial" w:eastAsia="Times New Roman" w:hAnsi="Arial" w:cs="Arial"/>
          <w:color w:val="222222"/>
          <w:sz w:val="24"/>
          <w:szCs w:val="24"/>
        </w:rPr>
        <w:t xml:space="preserve"> the popularity of the movie, rather than enhance it. After all, at the time he was producing the flick, there </w:t>
      </w:r>
      <w:r w:rsidRPr="008A001F">
        <w:rPr>
          <w:rFonts w:ascii="Arial" w:eastAsia="Times New Roman" w:hAnsi="Arial" w:cs="Arial"/>
          <w:color w:val="222222"/>
          <w:sz w:val="24"/>
          <w:szCs w:val="24"/>
        </w:rPr>
        <w:lastRenderedPageBreak/>
        <w:t>were no less than three films in theaters around the nation that implicitly attacked the KKK.</w:t>
      </w:r>
      <w:bookmarkStart w:id="14" w:name="_ednref14"/>
      <w:r w:rsidRPr="008A001F">
        <w:rPr>
          <w:rFonts w:ascii="Arial" w:eastAsia="Times New Roman" w:hAnsi="Arial" w:cs="Arial"/>
          <w:color w:val="222222"/>
          <w:sz w:val="24"/>
          <w:szCs w:val="24"/>
        </w:rPr>
        <w:fldChar w:fldCharType="begin"/>
      </w:r>
      <w:r w:rsidRPr="008A001F">
        <w:rPr>
          <w:rFonts w:ascii="Arial" w:eastAsia="Times New Roman" w:hAnsi="Arial" w:cs="Arial"/>
          <w:color w:val="222222"/>
          <w:sz w:val="24"/>
          <w:szCs w:val="24"/>
        </w:rPr>
        <w:instrText xml:space="preserve"> HYPERLINK "https://www.printfriendly.com/p/g/Yz5uzX" \l "_edn14" </w:instrText>
      </w:r>
      <w:r w:rsidRPr="008A001F">
        <w:rPr>
          <w:rFonts w:ascii="Arial" w:eastAsia="Times New Roman" w:hAnsi="Arial" w:cs="Arial"/>
          <w:color w:val="222222"/>
          <w:sz w:val="24"/>
          <w:szCs w:val="24"/>
        </w:rPr>
        <w:fldChar w:fldCharType="separate"/>
      </w:r>
      <w:r w:rsidRPr="008A001F">
        <w:rPr>
          <w:rFonts w:ascii="Arial" w:eastAsia="Times New Roman" w:hAnsi="Arial" w:cs="Arial"/>
          <w:color w:val="222222"/>
          <w:sz w:val="24"/>
          <w:szCs w:val="24"/>
        </w:rPr>
        <w:t>[14]</w:t>
      </w:r>
      <w:r w:rsidRPr="008A001F">
        <w:rPr>
          <w:rFonts w:ascii="Arial" w:eastAsia="Times New Roman" w:hAnsi="Arial" w:cs="Arial"/>
          <w:color w:val="222222"/>
          <w:sz w:val="24"/>
          <w:szCs w:val="24"/>
        </w:rPr>
        <w:fldChar w:fldCharType="end"/>
      </w:r>
      <w:bookmarkEnd w:id="14"/>
      <w:r w:rsidRPr="008A001F">
        <w:rPr>
          <w:rFonts w:ascii="Arial" w:eastAsia="Times New Roman" w:hAnsi="Arial" w:cs="Arial"/>
          <w:color w:val="222222"/>
          <w:sz w:val="24"/>
          <w:szCs w:val="24"/>
        </w:rPr>
        <w:t> Simply put, after almost a quarter-century of witnessing the KKK’s hateful actions, a large part of the American public had nothing but contempt for the group.</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 xml:space="preserve">Finally, stripping the pro-KKK narrative from the movie did not hurt it in the least in the public’s eyes. It was a spectacularly well produced film. It won ten Oscars, including Best Picture, Best Adapted Screenplay, Best Director, Best Actress, and (ironically) Best Supporting Actress — Hattie McDaniel, the first black actor to win an Academy Award. In inflation-adjusted dollars, it remains the highest grossing film in history. Does it have racist elements remaining? Obviously it does, such as its portrayal of slaves as content and docile. But it was successful for its entertainment, as opposed to its implicit racism. </w:t>
      </w:r>
      <w:proofErr w:type="gramStart"/>
      <w:r w:rsidRPr="008A001F">
        <w:rPr>
          <w:rFonts w:ascii="Arial" w:eastAsia="Times New Roman" w:hAnsi="Arial" w:cs="Arial"/>
          <w:color w:val="222222"/>
          <w:sz w:val="24"/>
          <w:szCs w:val="24"/>
        </w:rPr>
        <w:t>Goebbels’ dictum again.</w:t>
      </w:r>
      <w:proofErr w:type="gramEnd"/>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t>Despite these omissions, however, the documentary is a powerful reminder of how false and divisive propaganda can be, and how it can motivate people to oppose it.</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b/>
          <w:bCs/>
          <w:color w:val="222222"/>
          <w:sz w:val="24"/>
          <w:szCs w:val="24"/>
        </w:rPr>
        <w:t>* * *</w:t>
      </w:r>
    </w:p>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b/>
          <w:bCs/>
          <w:color w:val="222222"/>
          <w:sz w:val="24"/>
          <w:szCs w:val="24"/>
        </w:rPr>
        <w:t>NOTES</w:t>
      </w:r>
    </w:p>
    <w:bookmarkStart w:id="15" w:name="_edn1"/>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fldChar w:fldCharType="begin"/>
      </w:r>
      <w:r w:rsidRPr="008A001F">
        <w:rPr>
          <w:rFonts w:ascii="Arial" w:eastAsia="Times New Roman" w:hAnsi="Arial" w:cs="Arial"/>
          <w:color w:val="222222"/>
          <w:sz w:val="24"/>
          <w:szCs w:val="24"/>
        </w:rPr>
        <w:instrText xml:space="preserve"> HYPERLINK "https://www.printfriendly.com/p/g/Yz5uzX" \l "_ednref1" </w:instrText>
      </w:r>
      <w:r w:rsidRPr="008A001F">
        <w:rPr>
          <w:rFonts w:ascii="Arial" w:eastAsia="Times New Roman" w:hAnsi="Arial" w:cs="Arial"/>
          <w:color w:val="222222"/>
          <w:sz w:val="24"/>
          <w:szCs w:val="24"/>
        </w:rPr>
        <w:fldChar w:fldCharType="separate"/>
      </w:r>
      <w:r w:rsidRPr="008A001F">
        <w:rPr>
          <w:rFonts w:ascii="Arial" w:eastAsia="Times New Roman" w:hAnsi="Arial" w:cs="Arial"/>
          <w:color w:val="222222"/>
          <w:sz w:val="24"/>
          <w:szCs w:val="24"/>
        </w:rPr>
        <w:t>[1]</w:t>
      </w:r>
      <w:r w:rsidRPr="008A001F">
        <w:rPr>
          <w:rFonts w:ascii="Arial" w:eastAsia="Times New Roman" w:hAnsi="Arial" w:cs="Arial"/>
          <w:color w:val="222222"/>
          <w:sz w:val="24"/>
          <w:szCs w:val="24"/>
        </w:rPr>
        <w:fldChar w:fldCharType="end"/>
      </w:r>
      <w:bookmarkEnd w:id="15"/>
      <w:r w:rsidRPr="008A001F">
        <w:rPr>
          <w:rFonts w:ascii="Arial" w:eastAsia="Times New Roman" w:hAnsi="Arial" w:cs="Arial"/>
          <w:color w:val="222222"/>
          <w:sz w:val="24"/>
          <w:szCs w:val="24"/>
        </w:rPr>
        <w:t> I explore these concepts at greater length in my recent books, </w:t>
      </w:r>
      <w:r w:rsidRPr="008A001F">
        <w:rPr>
          <w:rFonts w:ascii="Arial" w:eastAsia="Times New Roman" w:hAnsi="Arial" w:cs="Arial"/>
          <w:i/>
          <w:iCs/>
          <w:color w:val="222222"/>
          <w:sz w:val="24"/>
          <w:szCs w:val="24"/>
        </w:rPr>
        <w:t>Cinematic Thoughts: Essays on Film and the Philosophy of Film</w:t>
      </w:r>
      <w:r w:rsidRPr="008A001F">
        <w:rPr>
          <w:rFonts w:ascii="Arial" w:eastAsia="Times New Roman" w:hAnsi="Arial" w:cs="Arial"/>
          <w:color w:val="222222"/>
          <w:sz w:val="24"/>
          <w:szCs w:val="24"/>
        </w:rPr>
        <w:t> and </w:t>
      </w:r>
      <w:r w:rsidRPr="008A001F">
        <w:rPr>
          <w:rFonts w:ascii="Arial" w:eastAsia="Times New Roman" w:hAnsi="Arial" w:cs="Arial"/>
          <w:i/>
          <w:iCs/>
          <w:color w:val="222222"/>
          <w:sz w:val="24"/>
          <w:szCs w:val="24"/>
        </w:rPr>
        <w:t>Purchase, Power and Persuasion: Essays on Political Philosophy, </w:t>
      </w:r>
      <w:r w:rsidRPr="008A001F">
        <w:rPr>
          <w:rFonts w:ascii="Arial" w:eastAsia="Times New Roman" w:hAnsi="Arial" w:cs="Arial"/>
          <w:color w:val="222222"/>
          <w:sz w:val="24"/>
          <w:szCs w:val="24"/>
        </w:rPr>
        <w:t>both from Peter Lang Publishers, Bern, Switzerland, 2021.</w:t>
      </w:r>
    </w:p>
    <w:bookmarkStart w:id="16" w:name="_edn2"/>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fldChar w:fldCharType="begin"/>
      </w:r>
      <w:r w:rsidRPr="008A001F">
        <w:rPr>
          <w:rFonts w:ascii="Arial" w:eastAsia="Times New Roman" w:hAnsi="Arial" w:cs="Arial"/>
          <w:color w:val="222222"/>
          <w:sz w:val="24"/>
          <w:szCs w:val="24"/>
        </w:rPr>
        <w:instrText xml:space="preserve"> HYPERLINK "https://www.printfriendly.com/p/g/Yz5uzX" \l "_ednref2" </w:instrText>
      </w:r>
      <w:r w:rsidRPr="008A001F">
        <w:rPr>
          <w:rFonts w:ascii="Arial" w:eastAsia="Times New Roman" w:hAnsi="Arial" w:cs="Arial"/>
          <w:color w:val="222222"/>
          <w:sz w:val="24"/>
          <w:szCs w:val="24"/>
        </w:rPr>
        <w:fldChar w:fldCharType="separate"/>
      </w:r>
      <w:r w:rsidRPr="008A001F">
        <w:rPr>
          <w:rFonts w:ascii="Arial" w:eastAsia="Times New Roman" w:hAnsi="Arial" w:cs="Arial"/>
          <w:color w:val="222222"/>
          <w:sz w:val="24"/>
          <w:szCs w:val="24"/>
        </w:rPr>
        <w:t>[2]</w:t>
      </w:r>
      <w:r w:rsidRPr="008A001F">
        <w:rPr>
          <w:rFonts w:ascii="Arial" w:eastAsia="Times New Roman" w:hAnsi="Arial" w:cs="Arial"/>
          <w:color w:val="222222"/>
          <w:sz w:val="24"/>
          <w:szCs w:val="24"/>
        </w:rPr>
        <w:fldChar w:fldCharType="end"/>
      </w:r>
      <w:bookmarkEnd w:id="16"/>
      <w:r w:rsidRPr="008A001F">
        <w:rPr>
          <w:rFonts w:ascii="Arial" w:eastAsia="Times New Roman" w:hAnsi="Arial" w:cs="Arial"/>
          <w:color w:val="222222"/>
          <w:sz w:val="24"/>
          <w:szCs w:val="24"/>
        </w:rPr>
        <w:t> By “speech” here I mean not just natural language, but also the use of posters, pictures, music, and other symbolic messaging systems.</w:t>
      </w:r>
    </w:p>
    <w:bookmarkStart w:id="17" w:name="_edn3"/>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fldChar w:fldCharType="begin"/>
      </w:r>
      <w:r w:rsidRPr="008A001F">
        <w:rPr>
          <w:rFonts w:ascii="Arial" w:eastAsia="Times New Roman" w:hAnsi="Arial" w:cs="Arial"/>
          <w:color w:val="222222"/>
          <w:sz w:val="24"/>
          <w:szCs w:val="24"/>
        </w:rPr>
        <w:instrText xml:space="preserve"> HYPERLINK "https://www.printfriendly.com/p/g/Yz5uzX" \l "_ednref3" </w:instrText>
      </w:r>
      <w:r w:rsidRPr="008A001F">
        <w:rPr>
          <w:rFonts w:ascii="Arial" w:eastAsia="Times New Roman" w:hAnsi="Arial" w:cs="Arial"/>
          <w:color w:val="222222"/>
          <w:sz w:val="24"/>
          <w:szCs w:val="24"/>
        </w:rPr>
        <w:fldChar w:fldCharType="separate"/>
      </w:r>
      <w:r w:rsidRPr="008A001F">
        <w:rPr>
          <w:rFonts w:ascii="Arial" w:eastAsia="Times New Roman" w:hAnsi="Arial" w:cs="Arial"/>
          <w:color w:val="222222"/>
          <w:sz w:val="24"/>
          <w:szCs w:val="24"/>
        </w:rPr>
        <w:t>[3]</w:t>
      </w:r>
      <w:r w:rsidRPr="008A001F">
        <w:rPr>
          <w:rFonts w:ascii="Arial" w:eastAsia="Times New Roman" w:hAnsi="Arial" w:cs="Arial"/>
          <w:color w:val="222222"/>
          <w:sz w:val="24"/>
          <w:szCs w:val="24"/>
        </w:rPr>
        <w:fldChar w:fldCharType="end"/>
      </w:r>
      <w:bookmarkEnd w:id="17"/>
      <w:r w:rsidRPr="008A001F">
        <w:rPr>
          <w:rFonts w:ascii="Arial" w:eastAsia="Times New Roman" w:hAnsi="Arial" w:cs="Arial"/>
          <w:color w:val="222222"/>
          <w:sz w:val="24"/>
          <w:szCs w:val="24"/>
        </w:rPr>
        <w:t> </w:t>
      </w:r>
      <w:r w:rsidRPr="008A001F">
        <w:rPr>
          <w:rFonts w:ascii="Arial" w:eastAsia="Times New Roman" w:hAnsi="Arial" w:cs="Arial"/>
          <w:i/>
          <w:iCs/>
          <w:color w:val="222222"/>
          <w:sz w:val="24"/>
          <w:szCs w:val="24"/>
        </w:rPr>
        <w:t>Birth of a Movement</w:t>
      </w:r>
      <w:r w:rsidRPr="008A001F">
        <w:rPr>
          <w:rFonts w:ascii="Arial" w:eastAsia="Times New Roman" w:hAnsi="Arial" w:cs="Arial"/>
          <w:color w:val="222222"/>
          <w:sz w:val="24"/>
          <w:szCs w:val="24"/>
        </w:rPr>
        <w:t xml:space="preserve">, directed by Bestor Cran and Susan Greg; ITVS, Northern Light Production, String and Can See production companies, 60 minutes (2017). </w:t>
      </w:r>
      <w:proofErr w:type="gramStart"/>
      <w:r w:rsidRPr="008A001F">
        <w:rPr>
          <w:rFonts w:ascii="Arial" w:eastAsia="Times New Roman" w:hAnsi="Arial" w:cs="Arial"/>
          <w:color w:val="222222"/>
          <w:sz w:val="24"/>
          <w:szCs w:val="24"/>
        </w:rPr>
        <w:t>Available through PBS.</w:t>
      </w:r>
      <w:proofErr w:type="gramEnd"/>
    </w:p>
    <w:bookmarkStart w:id="18" w:name="_edn4"/>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fldChar w:fldCharType="begin"/>
      </w:r>
      <w:r w:rsidRPr="008A001F">
        <w:rPr>
          <w:rFonts w:ascii="Arial" w:eastAsia="Times New Roman" w:hAnsi="Arial" w:cs="Arial"/>
          <w:color w:val="222222"/>
          <w:sz w:val="24"/>
          <w:szCs w:val="24"/>
        </w:rPr>
        <w:instrText xml:space="preserve"> HYPERLINK "https://www.printfriendly.com/p/g/Yz5uzX" \l "_ednref4" </w:instrText>
      </w:r>
      <w:r w:rsidRPr="008A001F">
        <w:rPr>
          <w:rFonts w:ascii="Arial" w:eastAsia="Times New Roman" w:hAnsi="Arial" w:cs="Arial"/>
          <w:color w:val="222222"/>
          <w:sz w:val="24"/>
          <w:szCs w:val="24"/>
        </w:rPr>
        <w:fldChar w:fldCharType="separate"/>
      </w:r>
      <w:r w:rsidRPr="008A001F">
        <w:rPr>
          <w:rFonts w:ascii="Arial" w:eastAsia="Times New Roman" w:hAnsi="Arial" w:cs="Arial"/>
          <w:color w:val="222222"/>
          <w:sz w:val="24"/>
          <w:szCs w:val="24"/>
        </w:rPr>
        <w:t>[4]</w:t>
      </w:r>
      <w:r w:rsidRPr="008A001F">
        <w:rPr>
          <w:rFonts w:ascii="Arial" w:eastAsia="Times New Roman" w:hAnsi="Arial" w:cs="Arial"/>
          <w:color w:val="222222"/>
          <w:sz w:val="24"/>
          <w:szCs w:val="24"/>
        </w:rPr>
        <w:fldChar w:fldCharType="end"/>
      </w:r>
      <w:bookmarkEnd w:id="18"/>
      <w:r w:rsidRPr="008A001F">
        <w:rPr>
          <w:rFonts w:ascii="Arial" w:eastAsia="Times New Roman" w:hAnsi="Arial" w:cs="Arial"/>
          <w:color w:val="222222"/>
          <w:sz w:val="24"/>
          <w:szCs w:val="24"/>
        </w:rPr>
        <w:t> </w:t>
      </w:r>
      <w:r w:rsidRPr="008A001F">
        <w:rPr>
          <w:rFonts w:ascii="Arial" w:eastAsia="Times New Roman" w:hAnsi="Arial" w:cs="Arial"/>
          <w:i/>
          <w:iCs/>
          <w:color w:val="222222"/>
          <w:sz w:val="24"/>
          <w:szCs w:val="24"/>
        </w:rPr>
        <w:t>The Birth of a Nation: How a Legendary Film Maker and a Crusading Editor Reignited America’s Civil War</w:t>
      </w:r>
      <w:r w:rsidRPr="008A001F">
        <w:rPr>
          <w:rFonts w:ascii="Arial" w:eastAsia="Times New Roman" w:hAnsi="Arial" w:cs="Arial"/>
          <w:color w:val="222222"/>
          <w:sz w:val="24"/>
          <w:szCs w:val="24"/>
        </w:rPr>
        <w:t>, by Dick Lehr (New York: Perseus Books, 2014).</w:t>
      </w:r>
    </w:p>
    <w:bookmarkStart w:id="19" w:name="_edn5"/>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fldChar w:fldCharType="begin"/>
      </w:r>
      <w:r w:rsidRPr="008A001F">
        <w:rPr>
          <w:rFonts w:ascii="Arial" w:eastAsia="Times New Roman" w:hAnsi="Arial" w:cs="Arial"/>
          <w:color w:val="222222"/>
          <w:sz w:val="24"/>
          <w:szCs w:val="24"/>
        </w:rPr>
        <w:instrText xml:space="preserve"> HYPERLINK "https://www.printfriendly.com/p/g/Yz5uzX" \l "_ednref5" </w:instrText>
      </w:r>
      <w:r w:rsidRPr="008A001F">
        <w:rPr>
          <w:rFonts w:ascii="Arial" w:eastAsia="Times New Roman" w:hAnsi="Arial" w:cs="Arial"/>
          <w:color w:val="222222"/>
          <w:sz w:val="24"/>
          <w:szCs w:val="24"/>
        </w:rPr>
        <w:fldChar w:fldCharType="separate"/>
      </w:r>
      <w:r w:rsidRPr="008A001F">
        <w:rPr>
          <w:rFonts w:ascii="Arial" w:eastAsia="Times New Roman" w:hAnsi="Arial" w:cs="Arial"/>
          <w:color w:val="222222"/>
          <w:sz w:val="24"/>
          <w:szCs w:val="24"/>
        </w:rPr>
        <w:t>[5]</w:t>
      </w:r>
      <w:r w:rsidRPr="008A001F">
        <w:rPr>
          <w:rFonts w:ascii="Arial" w:eastAsia="Times New Roman" w:hAnsi="Arial" w:cs="Arial"/>
          <w:color w:val="222222"/>
          <w:sz w:val="24"/>
          <w:szCs w:val="24"/>
        </w:rPr>
        <w:fldChar w:fldCharType="end"/>
      </w:r>
      <w:bookmarkEnd w:id="19"/>
      <w:r w:rsidRPr="008A001F">
        <w:rPr>
          <w:rFonts w:ascii="Arial" w:eastAsia="Times New Roman" w:hAnsi="Arial" w:cs="Arial"/>
          <w:color w:val="222222"/>
          <w:sz w:val="24"/>
          <w:szCs w:val="24"/>
        </w:rPr>
        <w:t> </w:t>
      </w:r>
      <w:r w:rsidRPr="008A001F">
        <w:rPr>
          <w:rFonts w:ascii="Arial" w:eastAsia="Times New Roman" w:hAnsi="Arial" w:cs="Arial"/>
          <w:i/>
          <w:iCs/>
          <w:color w:val="222222"/>
          <w:sz w:val="24"/>
          <w:szCs w:val="24"/>
        </w:rPr>
        <w:t>The Birth of a Nation, </w:t>
      </w:r>
      <w:r w:rsidRPr="008A001F">
        <w:rPr>
          <w:rFonts w:ascii="Arial" w:eastAsia="Times New Roman" w:hAnsi="Arial" w:cs="Arial"/>
          <w:color w:val="222222"/>
          <w:sz w:val="24"/>
          <w:szCs w:val="24"/>
        </w:rPr>
        <w:t>directed by D. W. Griffith; David W. Griffith Corp., 133 minutes (1915). For readers who have never seen the film, it is readily available on YouTube. Here is the link to the Kino Lorber restored version: </w:t>
      </w:r>
      <w:hyperlink r:id="rId8" w:history="1">
        <w:r w:rsidRPr="008A001F">
          <w:rPr>
            <w:rFonts w:ascii="Arial" w:eastAsia="Times New Roman" w:hAnsi="Arial" w:cs="Arial"/>
            <w:color w:val="222222"/>
            <w:sz w:val="24"/>
            <w:szCs w:val="24"/>
          </w:rPr>
          <w:t>https://www.youtube.com/watch?v=ebtiJH3EOHo</w:t>
        </w:r>
      </w:hyperlink>
      <w:r w:rsidRPr="008A001F">
        <w:rPr>
          <w:rFonts w:ascii="Arial" w:eastAsia="Times New Roman" w:hAnsi="Arial" w:cs="Arial"/>
          <w:color w:val="222222"/>
          <w:sz w:val="24"/>
          <w:szCs w:val="24"/>
        </w:rPr>
        <w:t>.</w:t>
      </w:r>
    </w:p>
    <w:bookmarkStart w:id="20" w:name="_edn6"/>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fldChar w:fldCharType="begin"/>
      </w:r>
      <w:r w:rsidRPr="008A001F">
        <w:rPr>
          <w:rFonts w:ascii="Arial" w:eastAsia="Times New Roman" w:hAnsi="Arial" w:cs="Arial"/>
          <w:color w:val="222222"/>
          <w:sz w:val="24"/>
          <w:szCs w:val="24"/>
        </w:rPr>
        <w:instrText xml:space="preserve"> HYPERLINK "https://www.printfriendly.com/p/g/Yz5uzX" \l "_ednref6" </w:instrText>
      </w:r>
      <w:r w:rsidRPr="008A001F">
        <w:rPr>
          <w:rFonts w:ascii="Arial" w:eastAsia="Times New Roman" w:hAnsi="Arial" w:cs="Arial"/>
          <w:color w:val="222222"/>
          <w:sz w:val="24"/>
          <w:szCs w:val="24"/>
        </w:rPr>
        <w:fldChar w:fldCharType="separate"/>
      </w:r>
      <w:proofErr w:type="gramStart"/>
      <w:r w:rsidRPr="008A001F">
        <w:rPr>
          <w:rFonts w:ascii="Arial" w:eastAsia="Times New Roman" w:hAnsi="Arial" w:cs="Arial"/>
          <w:color w:val="222222"/>
          <w:sz w:val="24"/>
          <w:szCs w:val="24"/>
        </w:rPr>
        <w:t>[6]</w:t>
      </w:r>
      <w:r w:rsidRPr="008A001F">
        <w:rPr>
          <w:rFonts w:ascii="Arial" w:eastAsia="Times New Roman" w:hAnsi="Arial" w:cs="Arial"/>
          <w:color w:val="222222"/>
          <w:sz w:val="24"/>
          <w:szCs w:val="24"/>
        </w:rPr>
        <w:fldChar w:fldCharType="end"/>
      </w:r>
      <w:bookmarkEnd w:id="20"/>
      <w:r w:rsidRPr="008A001F">
        <w:rPr>
          <w:rFonts w:ascii="Arial" w:eastAsia="Times New Roman" w:hAnsi="Arial" w:cs="Arial"/>
          <w:color w:val="222222"/>
          <w:sz w:val="24"/>
          <w:szCs w:val="24"/>
        </w:rPr>
        <w:t> Richard Howell Gleaves and Alonso J. Ransier.</w:t>
      </w:r>
      <w:proofErr w:type="gramEnd"/>
      <w:r w:rsidRPr="008A001F">
        <w:rPr>
          <w:rFonts w:ascii="Arial" w:eastAsia="Times New Roman" w:hAnsi="Arial" w:cs="Arial"/>
          <w:color w:val="222222"/>
          <w:sz w:val="24"/>
          <w:szCs w:val="24"/>
        </w:rPr>
        <w:t xml:space="preserve"> Both men served as Lieutenant Governor of South Carolina during the Reconstruction Era (1865–1877).</w:t>
      </w:r>
    </w:p>
    <w:bookmarkStart w:id="21" w:name="_edn7"/>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fldChar w:fldCharType="begin"/>
      </w:r>
      <w:r w:rsidRPr="008A001F">
        <w:rPr>
          <w:rFonts w:ascii="Arial" w:eastAsia="Times New Roman" w:hAnsi="Arial" w:cs="Arial"/>
          <w:color w:val="222222"/>
          <w:sz w:val="24"/>
          <w:szCs w:val="24"/>
        </w:rPr>
        <w:instrText xml:space="preserve"> HYPERLINK "https://www.printfriendly.com/p/g/Yz5uzX" \l "_ednref7" </w:instrText>
      </w:r>
      <w:r w:rsidRPr="008A001F">
        <w:rPr>
          <w:rFonts w:ascii="Arial" w:eastAsia="Times New Roman" w:hAnsi="Arial" w:cs="Arial"/>
          <w:color w:val="222222"/>
          <w:sz w:val="24"/>
          <w:szCs w:val="24"/>
        </w:rPr>
        <w:fldChar w:fldCharType="separate"/>
      </w:r>
      <w:r w:rsidRPr="008A001F">
        <w:rPr>
          <w:rFonts w:ascii="Arial" w:eastAsia="Times New Roman" w:hAnsi="Arial" w:cs="Arial"/>
          <w:color w:val="222222"/>
          <w:sz w:val="24"/>
          <w:szCs w:val="24"/>
        </w:rPr>
        <w:t>[7]</w:t>
      </w:r>
      <w:r w:rsidRPr="008A001F">
        <w:rPr>
          <w:rFonts w:ascii="Arial" w:eastAsia="Times New Roman" w:hAnsi="Arial" w:cs="Arial"/>
          <w:color w:val="222222"/>
          <w:sz w:val="24"/>
          <w:szCs w:val="24"/>
        </w:rPr>
        <w:fldChar w:fldCharType="end"/>
      </w:r>
      <w:bookmarkEnd w:id="21"/>
      <w:r w:rsidRPr="008A001F">
        <w:rPr>
          <w:rFonts w:ascii="Arial" w:eastAsia="Times New Roman" w:hAnsi="Arial" w:cs="Arial"/>
          <w:color w:val="222222"/>
          <w:sz w:val="24"/>
          <w:szCs w:val="24"/>
        </w:rPr>
        <w:t> For a history of how the KKK used </w:t>
      </w:r>
      <w:r w:rsidRPr="008A001F">
        <w:rPr>
          <w:rFonts w:ascii="Arial" w:eastAsia="Times New Roman" w:hAnsi="Arial" w:cs="Arial"/>
          <w:i/>
          <w:iCs/>
          <w:color w:val="222222"/>
          <w:sz w:val="24"/>
          <w:szCs w:val="24"/>
        </w:rPr>
        <w:t>Birth of a Nation</w:t>
      </w:r>
      <w:r w:rsidRPr="008A001F">
        <w:rPr>
          <w:rFonts w:ascii="Arial" w:eastAsia="Times New Roman" w:hAnsi="Arial" w:cs="Arial"/>
          <w:color w:val="222222"/>
          <w:sz w:val="24"/>
          <w:szCs w:val="24"/>
        </w:rPr>
        <w:t> in particular and film in general to advance its agenda, see Tom Rice’s admirable book, </w:t>
      </w:r>
      <w:r w:rsidRPr="008A001F">
        <w:rPr>
          <w:rFonts w:ascii="Arial" w:eastAsia="Times New Roman" w:hAnsi="Arial" w:cs="Arial"/>
          <w:i/>
          <w:iCs/>
          <w:color w:val="222222"/>
          <w:sz w:val="24"/>
          <w:szCs w:val="24"/>
        </w:rPr>
        <w:t xml:space="preserve">White Robes, Silvers Screens: </w:t>
      </w:r>
      <w:r w:rsidRPr="008A001F">
        <w:rPr>
          <w:rFonts w:ascii="Arial" w:eastAsia="Times New Roman" w:hAnsi="Arial" w:cs="Arial"/>
          <w:i/>
          <w:iCs/>
          <w:color w:val="222222"/>
          <w:sz w:val="24"/>
          <w:szCs w:val="24"/>
        </w:rPr>
        <w:lastRenderedPageBreak/>
        <w:t>Movies and the Making of the Ku Klux Klan </w:t>
      </w:r>
      <w:r w:rsidRPr="008A001F">
        <w:rPr>
          <w:rFonts w:ascii="Arial" w:eastAsia="Times New Roman" w:hAnsi="Arial" w:cs="Arial"/>
          <w:color w:val="222222"/>
          <w:sz w:val="24"/>
          <w:szCs w:val="24"/>
        </w:rPr>
        <w:t>(Bloomington: Indiana University Press, 2015).</w:t>
      </w:r>
    </w:p>
    <w:bookmarkStart w:id="22" w:name="_edn8"/>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fldChar w:fldCharType="begin"/>
      </w:r>
      <w:r w:rsidRPr="008A001F">
        <w:rPr>
          <w:rFonts w:ascii="Arial" w:eastAsia="Times New Roman" w:hAnsi="Arial" w:cs="Arial"/>
          <w:color w:val="222222"/>
          <w:sz w:val="24"/>
          <w:szCs w:val="24"/>
        </w:rPr>
        <w:instrText xml:space="preserve"> HYPERLINK "https://www.printfriendly.com/p/g/Yz5uzX" \l "_ednref8" </w:instrText>
      </w:r>
      <w:r w:rsidRPr="008A001F">
        <w:rPr>
          <w:rFonts w:ascii="Arial" w:eastAsia="Times New Roman" w:hAnsi="Arial" w:cs="Arial"/>
          <w:color w:val="222222"/>
          <w:sz w:val="24"/>
          <w:szCs w:val="24"/>
        </w:rPr>
        <w:fldChar w:fldCharType="separate"/>
      </w:r>
      <w:r w:rsidRPr="008A001F">
        <w:rPr>
          <w:rFonts w:ascii="Arial" w:eastAsia="Times New Roman" w:hAnsi="Arial" w:cs="Arial"/>
          <w:color w:val="222222"/>
          <w:sz w:val="24"/>
          <w:szCs w:val="24"/>
        </w:rPr>
        <w:t>[8]</w:t>
      </w:r>
      <w:r w:rsidRPr="008A001F">
        <w:rPr>
          <w:rFonts w:ascii="Arial" w:eastAsia="Times New Roman" w:hAnsi="Arial" w:cs="Arial"/>
          <w:color w:val="222222"/>
          <w:sz w:val="24"/>
          <w:szCs w:val="24"/>
        </w:rPr>
        <w:fldChar w:fldCharType="end"/>
      </w:r>
      <w:bookmarkEnd w:id="22"/>
      <w:r w:rsidRPr="008A001F">
        <w:rPr>
          <w:rFonts w:ascii="Arial" w:eastAsia="Times New Roman" w:hAnsi="Arial" w:cs="Arial"/>
          <w:color w:val="222222"/>
          <w:sz w:val="24"/>
          <w:szCs w:val="24"/>
        </w:rPr>
        <w:t> In a successor to this piece, I will review films countering </w:t>
      </w:r>
      <w:r w:rsidRPr="008A001F">
        <w:rPr>
          <w:rFonts w:ascii="Arial" w:eastAsia="Times New Roman" w:hAnsi="Arial" w:cs="Arial"/>
          <w:i/>
          <w:iCs/>
          <w:color w:val="222222"/>
          <w:sz w:val="24"/>
          <w:szCs w:val="24"/>
        </w:rPr>
        <w:t>Birth of a Nation</w:t>
      </w:r>
      <w:r w:rsidRPr="008A001F">
        <w:rPr>
          <w:rFonts w:ascii="Arial" w:eastAsia="Times New Roman" w:hAnsi="Arial" w:cs="Arial"/>
          <w:color w:val="222222"/>
          <w:sz w:val="24"/>
          <w:szCs w:val="24"/>
        </w:rPr>
        <w:t>.</w:t>
      </w:r>
    </w:p>
    <w:bookmarkStart w:id="23" w:name="_edn9"/>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fldChar w:fldCharType="begin"/>
      </w:r>
      <w:r w:rsidRPr="008A001F">
        <w:rPr>
          <w:rFonts w:ascii="Arial" w:eastAsia="Times New Roman" w:hAnsi="Arial" w:cs="Arial"/>
          <w:color w:val="222222"/>
          <w:sz w:val="24"/>
          <w:szCs w:val="24"/>
        </w:rPr>
        <w:instrText xml:space="preserve"> HYPERLINK "https://www.printfriendly.com/p/g/Yz5uzX" \l "_ednref9" </w:instrText>
      </w:r>
      <w:r w:rsidRPr="008A001F">
        <w:rPr>
          <w:rFonts w:ascii="Arial" w:eastAsia="Times New Roman" w:hAnsi="Arial" w:cs="Arial"/>
          <w:color w:val="222222"/>
          <w:sz w:val="24"/>
          <w:szCs w:val="24"/>
        </w:rPr>
        <w:fldChar w:fldCharType="separate"/>
      </w:r>
      <w:r w:rsidRPr="008A001F">
        <w:rPr>
          <w:rFonts w:ascii="Arial" w:eastAsia="Times New Roman" w:hAnsi="Arial" w:cs="Arial"/>
          <w:color w:val="222222"/>
          <w:sz w:val="24"/>
          <w:szCs w:val="24"/>
        </w:rPr>
        <w:t>[9]</w:t>
      </w:r>
      <w:r w:rsidRPr="008A001F">
        <w:rPr>
          <w:rFonts w:ascii="Arial" w:eastAsia="Times New Roman" w:hAnsi="Arial" w:cs="Arial"/>
          <w:color w:val="222222"/>
          <w:sz w:val="24"/>
          <w:szCs w:val="24"/>
        </w:rPr>
        <w:fldChar w:fldCharType="end"/>
      </w:r>
      <w:bookmarkEnd w:id="23"/>
      <w:r w:rsidRPr="008A001F">
        <w:rPr>
          <w:rFonts w:ascii="Arial" w:eastAsia="Times New Roman" w:hAnsi="Arial" w:cs="Arial"/>
          <w:color w:val="222222"/>
          <w:sz w:val="24"/>
          <w:szCs w:val="24"/>
        </w:rPr>
        <w:t> Curley was repeatedly indicted by federal authorities, was convicted in 1947 of mail fraud, and served five months in prison before being pardoned by President Truman.</w:t>
      </w:r>
    </w:p>
    <w:bookmarkStart w:id="24" w:name="_edn10"/>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fldChar w:fldCharType="begin"/>
      </w:r>
      <w:r w:rsidRPr="008A001F">
        <w:rPr>
          <w:rFonts w:ascii="Arial" w:eastAsia="Times New Roman" w:hAnsi="Arial" w:cs="Arial"/>
          <w:color w:val="222222"/>
          <w:sz w:val="24"/>
          <w:szCs w:val="24"/>
        </w:rPr>
        <w:instrText xml:space="preserve"> HYPERLINK "https://www.printfriendly.com/p/g/Yz5uzX" \l "_ednref10" </w:instrText>
      </w:r>
      <w:r w:rsidRPr="008A001F">
        <w:rPr>
          <w:rFonts w:ascii="Arial" w:eastAsia="Times New Roman" w:hAnsi="Arial" w:cs="Arial"/>
          <w:color w:val="222222"/>
          <w:sz w:val="24"/>
          <w:szCs w:val="24"/>
        </w:rPr>
        <w:fldChar w:fldCharType="separate"/>
      </w:r>
      <w:r w:rsidRPr="008A001F">
        <w:rPr>
          <w:rFonts w:ascii="Arial" w:eastAsia="Times New Roman" w:hAnsi="Arial" w:cs="Arial"/>
          <w:color w:val="222222"/>
          <w:sz w:val="24"/>
          <w:szCs w:val="24"/>
        </w:rPr>
        <w:t>[10]</w:t>
      </w:r>
      <w:r w:rsidRPr="008A001F">
        <w:rPr>
          <w:rFonts w:ascii="Arial" w:eastAsia="Times New Roman" w:hAnsi="Arial" w:cs="Arial"/>
          <w:color w:val="222222"/>
          <w:sz w:val="24"/>
          <w:szCs w:val="24"/>
        </w:rPr>
        <w:fldChar w:fldCharType="end"/>
      </w:r>
      <w:bookmarkEnd w:id="24"/>
      <w:r w:rsidRPr="008A001F">
        <w:rPr>
          <w:rFonts w:ascii="Arial" w:eastAsia="Times New Roman" w:hAnsi="Arial" w:cs="Arial"/>
          <w:color w:val="222222"/>
          <w:sz w:val="24"/>
          <w:szCs w:val="24"/>
        </w:rPr>
        <w:t> </w:t>
      </w:r>
      <w:r w:rsidRPr="008A001F">
        <w:rPr>
          <w:rFonts w:ascii="Arial" w:eastAsia="Times New Roman" w:hAnsi="Arial" w:cs="Arial"/>
          <w:i/>
          <w:iCs/>
          <w:color w:val="222222"/>
          <w:sz w:val="24"/>
          <w:szCs w:val="24"/>
        </w:rPr>
        <w:t>The Rise and Fall of Free Speech in America, </w:t>
      </w:r>
      <w:r w:rsidRPr="008A001F">
        <w:rPr>
          <w:rFonts w:ascii="Arial" w:eastAsia="Times New Roman" w:hAnsi="Arial" w:cs="Arial"/>
          <w:color w:val="222222"/>
          <w:sz w:val="24"/>
          <w:szCs w:val="24"/>
        </w:rPr>
        <w:t>David Wark Griffith (publisher unknown: 1916). The 60-page booklet is available for purchase through Amazon, and an audio version can be heard for free on </w:t>
      </w:r>
      <w:hyperlink r:id="rId9" w:history="1">
        <w:r w:rsidRPr="008A001F">
          <w:rPr>
            <w:rFonts w:ascii="Arial" w:eastAsia="Times New Roman" w:hAnsi="Arial" w:cs="Arial"/>
            <w:color w:val="222222"/>
            <w:sz w:val="24"/>
            <w:szCs w:val="24"/>
          </w:rPr>
          <w:t>LibriVox</w:t>
        </w:r>
      </w:hyperlink>
      <w:r w:rsidRPr="008A001F">
        <w:rPr>
          <w:rFonts w:ascii="Arial" w:eastAsia="Times New Roman" w:hAnsi="Arial" w:cs="Arial"/>
          <w:color w:val="222222"/>
          <w:sz w:val="24"/>
          <w:szCs w:val="24"/>
        </w:rPr>
        <w:t>.</w:t>
      </w:r>
    </w:p>
    <w:bookmarkStart w:id="25" w:name="_edn11"/>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fldChar w:fldCharType="begin"/>
      </w:r>
      <w:r w:rsidRPr="008A001F">
        <w:rPr>
          <w:rFonts w:ascii="Arial" w:eastAsia="Times New Roman" w:hAnsi="Arial" w:cs="Arial"/>
          <w:color w:val="222222"/>
          <w:sz w:val="24"/>
          <w:szCs w:val="24"/>
        </w:rPr>
        <w:instrText xml:space="preserve"> HYPERLINK "https://www.printfriendly.com/p/g/Yz5uzX" \l "_ednref11" </w:instrText>
      </w:r>
      <w:r w:rsidRPr="008A001F">
        <w:rPr>
          <w:rFonts w:ascii="Arial" w:eastAsia="Times New Roman" w:hAnsi="Arial" w:cs="Arial"/>
          <w:color w:val="222222"/>
          <w:sz w:val="24"/>
          <w:szCs w:val="24"/>
        </w:rPr>
        <w:fldChar w:fldCharType="separate"/>
      </w:r>
      <w:r w:rsidRPr="008A001F">
        <w:rPr>
          <w:rFonts w:ascii="Arial" w:eastAsia="Times New Roman" w:hAnsi="Arial" w:cs="Arial"/>
          <w:color w:val="222222"/>
          <w:sz w:val="24"/>
          <w:szCs w:val="24"/>
        </w:rPr>
        <w:t>[11]</w:t>
      </w:r>
      <w:r w:rsidRPr="008A001F">
        <w:rPr>
          <w:rFonts w:ascii="Arial" w:eastAsia="Times New Roman" w:hAnsi="Arial" w:cs="Arial"/>
          <w:color w:val="222222"/>
          <w:sz w:val="24"/>
          <w:szCs w:val="24"/>
        </w:rPr>
        <w:fldChar w:fldCharType="end"/>
      </w:r>
      <w:bookmarkEnd w:id="25"/>
      <w:r w:rsidRPr="008A001F">
        <w:rPr>
          <w:rFonts w:ascii="Arial" w:eastAsia="Times New Roman" w:hAnsi="Arial" w:cs="Arial"/>
          <w:color w:val="222222"/>
          <w:sz w:val="24"/>
          <w:szCs w:val="24"/>
        </w:rPr>
        <w:t> Rice, </w:t>
      </w:r>
      <w:r w:rsidRPr="008A001F">
        <w:rPr>
          <w:rFonts w:ascii="Arial" w:eastAsia="Times New Roman" w:hAnsi="Arial" w:cs="Arial"/>
          <w:i/>
          <w:iCs/>
          <w:color w:val="222222"/>
          <w:sz w:val="24"/>
          <w:szCs w:val="24"/>
        </w:rPr>
        <w:t>op. cit.</w:t>
      </w:r>
      <w:r w:rsidRPr="008A001F">
        <w:rPr>
          <w:rFonts w:ascii="Arial" w:eastAsia="Times New Roman" w:hAnsi="Arial" w:cs="Arial"/>
          <w:color w:val="222222"/>
          <w:sz w:val="24"/>
          <w:szCs w:val="24"/>
        </w:rPr>
        <w:t>, p. 217.</w:t>
      </w:r>
    </w:p>
    <w:bookmarkStart w:id="26" w:name="_edn12"/>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fldChar w:fldCharType="begin"/>
      </w:r>
      <w:r w:rsidRPr="008A001F">
        <w:rPr>
          <w:rFonts w:ascii="Arial" w:eastAsia="Times New Roman" w:hAnsi="Arial" w:cs="Arial"/>
          <w:color w:val="222222"/>
          <w:sz w:val="24"/>
          <w:szCs w:val="24"/>
        </w:rPr>
        <w:instrText xml:space="preserve"> HYPERLINK "https://www.printfriendly.com/p/g/Yz5uzX" \l "_ednref12" </w:instrText>
      </w:r>
      <w:r w:rsidRPr="008A001F">
        <w:rPr>
          <w:rFonts w:ascii="Arial" w:eastAsia="Times New Roman" w:hAnsi="Arial" w:cs="Arial"/>
          <w:color w:val="222222"/>
          <w:sz w:val="24"/>
          <w:szCs w:val="24"/>
        </w:rPr>
        <w:fldChar w:fldCharType="separate"/>
      </w:r>
      <w:r w:rsidRPr="008A001F">
        <w:rPr>
          <w:rFonts w:ascii="Arial" w:eastAsia="Times New Roman" w:hAnsi="Arial" w:cs="Arial"/>
          <w:color w:val="222222"/>
          <w:sz w:val="24"/>
          <w:szCs w:val="24"/>
        </w:rPr>
        <w:t>[12]</w:t>
      </w:r>
      <w:r w:rsidRPr="008A001F">
        <w:rPr>
          <w:rFonts w:ascii="Arial" w:eastAsia="Times New Roman" w:hAnsi="Arial" w:cs="Arial"/>
          <w:color w:val="222222"/>
          <w:sz w:val="24"/>
          <w:szCs w:val="24"/>
        </w:rPr>
        <w:fldChar w:fldCharType="end"/>
      </w:r>
      <w:bookmarkEnd w:id="26"/>
      <w:r w:rsidRPr="008A001F">
        <w:rPr>
          <w:rFonts w:ascii="Arial" w:eastAsia="Times New Roman" w:hAnsi="Arial" w:cs="Arial"/>
          <w:color w:val="222222"/>
          <w:sz w:val="24"/>
          <w:szCs w:val="24"/>
        </w:rPr>
        <w:t> As </w:t>
      </w:r>
      <w:hyperlink r:id="rId10" w:history="1">
        <w:r w:rsidRPr="008A001F">
          <w:rPr>
            <w:rFonts w:ascii="Arial" w:eastAsia="Times New Roman" w:hAnsi="Arial" w:cs="Arial"/>
            <w:color w:val="222222"/>
            <w:sz w:val="24"/>
            <w:szCs w:val="24"/>
          </w:rPr>
          <w:t>Wikipedia</w:t>
        </w:r>
      </w:hyperlink>
      <w:r w:rsidRPr="008A001F">
        <w:rPr>
          <w:rFonts w:ascii="Arial" w:eastAsia="Times New Roman" w:hAnsi="Arial" w:cs="Arial"/>
          <w:color w:val="222222"/>
          <w:sz w:val="24"/>
          <w:szCs w:val="24"/>
        </w:rPr>
        <w:t> notes, Harris polls conducted in 2008 and 2014 put the book second only to the Bible as the favorite book of American readers. More than 30 million copies have been sold. Its appeal seems universal: 25 editions of the book have been published in China, and a 2003 poll of UK readers put it as number 21 of their favorite books.</w:t>
      </w:r>
    </w:p>
    <w:bookmarkStart w:id="27" w:name="_edn13"/>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fldChar w:fldCharType="begin"/>
      </w:r>
      <w:r w:rsidRPr="008A001F">
        <w:rPr>
          <w:rFonts w:ascii="Arial" w:eastAsia="Times New Roman" w:hAnsi="Arial" w:cs="Arial"/>
          <w:color w:val="222222"/>
          <w:sz w:val="24"/>
          <w:szCs w:val="24"/>
        </w:rPr>
        <w:instrText xml:space="preserve"> HYPERLINK "https://www.printfriendly.com/p/g/Yz5uzX" \l "_ednref13" </w:instrText>
      </w:r>
      <w:r w:rsidRPr="008A001F">
        <w:rPr>
          <w:rFonts w:ascii="Arial" w:eastAsia="Times New Roman" w:hAnsi="Arial" w:cs="Arial"/>
          <w:color w:val="222222"/>
          <w:sz w:val="24"/>
          <w:szCs w:val="24"/>
        </w:rPr>
        <w:fldChar w:fldCharType="separate"/>
      </w:r>
      <w:r w:rsidRPr="008A001F">
        <w:rPr>
          <w:rFonts w:ascii="Arial" w:eastAsia="Times New Roman" w:hAnsi="Arial" w:cs="Arial"/>
          <w:color w:val="222222"/>
          <w:sz w:val="24"/>
          <w:szCs w:val="24"/>
        </w:rPr>
        <w:t>[13]</w:t>
      </w:r>
      <w:r w:rsidRPr="008A001F">
        <w:rPr>
          <w:rFonts w:ascii="Arial" w:eastAsia="Times New Roman" w:hAnsi="Arial" w:cs="Arial"/>
          <w:color w:val="222222"/>
          <w:sz w:val="24"/>
          <w:szCs w:val="24"/>
        </w:rPr>
        <w:fldChar w:fldCharType="end"/>
      </w:r>
      <w:bookmarkEnd w:id="27"/>
      <w:r w:rsidRPr="008A001F">
        <w:rPr>
          <w:rFonts w:ascii="Arial" w:eastAsia="Times New Roman" w:hAnsi="Arial" w:cs="Arial"/>
          <w:color w:val="222222"/>
          <w:sz w:val="24"/>
          <w:szCs w:val="24"/>
        </w:rPr>
        <w:t> Rice, </w:t>
      </w:r>
      <w:r w:rsidRPr="008A001F">
        <w:rPr>
          <w:rFonts w:ascii="Arial" w:eastAsia="Times New Roman" w:hAnsi="Arial" w:cs="Arial"/>
          <w:i/>
          <w:iCs/>
          <w:color w:val="222222"/>
          <w:sz w:val="24"/>
          <w:szCs w:val="24"/>
        </w:rPr>
        <w:t>op. cit.</w:t>
      </w:r>
      <w:r w:rsidRPr="008A001F">
        <w:rPr>
          <w:rFonts w:ascii="Arial" w:eastAsia="Times New Roman" w:hAnsi="Arial" w:cs="Arial"/>
          <w:color w:val="222222"/>
          <w:sz w:val="24"/>
          <w:szCs w:val="24"/>
        </w:rPr>
        <w:t>, p. 218.</w:t>
      </w:r>
    </w:p>
    <w:bookmarkStart w:id="28" w:name="_edn14"/>
    <w:p w:rsidR="008A001F" w:rsidRPr="008A001F" w:rsidRDefault="008A001F" w:rsidP="008A001F">
      <w:pPr>
        <w:shd w:val="clear" w:color="auto" w:fill="FFFFFF"/>
        <w:spacing w:after="100" w:afterAutospacing="1" w:line="240" w:lineRule="auto"/>
        <w:rPr>
          <w:rFonts w:ascii="Arial" w:eastAsia="Times New Roman" w:hAnsi="Arial" w:cs="Arial"/>
          <w:color w:val="222222"/>
          <w:sz w:val="24"/>
          <w:szCs w:val="24"/>
        </w:rPr>
      </w:pPr>
      <w:r w:rsidRPr="008A001F">
        <w:rPr>
          <w:rFonts w:ascii="Arial" w:eastAsia="Times New Roman" w:hAnsi="Arial" w:cs="Arial"/>
          <w:color w:val="222222"/>
          <w:sz w:val="24"/>
          <w:szCs w:val="24"/>
        </w:rPr>
        <w:fldChar w:fldCharType="begin"/>
      </w:r>
      <w:r w:rsidRPr="008A001F">
        <w:rPr>
          <w:rFonts w:ascii="Arial" w:eastAsia="Times New Roman" w:hAnsi="Arial" w:cs="Arial"/>
          <w:color w:val="222222"/>
          <w:sz w:val="24"/>
          <w:szCs w:val="24"/>
        </w:rPr>
        <w:instrText xml:space="preserve"> HYPERLINK "https://www.printfriendly.com/p/g/Yz5uzX" \l "_ednref14" </w:instrText>
      </w:r>
      <w:r w:rsidRPr="008A001F">
        <w:rPr>
          <w:rFonts w:ascii="Arial" w:eastAsia="Times New Roman" w:hAnsi="Arial" w:cs="Arial"/>
          <w:color w:val="222222"/>
          <w:sz w:val="24"/>
          <w:szCs w:val="24"/>
        </w:rPr>
        <w:fldChar w:fldCharType="separate"/>
      </w:r>
      <w:r w:rsidRPr="008A001F">
        <w:rPr>
          <w:rFonts w:ascii="Arial" w:eastAsia="Times New Roman" w:hAnsi="Arial" w:cs="Arial"/>
          <w:color w:val="222222"/>
          <w:sz w:val="24"/>
          <w:szCs w:val="24"/>
        </w:rPr>
        <w:t>[14]</w:t>
      </w:r>
      <w:r w:rsidRPr="008A001F">
        <w:rPr>
          <w:rFonts w:ascii="Arial" w:eastAsia="Times New Roman" w:hAnsi="Arial" w:cs="Arial"/>
          <w:color w:val="222222"/>
          <w:sz w:val="24"/>
          <w:szCs w:val="24"/>
        </w:rPr>
        <w:fldChar w:fldCharType="end"/>
      </w:r>
      <w:bookmarkEnd w:id="28"/>
      <w:r w:rsidRPr="008A001F">
        <w:rPr>
          <w:rFonts w:ascii="Arial" w:eastAsia="Times New Roman" w:hAnsi="Arial" w:cs="Arial"/>
          <w:color w:val="222222"/>
          <w:sz w:val="24"/>
          <w:szCs w:val="24"/>
        </w:rPr>
        <w:t> </w:t>
      </w:r>
      <w:r w:rsidRPr="008A001F">
        <w:rPr>
          <w:rFonts w:ascii="Arial" w:eastAsia="Times New Roman" w:hAnsi="Arial" w:cs="Arial"/>
          <w:i/>
          <w:iCs/>
          <w:color w:val="222222"/>
          <w:sz w:val="24"/>
          <w:szCs w:val="24"/>
        </w:rPr>
        <w:t>Fury </w:t>
      </w:r>
      <w:r w:rsidRPr="008A001F">
        <w:rPr>
          <w:rFonts w:ascii="Arial" w:eastAsia="Times New Roman" w:hAnsi="Arial" w:cs="Arial"/>
          <w:color w:val="222222"/>
          <w:sz w:val="24"/>
          <w:szCs w:val="24"/>
        </w:rPr>
        <w:t>(1936), </w:t>
      </w:r>
      <w:r w:rsidRPr="008A001F">
        <w:rPr>
          <w:rFonts w:ascii="Arial" w:eastAsia="Times New Roman" w:hAnsi="Arial" w:cs="Arial"/>
          <w:i/>
          <w:iCs/>
          <w:color w:val="222222"/>
          <w:sz w:val="24"/>
          <w:szCs w:val="24"/>
        </w:rPr>
        <w:t>Legion of Terror </w:t>
      </w:r>
      <w:r w:rsidRPr="008A001F">
        <w:rPr>
          <w:rFonts w:ascii="Arial" w:eastAsia="Times New Roman" w:hAnsi="Arial" w:cs="Arial"/>
          <w:color w:val="222222"/>
          <w:sz w:val="24"/>
          <w:szCs w:val="24"/>
        </w:rPr>
        <w:t>(1936) and </w:t>
      </w:r>
      <w:r w:rsidRPr="008A001F">
        <w:rPr>
          <w:rFonts w:ascii="Arial" w:eastAsia="Times New Roman" w:hAnsi="Arial" w:cs="Arial"/>
          <w:i/>
          <w:iCs/>
          <w:color w:val="222222"/>
          <w:sz w:val="24"/>
          <w:szCs w:val="24"/>
        </w:rPr>
        <w:t xml:space="preserve">Nation </w:t>
      </w:r>
      <w:proofErr w:type="gramStart"/>
      <w:r w:rsidRPr="008A001F">
        <w:rPr>
          <w:rFonts w:ascii="Arial" w:eastAsia="Times New Roman" w:hAnsi="Arial" w:cs="Arial"/>
          <w:i/>
          <w:iCs/>
          <w:color w:val="222222"/>
          <w:sz w:val="24"/>
          <w:szCs w:val="24"/>
        </w:rPr>
        <w:t>Aflame</w:t>
      </w:r>
      <w:proofErr w:type="gramEnd"/>
      <w:r w:rsidRPr="008A001F">
        <w:rPr>
          <w:rFonts w:ascii="Arial" w:eastAsia="Times New Roman" w:hAnsi="Arial" w:cs="Arial"/>
          <w:i/>
          <w:iCs/>
          <w:color w:val="222222"/>
          <w:sz w:val="24"/>
          <w:szCs w:val="24"/>
        </w:rPr>
        <w:t> </w:t>
      </w:r>
      <w:r w:rsidRPr="008A001F">
        <w:rPr>
          <w:rFonts w:ascii="Arial" w:eastAsia="Times New Roman" w:hAnsi="Arial" w:cs="Arial"/>
          <w:color w:val="222222"/>
          <w:sz w:val="24"/>
          <w:szCs w:val="24"/>
        </w:rPr>
        <w:t>(1937).</w:t>
      </w:r>
    </w:p>
    <w:p w:rsidR="008A001F" w:rsidRPr="008A001F" w:rsidRDefault="008A001F" w:rsidP="008A001F">
      <w:pPr>
        <w:pBdr>
          <w:bottom w:val="single" w:sz="6" w:space="1" w:color="auto"/>
        </w:pBdr>
        <w:spacing w:after="0" w:line="240" w:lineRule="auto"/>
        <w:jc w:val="center"/>
        <w:rPr>
          <w:rFonts w:ascii="Arial" w:eastAsia="Times New Roman" w:hAnsi="Arial" w:cs="Arial"/>
          <w:vanish/>
          <w:sz w:val="16"/>
          <w:szCs w:val="16"/>
        </w:rPr>
      </w:pPr>
      <w:r w:rsidRPr="008A001F">
        <w:rPr>
          <w:rFonts w:ascii="Arial" w:eastAsia="Times New Roman" w:hAnsi="Arial" w:cs="Arial"/>
          <w:vanish/>
          <w:sz w:val="16"/>
          <w:szCs w:val="16"/>
        </w:rPr>
        <w:t>Top of Form</w:t>
      </w:r>
    </w:p>
    <w:p w:rsidR="008A001F" w:rsidRPr="008A001F" w:rsidRDefault="008A001F" w:rsidP="008A001F">
      <w:pPr>
        <w:pBdr>
          <w:top w:val="single" w:sz="6" w:space="1" w:color="auto"/>
        </w:pBdr>
        <w:spacing w:after="0" w:line="240" w:lineRule="auto"/>
        <w:jc w:val="center"/>
        <w:rPr>
          <w:rFonts w:ascii="Arial" w:eastAsia="Times New Roman" w:hAnsi="Arial" w:cs="Arial"/>
          <w:vanish/>
          <w:sz w:val="16"/>
          <w:szCs w:val="16"/>
        </w:rPr>
      </w:pPr>
      <w:r w:rsidRPr="008A001F">
        <w:rPr>
          <w:rFonts w:ascii="Arial" w:eastAsia="Times New Roman" w:hAnsi="Arial" w:cs="Arial"/>
          <w:vanish/>
          <w:sz w:val="16"/>
          <w:szCs w:val="16"/>
        </w:rPr>
        <w:t>Bottom of Form</w:t>
      </w:r>
    </w:p>
    <w:p w:rsidR="008A001F" w:rsidRPr="008A001F" w:rsidRDefault="008A001F" w:rsidP="008A001F">
      <w:pPr>
        <w:pBdr>
          <w:bottom w:val="single" w:sz="6" w:space="1" w:color="auto"/>
        </w:pBdr>
        <w:spacing w:after="0" w:line="240" w:lineRule="auto"/>
        <w:jc w:val="center"/>
        <w:rPr>
          <w:rFonts w:ascii="Arial" w:eastAsia="Times New Roman" w:hAnsi="Arial" w:cs="Arial"/>
          <w:vanish/>
          <w:sz w:val="16"/>
          <w:szCs w:val="16"/>
        </w:rPr>
      </w:pPr>
      <w:r w:rsidRPr="008A001F">
        <w:rPr>
          <w:rFonts w:ascii="Arial" w:eastAsia="Times New Roman" w:hAnsi="Arial" w:cs="Arial"/>
          <w:vanish/>
          <w:sz w:val="16"/>
          <w:szCs w:val="16"/>
        </w:rPr>
        <w:t>Top of Form</w:t>
      </w:r>
    </w:p>
    <w:p w:rsidR="008A001F" w:rsidRPr="008A001F" w:rsidRDefault="008A001F" w:rsidP="008A001F">
      <w:pPr>
        <w:pBdr>
          <w:top w:val="single" w:sz="6" w:space="1" w:color="auto"/>
        </w:pBdr>
        <w:spacing w:after="0" w:line="240" w:lineRule="auto"/>
        <w:jc w:val="center"/>
        <w:rPr>
          <w:rFonts w:ascii="Arial" w:eastAsia="Times New Roman" w:hAnsi="Arial" w:cs="Arial"/>
          <w:vanish/>
          <w:sz w:val="16"/>
          <w:szCs w:val="16"/>
        </w:rPr>
      </w:pPr>
      <w:r w:rsidRPr="008A001F">
        <w:rPr>
          <w:rFonts w:ascii="Arial" w:eastAsia="Times New Roman" w:hAnsi="Arial" w:cs="Arial"/>
          <w:vanish/>
          <w:sz w:val="16"/>
          <w:szCs w:val="16"/>
        </w:rPr>
        <w:t>Bottom of Form</w:t>
      </w:r>
    </w:p>
    <w:p w:rsidR="00DF6530" w:rsidRDefault="00FD796C" w:rsidP="008A001F">
      <w:hyperlink r:id="rId11" w:tooltip="PrintFriendly &amp; PDF" w:history="1">
        <w:r w:rsidR="008A001F" w:rsidRPr="008A001F">
          <w:rPr>
            <w:rFonts w:ascii="Times New Roman" w:eastAsia="Times New Roman" w:hAnsi="Times New Roman" w:cs="Times New Roman"/>
            <w:color w:val="EEEEEE"/>
            <w:sz w:val="24"/>
            <w:szCs w:val="24"/>
            <w:u w:val="single"/>
          </w:rPr>
          <w:t xml:space="preserve">Powered by </w:t>
        </w:r>
        <w:proofErr w:type="spellStart"/>
        <w:r w:rsidR="008A001F" w:rsidRPr="008A001F">
          <w:rPr>
            <w:rFonts w:ascii="Times New Roman" w:eastAsia="Times New Roman" w:hAnsi="Times New Roman" w:cs="Times New Roman"/>
            <w:color w:val="EEEEEE"/>
            <w:sz w:val="24"/>
            <w:szCs w:val="24"/>
            <w:u w:val="single"/>
          </w:rPr>
          <w:t>PrintFriendly.com</w:t>
        </w:r>
      </w:hyperlink>
      <w:hyperlink r:id="rId12" w:tooltip="Privacy at PrintFriendly &amp;amp; PDF" w:history="1">
        <w:r w:rsidR="008A001F" w:rsidRPr="008A001F">
          <w:rPr>
            <w:rFonts w:ascii="Times New Roman" w:eastAsia="Times New Roman" w:hAnsi="Times New Roman" w:cs="Times New Roman"/>
            <w:color w:val="EEEEEE"/>
            <w:sz w:val="24"/>
            <w:szCs w:val="24"/>
            <w:u w:val="single"/>
          </w:rPr>
          <w:t>Privacy</w:t>
        </w:r>
        <w:proofErr w:type="spellEnd"/>
      </w:hyperlink>
    </w:p>
    <w:sectPr w:rsidR="00DF6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1F"/>
    <w:rsid w:val="008A001F"/>
    <w:rsid w:val="00DF6530"/>
    <w:rsid w:val="00FD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088551">
      <w:bodyDiv w:val="1"/>
      <w:marLeft w:val="0"/>
      <w:marRight w:val="0"/>
      <w:marTop w:val="0"/>
      <w:marBottom w:val="0"/>
      <w:divBdr>
        <w:top w:val="none" w:sz="0" w:space="0" w:color="auto"/>
        <w:left w:val="none" w:sz="0" w:space="0" w:color="auto"/>
        <w:bottom w:val="none" w:sz="0" w:space="0" w:color="auto"/>
        <w:right w:val="none" w:sz="0" w:space="0" w:color="auto"/>
      </w:divBdr>
      <w:divsChild>
        <w:div w:id="1537429445">
          <w:marLeft w:val="0"/>
          <w:marRight w:val="0"/>
          <w:marTop w:val="0"/>
          <w:marBottom w:val="0"/>
          <w:divBdr>
            <w:top w:val="none" w:sz="0" w:space="0" w:color="auto"/>
            <w:left w:val="none" w:sz="0" w:space="0" w:color="auto"/>
            <w:bottom w:val="none" w:sz="0" w:space="0" w:color="auto"/>
            <w:right w:val="none" w:sz="0" w:space="0" w:color="auto"/>
          </w:divBdr>
          <w:divsChild>
            <w:div w:id="943876483">
              <w:marLeft w:val="0"/>
              <w:marRight w:val="0"/>
              <w:marTop w:val="0"/>
              <w:marBottom w:val="0"/>
              <w:divBdr>
                <w:top w:val="none" w:sz="0" w:space="0" w:color="auto"/>
                <w:left w:val="none" w:sz="0" w:space="0" w:color="auto"/>
                <w:bottom w:val="none" w:sz="0" w:space="0" w:color="auto"/>
                <w:right w:val="none" w:sz="0" w:space="0" w:color="auto"/>
              </w:divBdr>
              <w:divsChild>
                <w:div w:id="1141383972">
                  <w:marLeft w:val="0"/>
                  <w:marRight w:val="0"/>
                  <w:marTop w:val="0"/>
                  <w:marBottom w:val="0"/>
                  <w:divBdr>
                    <w:top w:val="single" w:sz="6" w:space="0" w:color="DEDEDE"/>
                    <w:left w:val="single" w:sz="6" w:space="0" w:color="B1B1B1"/>
                    <w:bottom w:val="single" w:sz="6" w:space="0" w:color="B1B1B1"/>
                    <w:right w:val="single" w:sz="6" w:space="0" w:color="B1B1B1"/>
                  </w:divBdr>
                  <w:divsChild>
                    <w:div w:id="1363436773">
                      <w:marLeft w:val="0"/>
                      <w:marRight w:val="0"/>
                      <w:marTop w:val="0"/>
                      <w:marBottom w:val="0"/>
                      <w:divBdr>
                        <w:top w:val="none" w:sz="0" w:space="0" w:color="auto"/>
                        <w:left w:val="none" w:sz="0" w:space="0" w:color="auto"/>
                        <w:bottom w:val="none" w:sz="0" w:space="0" w:color="auto"/>
                        <w:right w:val="none" w:sz="0" w:space="0" w:color="auto"/>
                      </w:divBdr>
                      <w:divsChild>
                        <w:div w:id="154730852">
                          <w:marLeft w:val="0"/>
                          <w:marRight w:val="0"/>
                          <w:marTop w:val="0"/>
                          <w:marBottom w:val="0"/>
                          <w:divBdr>
                            <w:top w:val="none" w:sz="0" w:space="0" w:color="auto"/>
                            <w:left w:val="none" w:sz="0" w:space="0" w:color="auto"/>
                            <w:bottom w:val="none" w:sz="0" w:space="0" w:color="auto"/>
                            <w:right w:val="none" w:sz="0" w:space="0" w:color="auto"/>
                          </w:divBdr>
                          <w:divsChild>
                            <w:div w:id="1248735192">
                              <w:marLeft w:val="0"/>
                              <w:marRight w:val="0"/>
                              <w:marTop w:val="0"/>
                              <w:marBottom w:val="0"/>
                              <w:divBdr>
                                <w:top w:val="none" w:sz="0" w:space="0" w:color="auto"/>
                                <w:left w:val="none" w:sz="0" w:space="0" w:color="auto"/>
                                <w:bottom w:val="none" w:sz="0" w:space="0" w:color="auto"/>
                                <w:right w:val="none" w:sz="0" w:space="0" w:color="auto"/>
                              </w:divBdr>
                              <w:divsChild>
                                <w:div w:id="818159119">
                                  <w:marLeft w:val="0"/>
                                  <w:marRight w:val="0"/>
                                  <w:marTop w:val="0"/>
                                  <w:marBottom w:val="0"/>
                                  <w:divBdr>
                                    <w:top w:val="none" w:sz="0" w:space="0" w:color="auto"/>
                                    <w:left w:val="none" w:sz="0" w:space="0" w:color="auto"/>
                                    <w:bottom w:val="none" w:sz="0" w:space="0" w:color="auto"/>
                                    <w:right w:val="none" w:sz="0" w:space="0" w:color="auto"/>
                                  </w:divBdr>
                                </w:div>
                                <w:div w:id="865483362">
                                  <w:marLeft w:val="0"/>
                                  <w:marRight w:val="0"/>
                                  <w:marTop w:val="0"/>
                                  <w:marBottom w:val="0"/>
                                  <w:divBdr>
                                    <w:top w:val="none" w:sz="0" w:space="0" w:color="auto"/>
                                    <w:left w:val="none" w:sz="0" w:space="0" w:color="auto"/>
                                    <w:bottom w:val="none" w:sz="0" w:space="0" w:color="auto"/>
                                    <w:right w:val="none" w:sz="0" w:space="0" w:color="auto"/>
                                  </w:divBdr>
                                  <w:divsChild>
                                    <w:div w:id="8526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btiJH3EOH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Ku_Klux_Klan" TargetMode="External"/><Relationship Id="rId12" Type="http://schemas.openxmlformats.org/officeDocument/2006/relationships/hyperlink" Target="https://www.printfriendly.com/privac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rintfriendly.com/p/g/Yz5uzX" TargetMode="External"/><Relationship Id="rId11" Type="http://schemas.openxmlformats.org/officeDocument/2006/relationships/hyperlink" Target="https://www.printfriendly.com/" TargetMode="External"/><Relationship Id="rId5" Type="http://schemas.openxmlformats.org/officeDocument/2006/relationships/hyperlink" Target="https://libertyunbound.com/the-birth-of-a-nation-and-the-birth-of-cancel-culture/" TargetMode="External"/><Relationship Id="rId10" Type="http://schemas.openxmlformats.org/officeDocument/2006/relationships/hyperlink" Target="https://en.wikipedia.org/wiki/Gone_with_the_Wind_(novel)" TargetMode="External"/><Relationship Id="rId4" Type="http://schemas.openxmlformats.org/officeDocument/2006/relationships/webSettings" Target="webSettings.xml"/><Relationship Id="rId9" Type="http://schemas.openxmlformats.org/officeDocument/2006/relationships/hyperlink" Target="https://librivox.org/the-rise-and-fall-of-free-speech-in-america-by-dw-griffi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6582</Words>
  <Characters>37522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2</cp:revision>
  <dcterms:created xsi:type="dcterms:W3CDTF">2022-07-26T02:55:00Z</dcterms:created>
  <dcterms:modified xsi:type="dcterms:W3CDTF">2022-07-26T02:55:00Z</dcterms:modified>
</cp:coreProperties>
</file>