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3717" w14:textId="32E67734" w:rsidR="0058346F" w:rsidRPr="00B747C5" w:rsidRDefault="0058346F" w:rsidP="00740621">
      <w:pPr>
        <w:jc w:val="center"/>
        <w:rPr>
          <w:sz w:val="40"/>
          <w:szCs w:val="32"/>
        </w:rPr>
      </w:pPr>
      <w:r w:rsidRPr="00B747C5">
        <w:rPr>
          <w:sz w:val="32"/>
          <w:szCs w:val="32"/>
        </w:rPr>
        <w:t>Timeless Freedom</w:t>
      </w:r>
      <w:r w:rsidR="00F43A39">
        <w:rPr>
          <w:sz w:val="32"/>
          <w:szCs w:val="32"/>
        </w:rPr>
        <w:t xml:space="preserve"> in Kant</w:t>
      </w:r>
      <w:r w:rsidRPr="00B747C5">
        <w:rPr>
          <w:sz w:val="32"/>
          <w:szCs w:val="32"/>
        </w:rPr>
        <w:t>:</w:t>
      </w:r>
    </w:p>
    <w:p w14:paraId="2F643750" w14:textId="38CF20A5" w:rsidR="0058346F" w:rsidRDefault="0058346F" w:rsidP="00F12D42">
      <w:pPr>
        <w:pStyle w:val="Heading1"/>
      </w:pPr>
      <w:r w:rsidRPr="0056660F">
        <w:t>Transcendental Freedom and Things-in-Themselves</w:t>
      </w:r>
      <w:r w:rsidR="00131023">
        <w:rPr>
          <w:rStyle w:val="FootnoteReference"/>
        </w:rPr>
        <w:footnoteReference w:id="1"/>
      </w:r>
    </w:p>
    <w:p w14:paraId="5C03965D" w14:textId="554AEFBF" w:rsidR="00740621" w:rsidRPr="00740621" w:rsidRDefault="00740621" w:rsidP="00740621">
      <w:pPr>
        <w:jc w:val="center"/>
      </w:pPr>
      <w:r>
        <w:t xml:space="preserve">(Penultimate draft, final version </w:t>
      </w:r>
      <w:hyperlink r:id="rId8" w:history="1">
        <w:r w:rsidR="002F2592" w:rsidRPr="002F2592">
          <w:rPr>
            <w:rStyle w:val="Hyperlink"/>
          </w:rPr>
          <w:t>published</w:t>
        </w:r>
        <w:r w:rsidRPr="002F2592">
          <w:rPr>
            <w:rStyle w:val="Hyperlink"/>
          </w:rPr>
          <w:t xml:space="preserve"> at </w:t>
        </w:r>
        <w:r w:rsidRPr="002F2592">
          <w:rPr>
            <w:rStyle w:val="Hyperlink"/>
            <w:i/>
            <w:iCs/>
          </w:rPr>
          <w:t>History of Philosophy Quarterly</w:t>
        </w:r>
      </w:hyperlink>
      <w:r>
        <w:t>)</w:t>
      </w:r>
    </w:p>
    <w:p w14:paraId="7D241DC0" w14:textId="77777777" w:rsidR="00740621" w:rsidRPr="00740621" w:rsidRDefault="00740621" w:rsidP="00740621"/>
    <w:p w14:paraId="1F02CE59" w14:textId="4DCC7C73" w:rsidR="00740621" w:rsidRPr="00740621" w:rsidRDefault="00740621" w:rsidP="00740621">
      <w:pPr>
        <w:jc w:val="center"/>
      </w:pPr>
      <w:r>
        <w:t>Joe Saunders, Durham University</w:t>
      </w:r>
    </w:p>
    <w:p w14:paraId="4A5273FB" w14:textId="2A506585" w:rsidR="00CE3DCF" w:rsidRPr="0056660F" w:rsidRDefault="00CE3DCF" w:rsidP="00F12D42"/>
    <w:p w14:paraId="5F4D157E" w14:textId="26EE8841" w:rsidR="0058346F" w:rsidRPr="0056660F" w:rsidRDefault="0058346F" w:rsidP="00F12D42">
      <w:pPr>
        <w:pStyle w:val="BodyText2"/>
      </w:pPr>
      <w:r w:rsidRPr="0056660F">
        <w:t>Transcendental freedom lies at the heart of Kant’s critical philosophy. One peculiar feature of this is Kant’s claim that it is, in some sense, timeless.</w:t>
      </w:r>
      <w:r w:rsidR="00C83844">
        <w:t xml:space="preserve"> Transcendental Idealism contends that appearances are not things-in-themselves. This </w:t>
      </w:r>
      <w:r w:rsidR="00C83844" w:rsidRPr="0056660F">
        <w:t xml:space="preserve">helps Kant resolve the third </w:t>
      </w:r>
      <w:proofErr w:type="gramStart"/>
      <w:r w:rsidR="00C83844" w:rsidRPr="0056660F">
        <w:t>antinomy, and</w:t>
      </w:r>
      <w:proofErr w:type="gramEnd"/>
      <w:r w:rsidR="00C83844" w:rsidRPr="0056660F">
        <w:t xml:space="preserve"> establish that transcendental freedom and natural necessity do not necessarily conflict with each other. </w:t>
      </w:r>
      <w:r w:rsidR="00C83844">
        <w:t xml:space="preserve">Appearances occur in time, and are determined by natural necessity, where things-in-themselves </w:t>
      </w:r>
      <w:r w:rsidR="009D06F2">
        <w:t>are</w:t>
      </w:r>
      <w:r w:rsidR="00C83844">
        <w:t xml:space="preserve"> not. </w:t>
      </w:r>
      <w:r w:rsidR="00C83844" w:rsidRPr="0056660F">
        <w:t>This</w:t>
      </w:r>
      <w:r w:rsidR="00C83844">
        <w:t xml:space="preserve"> </w:t>
      </w:r>
      <w:proofErr w:type="gramStart"/>
      <w:r w:rsidR="00C83844" w:rsidRPr="0056660F">
        <w:t>opens up</w:t>
      </w:r>
      <w:proofErr w:type="gramEnd"/>
      <w:r w:rsidR="00C83844" w:rsidRPr="0056660F">
        <w:t xml:space="preserve"> a space </w:t>
      </w:r>
      <w:r w:rsidR="008D5E36">
        <w:t>for</w:t>
      </w:r>
      <w:r w:rsidR="00C83844" w:rsidRPr="0056660F">
        <w:t xml:space="preserve"> his practical philosophy, where our moral practices require us to be transcendentally free.</w:t>
      </w:r>
      <w:r w:rsidR="00C83844" w:rsidRPr="0056660F">
        <w:rPr>
          <w:rStyle w:val="FootnoteReference"/>
        </w:rPr>
        <w:footnoteReference w:id="2"/>
      </w:r>
      <w:r w:rsidRPr="0056660F">
        <w:t xml:space="preserve"> </w:t>
      </w:r>
    </w:p>
    <w:p w14:paraId="5D417A59" w14:textId="77777777" w:rsidR="00134330" w:rsidRDefault="00D63161" w:rsidP="00F12D42">
      <w:pPr>
        <w:pStyle w:val="BodyText2"/>
      </w:pPr>
      <w:r w:rsidRPr="0056660F">
        <w:t xml:space="preserve">In this paper, I draw attention to two problems with </w:t>
      </w:r>
      <w:r w:rsidR="00AA5DA3" w:rsidRPr="0056660F">
        <w:t>Kant’s claim that transcendental freedom is timeless.</w:t>
      </w:r>
      <w:r w:rsidRPr="0056660F">
        <w:t xml:space="preserve"> The problems are that this</w:t>
      </w:r>
      <w:r w:rsidR="00982DEF" w:rsidRPr="0056660F">
        <w:t>: 1)</w:t>
      </w:r>
      <w:r w:rsidRPr="0056660F">
        <w:t xml:space="preserve"> causes conceptual difficulties</w:t>
      </w:r>
      <w:r w:rsidR="00982DEF" w:rsidRPr="0056660F">
        <w:t xml:space="preserve">; and 2) </w:t>
      </w:r>
      <w:r w:rsidRPr="0056660F">
        <w:t xml:space="preserve">fails to vindicate </w:t>
      </w:r>
      <w:r w:rsidR="0074660E" w:rsidRPr="0056660F">
        <w:lastRenderedPageBreak/>
        <w:t xml:space="preserve">important parts of </w:t>
      </w:r>
      <w:r w:rsidRPr="0056660F">
        <w:t xml:space="preserve">our </w:t>
      </w:r>
      <w:r w:rsidR="0074660E" w:rsidRPr="0056660F">
        <w:t xml:space="preserve">moral </w:t>
      </w:r>
      <w:r w:rsidRPr="0056660F">
        <w:t>practices.</w:t>
      </w:r>
      <w:r w:rsidR="00053BCD" w:rsidRPr="0056660F">
        <w:rPr>
          <w:rStyle w:val="FootnoteReference"/>
        </w:rPr>
        <w:footnoteReference w:id="3"/>
      </w:r>
      <w:r w:rsidRPr="0056660F">
        <w:t xml:space="preserve"> </w:t>
      </w:r>
      <w:r w:rsidR="00DC22F9">
        <w:t xml:space="preserve">The first problem concerns Kant’s claim </w:t>
      </w:r>
      <w:r w:rsidR="00EA0C12">
        <w:t>that transcendental freedom is</w:t>
      </w:r>
      <w:r w:rsidR="00DC22F9">
        <w:t xml:space="preserve"> </w:t>
      </w:r>
      <w:r w:rsidR="00EA0C12" w:rsidRPr="0056660F">
        <w:t>“a faculty of absolutely beginning a state” (A445/B473)</w:t>
      </w:r>
      <w:r w:rsidR="00EA0C12">
        <w:t xml:space="preserve">, and the </w:t>
      </w:r>
      <w:r w:rsidR="00DC22F9">
        <w:t>basic puzzle</w:t>
      </w:r>
      <w:r w:rsidR="00EA0C12">
        <w:t xml:space="preserve"> </w:t>
      </w:r>
      <w:r w:rsidR="00625A5E">
        <w:t>revolves around</w:t>
      </w:r>
      <w:r w:rsidR="00EA0C12">
        <w:t xml:space="preserve"> how something can </w:t>
      </w:r>
      <w:r w:rsidR="00EA0C12" w:rsidRPr="00EA0C12">
        <w:rPr>
          <w:i/>
          <w:iCs/>
        </w:rPr>
        <w:t>begin</w:t>
      </w:r>
      <w:r w:rsidR="00EA0C12">
        <w:t xml:space="preserve"> outside of time. </w:t>
      </w:r>
      <w:r w:rsidR="0058346F" w:rsidRPr="0056660F">
        <w:t xml:space="preserve">The second problem is </w:t>
      </w:r>
      <w:r w:rsidR="00EA0C12">
        <w:t xml:space="preserve">that important parts of our moral practices occur in and over time, and that conceiving of transcendental freedom as timeless makes it </w:t>
      </w:r>
      <w:r w:rsidR="00FD41AF">
        <w:t xml:space="preserve">very </w:t>
      </w:r>
      <w:r w:rsidR="00625A5E">
        <w:t>difficult</w:t>
      </w:r>
      <w:r w:rsidR="00EA0C12">
        <w:t xml:space="preserve"> to account for this. This problem is </w:t>
      </w:r>
      <w:r w:rsidR="0058346F" w:rsidRPr="0056660F">
        <w:t>especially significant, as Kant</w:t>
      </w:r>
      <w:r w:rsidR="00216FC0">
        <w:t xml:space="preserve"> </w:t>
      </w:r>
      <w:r w:rsidR="0058346F" w:rsidRPr="0056660F">
        <w:t xml:space="preserve">is </w:t>
      </w:r>
      <w:r w:rsidR="00216FC0">
        <w:t xml:space="preserve">eager </w:t>
      </w:r>
      <w:r w:rsidR="0058346F" w:rsidRPr="0056660F">
        <w:t xml:space="preserve">to secure a conception of freedom that will vindicate our moral practices. </w:t>
      </w:r>
    </w:p>
    <w:p w14:paraId="695364D9" w14:textId="6FA13C14" w:rsidR="00E6589C" w:rsidRPr="0056660F" w:rsidRDefault="0058346F" w:rsidP="00F12D42">
      <w:pPr>
        <w:pStyle w:val="BodyText2"/>
      </w:pPr>
      <w:r w:rsidRPr="0056660F">
        <w:t xml:space="preserve">Having laid out </w:t>
      </w:r>
      <w:r w:rsidR="00E646AA" w:rsidRPr="0056660F">
        <w:t>these two problems</w:t>
      </w:r>
      <w:r w:rsidRPr="0056660F">
        <w:t xml:space="preserve">, I then </w:t>
      </w:r>
      <w:r w:rsidR="00D63161" w:rsidRPr="0056660F">
        <w:t xml:space="preserve">put forward three ways in which </w:t>
      </w:r>
      <w:r w:rsidR="00BF19C7" w:rsidRPr="0056660F">
        <w:t>we</w:t>
      </w:r>
      <w:r w:rsidR="00D63161" w:rsidRPr="0056660F">
        <w:t xml:space="preserve"> can respond to </w:t>
      </w:r>
      <w:r w:rsidR="002146AE" w:rsidRPr="0056660F">
        <w:t>these charges</w:t>
      </w:r>
      <w:r w:rsidR="00BF19C7" w:rsidRPr="0056660F">
        <w:t xml:space="preserve"> on Kant’s behalf.</w:t>
      </w:r>
      <w:r w:rsidR="00134330">
        <w:t xml:space="preserve"> </w:t>
      </w:r>
      <w:r w:rsidR="00D63161" w:rsidRPr="0056660F">
        <w:t>The first is to defend Kant’s claim that transcendental freedom occurs outside of time</w:t>
      </w:r>
      <w:r w:rsidR="002146AE" w:rsidRPr="0056660F">
        <w:t>. T</w:t>
      </w:r>
      <w:r w:rsidR="00D63161" w:rsidRPr="0056660F">
        <w:t xml:space="preserve">he second is to reject this </w:t>
      </w:r>
      <w:proofErr w:type="gramStart"/>
      <w:r w:rsidR="002146AE" w:rsidRPr="0056660F">
        <w:t>claim, but</w:t>
      </w:r>
      <w:proofErr w:type="gramEnd"/>
      <w:r w:rsidR="00D63161" w:rsidRPr="0056660F">
        <w:t xml:space="preserve"> try to maintain transcendental idealism</w:t>
      </w:r>
      <w:r w:rsidR="002146AE" w:rsidRPr="0056660F">
        <w:t>.</w:t>
      </w:r>
      <w:r w:rsidR="0074660E" w:rsidRPr="0056660F">
        <w:t xml:space="preserve"> </w:t>
      </w:r>
      <w:r w:rsidR="002146AE" w:rsidRPr="0056660F">
        <w:t>A</w:t>
      </w:r>
      <w:r w:rsidR="00D63161" w:rsidRPr="0056660F">
        <w:t xml:space="preserve">nd the third is to reject both </w:t>
      </w:r>
      <w:r w:rsidR="00AA5DA3" w:rsidRPr="0056660F">
        <w:t>Kant’s</w:t>
      </w:r>
      <w:r w:rsidR="00D63161" w:rsidRPr="0056660F">
        <w:t xml:space="preserve"> claim </w:t>
      </w:r>
      <w:r w:rsidR="00AA5DA3" w:rsidRPr="0056660F">
        <w:t xml:space="preserve">about the timelessness of freedom </w:t>
      </w:r>
      <w:proofErr w:type="gramStart"/>
      <w:r w:rsidR="00D63161" w:rsidRPr="0056660F">
        <w:t>and</w:t>
      </w:r>
      <w:r w:rsidR="00BF19C7" w:rsidRPr="0056660F">
        <w:t xml:space="preserve"> also</w:t>
      </w:r>
      <w:proofErr w:type="gramEnd"/>
      <w:r w:rsidR="00D63161" w:rsidRPr="0056660F">
        <w:t xml:space="preserve"> transcendental idealism</w:t>
      </w:r>
      <w:r w:rsidR="00BF19C7" w:rsidRPr="0056660F">
        <w:t xml:space="preserve"> itself</w:t>
      </w:r>
      <w:r w:rsidR="00D63161" w:rsidRPr="0056660F">
        <w:t xml:space="preserve">. I </w:t>
      </w:r>
      <w:r w:rsidR="00061967" w:rsidRPr="0056660F">
        <w:t xml:space="preserve">say something about each of these options, and how they all </w:t>
      </w:r>
      <w:r w:rsidRPr="0056660F">
        <w:t>come with a cost</w:t>
      </w:r>
      <w:r w:rsidR="00061967" w:rsidRPr="0056660F">
        <w:t xml:space="preserve">. I thus </w:t>
      </w:r>
      <w:r w:rsidR="00A77589" w:rsidRPr="0056660F">
        <w:t xml:space="preserve">propose </w:t>
      </w:r>
      <w:r w:rsidR="00DC4D93" w:rsidRPr="0056660F">
        <w:t xml:space="preserve">that Kant’s claims about the timelessness of freedom present </w:t>
      </w:r>
      <w:r w:rsidR="00A77589" w:rsidRPr="0056660F">
        <w:t>something of a trilemma to Kantian</w:t>
      </w:r>
      <w:r w:rsidR="00DC4D93" w:rsidRPr="0056660F">
        <w:t>s</w:t>
      </w:r>
      <w:r w:rsidR="00A77589" w:rsidRPr="0056660F">
        <w:t>.</w:t>
      </w:r>
      <w:r w:rsidR="007B2C17" w:rsidRPr="0056660F">
        <w:t xml:space="preserve"> In the end, I </w:t>
      </w:r>
      <w:r w:rsidR="0051358F">
        <w:t>attempt to blunt the</w:t>
      </w:r>
      <w:r w:rsidR="007B2C17" w:rsidRPr="0056660F">
        <w:t xml:space="preserve"> final option, looking to preserve transcendental freedom without transcendental idealism.</w:t>
      </w:r>
    </w:p>
    <w:p w14:paraId="111F990B" w14:textId="03561A8E" w:rsidR="00DC4D93" w:rsidRPr="0056660F" w:rsidRDefault="00DC4D93" w:rsidP="00F12D42">
      <w:pPr>
        <w:pStyle w:val="BodyText2"/>
      </w:pPr>
      <w:r w:rsidRPr="0056660F">
        <w:t>In doing this, I hope to advance discussions on a</w:t>
      </w:r>
      <w:r w:rsidR="00BF19C7" w:rsidRPr="0056660F">
        <w:t>n</w:t>
      </w:r>
      <w:r w:rsidRPr="0056660F">
        <w:t xml:space="preserve"> </w:t>
      </w:r>
      <w:r w:rsidR="0074660E" w:rsidRPr="0056660F">
        <w:t>important</w:t>
      </w:r>
      <w:r w:rsidR="00BF19C7" w:rsidRPr="0056660F">
        <w:t>, but difficult</w:t>
      </w:r>
      <w:r w:rsidRPr="0056660F">
        <w:t xml:space="preserve"> issue at the heart of Kant’s claims about transcendental freedom and things-in-themselves.</w:t>
      </w:r>
      <w:r w:rsidR="00FD0164" w:rsidRPr="00FD0164">
        <w:t xml:space="preserve"> </w:t>
      </w:r>
      <w:r w:rsidR="00FD0164" w:rsidRPr="0056660F">
        <w:t xml:space="preserve">Despite its importance, this issue has received relatively little attention recently; notable exceptions include </w:t>
      </w:r>
      <w:proofErr w:type="spellStart"/>
      <w:r w:rsidR="00FD0164" w:rsidRPr="0056660F">
        <w:t>Freyenhagen</w:t>
      </w:r>
      <w:proofErr w:type="spellEnd"/>
      <w:r w:rsidR="00FD0164" w:rsidRPr="0056660F">
        <w:t xml:space="preserve"> (2008)</w:t>
      </w:r>
      <w:r w:rsidR="00FD0164">
        <w:t xml:space="preserve">, </w:t>
      </w:r>
      <w:r w:rsidR="00F12F34">
        <w:t xml:space="preserve">Greenberg (2019), </w:t>
      </w:r>
      <w:r w:rsidR="00625A5E">
        <w:t xml:space="preserve">Herman (2018: 220-21), </w:t>
      </w:r>
      <w:r w:rsidR="00FD0164" w:rsidRPr="0056660F">
        <w:t>Insole (2011)</w:t>
      </w:r>
      <w:r w:rsidR="00F12F34">
        <w:t xml:space="preserve">, Michel (2014), Walker (2017), </w:t>
      </w:r>
      <w:r w:rsidR="00FD0164">
        <w:lastRenderedPageBreak/>
        <w:t>and Watkins (2005: 333-39).</w:t>
      </w:r>
      <w:r w:rsidRPr="0056660F">
        <w:t xml:space="preserve"> This also fits into a broader project, where I hope to defend transcendental freedom without transcendental idealism.</w:t>
      </w:r>
    </w:p>
    <w:p w14:paraId="6F021C21" w14:textId="6998C487" w:rsidR="00A77589" w:rsidRPr="0056660F" w:rsidRDefault="00A77589" w:rsidP="00F12D42">
      <w:pPr>
        <w:pStyle w:val="Heading2"/>
      </w:pPr>
      <w:r w:rsidRPr="0056660F">
        <w:t xml:space="preserve">Transcendental Freedom, </w:t>
      </w:r>
      <w:proofErr w:type="gramStart"/>
      <w:r w:rsidRPr="0056660F">
        <w:t>Time</w:t>
      </w:r>
      <w:proofErr w:type="gramEnd"/>
      <w:r w:rsidRPr="0056660F">
        <w:t xml:space="preserve"> and Things-in-Themselves</w:t>
      </w:r>
    </w:p>
    <w:p w14:paraId="7172C6F3" w14:textId="5BCF245F" w:rsidR="002D251D" w:rsidRPr="0056660F" w:rsidRDefault="00E56125" w:rsidP="00F12D42">
      <w:pPr>
        <w:pStyle w:val="BodyText2"/>
      </w:pPr>
      <w:r w:rsidRPr="0056660F">
        <w:t xml:space="preserve">I want to begin by laying out 10 basic claims that Kant makes </w:t>
      </w:r>
      <w:r w:rsidR="008F44F5" w:rsidRPr="0056660F">
        <w:t>about transcendental freedom</w:t>
      </w:r>
      <w:r w:rsidRPr="0056660F">
        <w:t xml:space="preserve">, </w:t>
      </w:r>
      <w:proofErr w:type="gramStart"/>
      <w:r w:rsidRPr="0056660F">
        <w:t>time</w:t>
      </w:r>
      <w:proofErr w:type="gramEnd"/>
      <w:r w:rsidRPr="0056660F">
        <w:t xml:space="preserve"> and things-in-themselves</w:t>
      </w:r>
      <w:r w:rsidR="0098677B" w:rsidRPr="0056660F">
        <w:t>.</w:t>
      </w:r>
      <w:r w:rsidR="00507DB6">
        <w:t xml:space="preserve"> </w:t>
      </w:r>
      <w:r w:rsidR="00507DB6" w:rsidRPr="0056660F">
        <w:t xml:space="preserve">I should note that, despite the sequential numbering I am not presenting these claims as premises, or an argument. </w:t>
      </w:r>
      <w:r w:rsidR="00507DB6">
        <w:t>T</w:t>
      </w:r>
      <w:r w:rsidR="00507DB6" w:rsidRPr="0056660F">
        <w:t xml:space="preserve">here are interesting inferential connections between these claims, but here I just want to lay out several distinct claims that Kant makes, leaving aside their inferential relations (for now). </w:t>
      </w:r>
      <w:r w:rsidR="00B86398" w:rsidRPr="0056660F">
        <w:t>The first two claims are as follows:</w:t>
      </w:r>
    </w:p>
    <w:p w14:paraId="657F0065" w14:textId="66DE2311" w:rsidR="00CF48F6" w:rsidRPr="0056660F" w:rsidRDefault="00DB4424" w:rsidP="00F12D42">
      <w:pPr>
        <w:pStyle w:val="BodyText2"/>
        <w:numPr>
          <w:ilvl w:val="0"/>
          <w:numId w:val="16"/>
        </w:numPr>
        <w:spacing w:line="360" w:lineRule="auto"/>
      </w:pPr>
      <w:r w:rsidRPr="0056660F">
        <w:t>T</w:t>
      </w:r>
      <w:r w:rsidR="00CF48F6" w:rsidRPr="0056660F">
        <w:t>ranscendental freedom</w:t>
      </w:r>
      <w:r w:rsidRPr="0056660F">
        <w:t xml:space="preserve"> i</w:t>
      </w:r>
      <w:r w:rsidR="00504A17" w:rsidRPr="0056660F">
        <w:t>nvolves</w:t>
      </w:r>
      <w:r w:rsidRPr="0056660F">
        <w:t xml:space="preserve"> </w:t>
      </w:r>
      <w:r w:rsidR="00504A17" w:rsidRPr="0056660F">
        <w:t>the ability to initiate causal chains</w:t>
      </w:r>
    </w:p>
    <w:p w14:paraId="6FFCA30A" w14:textId="16884C8A" w:rsidR="00E56125" w:rsidRPr="0056660F" w:rsidRDefault="00CF48F6" w:rsidP="00F12D42">
      <w:pPr>
        <w:pStyle w:val="BodyText2"/>
        <w:numPr>
          <w:ilvl w:val="0"/>
          <w:numId w:val="16"/>
        </w:numPr>
        <w:spacing w:line="360" w:lineRule="auto"/>
      </w:pPr>
      <w:r w:rsidRPr="0056660F">
        <w:t>Practical philosophy requires transcendental freedom</w:t>
      </w:r>
    </w:p>
    <w:p w14:paraId="14E20197" w14:textId="68724DE1" w:rsidR="00E56125" w:rsidRPr="00F12D42" w:rsidRDefault="00963491" w:rsidP="00F12D42">
      <w:r w:rsidRPr="00F12D42">
        <w:t xml:space="preserve">Kant describes transcendental freedom “a faculty of absolutely beginning a state” (A445/B473), </w:t>
      </w:r>
      <w:r w:rsidR="00504A17" w:rsidRPr="00F12D42">
        <w:t>which involves the ability to initiate causal chains.</w:t>
      </w:r>
      <w:r w:rsidR="00DB4424" w:rsidRPr="00F12D42">
        <w:t xml:space="preserve"> </w:t>
      </w:r>
      <w:r w:rsidR="00504A17" w:rsidRPr="00F12D42">
        <w:t xml:space="preserve">And </w:t>
      </w:r>
      <w:r w:rsidR="00FE6A31" w:rsidRPr="00F12D42">
        <w:t>throughout his practical philosophy</w:t>
      </w:r>
      <w:r w:rsidR="00504A17" w:rsidRPr="00F12D42">
        <w:t>,</w:t>
      </w:r>
      <w:r w:rsidR="00FE6A31" w:rsidRPr="00F12D42">
        <w:t xml:space="preserve"> Kant insists that morality requires </w:t>
      </w:r>
      <w:r w:rsidR="00504A17" w:rsidRPr="00F12D42">
        <w:t>this type of</w:t>
      </w:r>
      <w:r w:rsidR="00FE6A31" w:rsidRPr="00F12D42">
        <w:t xml:space="preserve"> freedom</w:t>
      </w:r>
      <w:r w:rsidR="00507DB6" w:rsidRPr="00F12D42">
        <w:t>: “[transcendental] freedom and unconditional practical law reciprocally imply each other”</w:t>
      </w:r>
      <w:r w:rsidR="00DC22F9" w:rsidRPr="00F12D42">
        <w:t xml:space="preserve"> (V. 29. 24-5).</w:t>
      </w:r>
      <w:r w:rsidR="001251F5">
        <w:rPr>
          <w:rStyle w:val="FootnoteReference"/>
        </w:rPr>
        <w:footnoteReference w:id="4"/>
      </w:r>
    </w:p>
    <w:p w14:paraId="47C847CC" w14:textId="7B96CAF3" w:rsidR="00042A0A" w:rsidRPr="0056660F" w:rsidRDefault="00552D1D" w:rsidP="00F12D42">
      <w:pPr>
        <w:pStyle w:val="BodyText2"/>
      </w:pPr>
      <w:r w:rsidRPr="0056660F">
        <w:t>Here are three more claims that Kant makes:</w:t>
      </w:r>
    </w:p>
    <w:p w14:paraId="30854AC5" w14:textId="77777777" w:rsidR="00CF48F6" w:rsidRPr="0056660F" w:rsidRDefault="00CF48F6" w:rsidP="001251F5">
      <w:pPr>
        <w:pStyle w:val="BodyText2"/>
        <w:numPr>
          <w:ilvl w:val="0"/>
          <w:numId w:val="16"/>
        </w:numPr>
        <w:spacing w:line="360" w:lineRule="auto"/>
      </w:pPr>
      <w:r w:rsidRPr="0056660F">
        <w:t>Everything that occurs in time is causally determined</w:t>
      </w:r>
    </w:p>
    <w:p w14:paraId="04922709" w14:textId="77777777" w:rsidR="00CF48F6" w:rsidRPr="0056660F" w:rsidRDefault="00CF48F6" w:rsidP="001251F5">
      <w:pPr>
        <w:pStyle w:val="BodyText2"/>
        <w:numPr>
          <w:ilvl w:val="0"/>
          <w:numId w:val="16"/>
        </w:numPr>
        <w:spacing w:line="360" w:lineRule="auto"/>
      </w:pPr>
      <w:r w:rsidRPr="0056660F">
        <w:t>Appearances are in time</w:t>
      </w:r>
    </w:p>
    <w:p w14:paraId="3B961C68" w14:textId="30106B16" w:rsidR="00AE18EA" w:rsidRPr="0056660F" w:rsidRDefault="00CF48F6" w:rsidP="001251F5">
      <w:pPr>
        <w:pStyle w:val="BodyText2"/>
        <w:numPr>
          <w:ilvl w:val="0"/>
          <w:numId w:val="16"/>
        </w:numPr>
        <w:spacing w:line="360" w:lineRule="auto"/>
      </w:pPr>
      <w:r w:rsidRPr="0056660F">
        <w:t>Appearances are causally determined</w:t>
      </w:r>
    </w:p>
    <w:p w14:paraId="6BC4BC07" w14:textId="6F6FCFEE" w:rsidR="00AE18EA" w:rsidRPr="0056660F" w:rsidRDefault="002070C3" w:rsidP="00F12D42">
      <w:pPr>
        <w:pStyle w:val="BodyText2"/>
      </w:pPr>
      <w:r w:rsidRPr="0056660F">
        <w:lastRenderedPageBreak/>
        <w:t>Claims iii-v are also hopefully relatively straightforward. Kant claims that everything that occurs in time is causally determined</w:t>
      </w:r>
      <w:r w:rsidR="00D14341" w:rsidRPr="0056660F">
        <w:t xml:space="preserve">, </w:t>
      </w:r>
      <w:r w:rsidRPr="0056660F">
        <w:t>he also thinks</w:t>
      </w:r>
      <w:r w:rsidR="00507DB6">
        <w:t xml:space="preserve"> there can be no</w:t>
      </w:r>
      <w:r w:rsidRPr="0056660F">
        <w:t xml:space="preserve"> appearances</w:t>
      </w:r>
      <w:r w:rsidR="00507DB6">
        <w:t xml:space="preserve"> except as</w:t>
      </w:r>
      <w:r w:rsidRPr="0056660F">
        <w:t xml:space="preserve"> in time, and that</w:t>
      </w:r>
      <w:r w:rsidR="00507DB6">
        <w:t xml:space="preserve"> all</w:t>
      </w:r>
      <w:r w:rsidRPr="0056660F">
        <w:t xml:space="preserve"> appearances are causally determined</w:t>
      </w:r>
      <w:r w:rsidR="00507DB6">
        <w:t xml:space="preserve"> necessarily by the previous temporal state</w:t>
      </w:r>
      <w:r w:rsidR="00F12D42">
        <w:t xml:space="preserve"> (</w:t>
      </w:r>
      <w:r w:rsidR="00C83844">
        <w:t>f</w:t>
      </w:r>
      <w:r w:rsidR="00C83844" w:rsidRPr="0056660F">
        <w:t>or a relatively succinct statement of these claims, see V. 94. 22 – 95. 23</w:t>
      </w:r>
      <w:r w:rsidR="00F12D42">
        <w:t>)</w:t>
      </w:r>
      <w:r w:rsidR="00C83844" w:rsidRPr="0056660F">
        <w:t>.</w:t>
      </w:r>
      <w:r w:rsidR="00C83844" w:rsidRPr="00E646AA">
        <w:rPr>
          <w:rFonts w:ascii="Times New Roman" w:hAnsi="Times New Roman"/>
        </w:rPr>
        <w:t xml:space="preserve"> </w:t>
      </w:r>
      <w:r w:rsidR="00274D43" w:rsidRPr="0056660F">
        <w:t>This leads us to claims vi-viii</w:t>
      </w:r>
      <w:r w:rsidR="005864AB">
        <w:t>:</w:t>
      </w:r>
    </w:p>
    <w:p w14:paraId="6FEB7B54" w14:textId="63262FAA" w:rsidR="00CF48F6" w:rsidRPr="0056660F" w:rsidRDefault="00CF48F6" w:rsidP="001251F5">
      <w:pPr>
        <w:pStyle w:val="BodyText2"/>
        <w:numPr>
          <w:ilvl w:val="0"/>
          <w:numId w:val="16"/>
        </w:numPr>
        <w:spacing w:line="360" w:lineRule="auto"/>
      </w:pPr>
      <w:r w:rsidRPr="0056660F">
        <w:t>Time is only a form of intuition</w:t>
      </w:r>
    </w:p>
    <w:p w14:paraId="37E74A97" w14:textId="77777777" w:rsidR="00CF48F6" w:rsidRPr="0056660F" w:rsidRDefault="00CF48F6" w:rsidP="001251F5">
      <w:pPr>
        <w:pStyle w:val="BodyText2"/>
        <w:numPr>
          <w:ilvl w:val="0"/>
          <w:numId w:val="16"/>
        </w:numPr>
        <w:spacing w:line="360" w:lineRule="auto"/>
      </w:pPr>
      <w:r w:rsidRPr="0056660F">
        <w:t>Things-in-themselves are not in time</w:t>
      </w:r>
    </w:p>
    <w:p w14:paraId="2C5D40CA" w14:textId="446776F1" w:rsidR="00EA2912" w:rsidRPr="0056660F" w:rsidRDefault="00CF48F6" w:rsidP="001251F5">
      <w:pPr>
        <w:pStyle w:val="BodyText2"/>
        <w:numPr>
          <w:ilvl w:val="0"/>
          <w:numId w:val="16"/>
        </w:numPr>
        <w:spacing w:line="360" w:lineRule="auto"/>
      </w:pPr>
      <w:r w:rsidRPr="0056660F">
        <w:t>Things-in-themselves are not causally determined</w:t>
      </w:r>
    </w:p>
    <w:p w14:paraId="150C053D" w14:textId="500A2B70" w:rsidR="00CF48F6" w:rsidRPr="0056660F" w:rsidRDefault="00274D43" w:rsidP="00F12D42">
      <w:pPr>
        <w:pStyle w:val="BodyText2"/>
      </w:pPr>
      <w:r w:rsidRPr="0056660F">
        <w:t>Whil</w:t>
      </w:r>
      <w:r w:rsidR="00EA2912" w:rsidRPr="0056660F">
        <w:t xml:space="preserve">e </w:t>
      </w:r>
      <w:r w:rsidR="00AB594D" w:rsidRPr="0056660F">
        <w:t>appearances</w:t>
      </w:r>
      <w:r w:rsidR="00EA2912" w:rsidRPr="0056660F">
        <w:t xml:space="preserve"> are in time, and </w:t>
      </w:r>
      <w:r w:rsidR="009B45D7" w:rsidRPr="0056660F">
        <w:t xml:space="preserve">causally </w:t>
      </w:r>
      <w:r w:rsidR="00EA2912" w:rsidRPr="0056660F">
        <w:t>determined, time itself is only a form of intuition</w:t>
      </w:r>
      <w:r w:rsidR="009600B3" w:rsidRPr="0056660F">
        <w:t xml:space="preserve"> (A35/B51, A492/B520, A540/B568)</w:t>
      </w:r>
      <w:r w:rsidR="00EA2912" w:rsidRPr="0056660F">
        <w:t>.</w:t>
      </w:r>
      <w:r w:rsidR="009600B3" w:rsidRPr="0056660F">
        <w:t xml:space="preserve">  </w:t>
      </w:r>
      <w:r w:rsidR="00EA2912" w:rsidRPr="0056660F">
        <w:t xml:space="preserve">Moreover, things-in-themselves are </w:t>
      </w:r>
      <w:r w:rsidR="00EA2912" w:rsidRPr="0056660F">
        <w:rPr>
          <w:i/>
        </w:rPr>
        <w:t>not</w:t>
      </w:r>
      <w:r w:rsidR="00EA2912" w:rsidRPr="0056660F">
        <w:t xml:space="preserve"> in time</w:t>
      </w:r>
      <w:r w:rsidR="00611673" w:rsidRPr="0056660F">
        <w:t xml:space="preserve"> (A32-6/B49-53</w:t>
      </w:r>
      <w:r w:rsidR="00AF5AB5" w:rsidRPr="0056660F">
        <w:t>, A539/B567</w:t>
      </w:r>
      <w:r w:rsidR="00611673" w:rsidRPr="0056660F">
        <w:t>)</w:t>
      </w:r>
      <w:r w:rsidR="00EA2912" w:rsidRPr="0056660F">
        <w:t xml:space="preserve">, and are also </w:t>
      </w:r>
      <w:r w:rsidR="00684187" w:rsidRPr="00684187">
        <w:rPr>
          <w:i/>
          <w:iCs/>
        </w:rPr>
        <w:t>not</w:t>
      </w:r>
      <w:r w:rsidR="00684187">
        <w:t xml:space="preserve"> determined in accordance with the principle of causality </w:t>
      </w:r>
      <w:r w:rsidR="001251F5">
        <w:t>or mechanism of nature</w:t>
      </w:r>
      <w:r w:rsidR="00684187" w:rsidRPr="0056660F" w:rsidDel="00684187">
        <w:rPr>
          <w:i/>
        </w:rPr>
        <w:t xml:space="preserve"> </w:t>
      </w:r>
      <w:r w:rsidR="00CE571A" w:rsidRPr="0056660F">
        <w:t>(</w:t>
      </w:r>
      <w:proofErr w:type="spellStart"/>
      <w:r w:rsidR="00CE571A" w:rsidRPr="0056660F">
        <w:t>B</w:t>
      </w:r>
      <w:r w:rsidR="00ED49D8" w:rsidRPr="0056660F">
        <w:t>xxvii</w:t>
      </w:r>
      <w:proofErr w:type="spellEnd"/>
      <w:r w:rsidR="00ED49D8" w:rsidRPr="0056660F">
        <w:t>)</w:t>
      </w:r>
      <w:r w:rsidR="00EA2912" w:rsidRPr="0056660F">
        <w:t>.</w:t>
      </w:r>
      <w:r w:rsidR="00C83844">
        <w:rPr>
          <w:rStyle w:val="FootnoteReference"/>
        </w:rPr>
        <w:footnoteReference w:id="5"/>
      </w:r>
    </w:p>
    <w:p w14:paraId="3A592B3D" w14:textId="277612EE" w:rsidR="00EA2912" w:rsidRPr="0056660F" w:rsidRDefault="002225B1" w:rsidP="00F12D42">
      <w:pPr>
        <w:pStyle w:val="BodyText2"/>
      </w:pPr>
      <w:r w:rsidRPr="0056660F">
        <w:t>Finally:</w:t>
      </w:r>
    </w:p>
    <w:p w14:paraId="0931B561" w14:textId="161E4E59" w:rsidR="00CF48F6" w:rsidRPr="0056660F" w:rsidRDefault="00CF48F6" w:rsidP="001251F5">
      <w:pPr>
        <w:pStyle w:val="BodyText2"/>
        <w:numPr>
          <w:ilvl w:val="0"/>
          <w:numId w:val="16"/>
        </w:numPr>
        <w:spacing w:line="360" w:lineRule="auto"/>
      </w:pPr>
      <w:r w:rsidRPr="0056660F">
        <w:t>Transcendental freedom is a property of things-in-themselves</w:t>
      </w:r>
    </w:p>
    <w:p w14:paraId="6D8B4E67" w14:textId="293960AE" w:rsidR="00ED49D8" w:rsidRPr="0056660F" w:rsidRDefault="00CF48F6" w:rsidP="001251F5">
      <w:pPr>
        <w:pStyle w:val="BodyText2"/>
        <w:numPr>
          <w:ilvl w:val="0"/>
          <w:numId w:val="16"/>
        </w:numPr>
        <w:spacing w:line="360" w:lineRule="auto"/>
      </w:pPr>
      <w:r w:rsidRPr="0056660F">
        <w:t>Transcendental freedom is not in time</w:t>
      </w:r>
    </w:p>
    <w:p w14:paraId="76EEB801" w14:textId="63A1B753" w:rsidR="00C83844" w:rsidRDefault="00ED49D8" w:rsidP="00F12D42">
      <w:pPr>
        <w:pStyle w:val="BodyText2"/>
      </w:pPr>
      <w:r w:rsidRPr="0056660F">
        <w:lastRenderedPageBreak/>
        <w:t>Th</w:t>
      </w:r>
      <w:r w:rsidR="006D523C" w:rsidRPr="0056660F">
        <w:t>i</w:t>
      </w:r>
      <w:r w:rsidRPr="0056660F">
        <w:t xml:space="preserve">s completes </w:t>
      </w:r>
      <w:r w:rsidR="00BF19C7" w:rsidRPr="0056660F">
        <w:t>a</w:t>
      </w:r>
      <w:r w:rsidRPr="0056660F">
        <w:t xml:space="preserve"> basic sketch of some of Kant’s views about transcendental freedom, </w:t>
      </w:r>
      <w:proofErr w:type="gramStart"/>
      <w:r w:rsidRPr="0056660F">
        <w:t>time</w:t>
      </w:r>
      <w:proofErr w:type="gramEnd"/>
      <w:r w:rsidRPr="0056660F">
        <w:t xml:space="preserve"> and things-in-themselves. As we have just seen, the upshot of this is that </w:t>
      </w:r>
      <w:r w:rsidR="00A93AC5" w:rsidRPr="0056660F">
        <w:t>transcendental freedom is a property of things-in-themselves</w:t>
      </w:r>
      <w:r w:rsidR="009600B3" w:rsidRPr="0056660F">
        <w:t xml:space="preserve"> (A541/B569)</w:t>
      </w:r>
      <w:r w:rsidR="00A93AC5" w:rsidRPr="0056660F">
        <w:t xml:space="preserve">, and </w:t>
      </w:r>
      <w:r w:rsidR="00A93AC5" w:rsidRPr="0056660F">
        <w:rPr>
          <w:i/>
        </w:rPr>
        <w:t>not</w:t>
      </w:r>
      <w:r w:rsidR="00A93AC5" w:rsidRPr="0056660F">
        <w:t xml:space="preserve"> in time.</w:t>
      </w:r>
      <w:r w:rsidR="00C83844">
        <w:rPr>
          <w:rStyle w:val="FootnoteReference"/>
        </w:rPr>
        <w:footnoteReference w:id="6"/>
      </w:r>
    </w:p>
    <w:p w14:paraId="6F8615D0" w14:textId="3A1941E6" w:rsidR="00C83844" w:rsidRDefault="00C83844" w:rsidP="00F12D42">
      <w:pPr>
        <w:pStyle w:val="BodyText2"/>
      </w:pPr>
      <w:r>
        <w:t>Insole (2013: 123-24) makes the case that:</w:t>
      </w:r>
      <w:r>
        <w:rPr>
          <w:rStyle w:val="FootnoteReference"/>
        </w:rPr>
        <w:footnoteReference w:id="7"/>
      </w:r>
    </w:p>
    <w:p w14:paraId="3FFADCFD" w14:textId="1971552A" w:rsidR="00C83844" w:rsidRDefault="00C83844" w:rsidP="00F12D42">
      <w:pPr>
        <w:pStyle w:val="Quotes"/>
      </w:pPr>
      <w:r>
        <w:t>Whether we like it or not, it seems that we must concede that Kant resorts to the notion of atemporal first causation frequently and systematically, from the 1770s into the 1790s.</w:t>
      </w:r>
    </w:p>
    <w:p w14:paraId="33955CDC" w14:textId="77777777" w:rsidR="00C83844" w:rsidRDefault="00C83844" w:rsidP="00F12D42">
      <w:pPr>
        <w:pStyle w:val="BodyText2"/>
      </w:pPr>
      <w:r>
        <w:t xml:space="preserve">Watkins (2005: 333) also remarks that: </w:t>
      </w:r>
    </w:p>
    <w:p w14:paraId="506625B4" w14:textId="3A5B2E2A" w:rsidR="00460D91" w:rsidRPr="0056660F" w:rsidRDefault="00C83844" w:rsidP="00F12D42">
      <w:pPr>
        <w:pStyle w:val="Quotes"/>
      </w:pPr>
      <w:r>
        <w:t>There is no doubt that Kant accepts the idea that our noumenal agency must be considered atemporal, and it is equally clear that this view is forced on him by his belief that temporality requires causal determination in such a way that temporal agency would be incompatible with the kind of spontaneous freedom he thinks is required for freedom and moral responsibility.</w:t>
      </w:r>
    </w:p>
    <w:p w14:paraId="1087CD71" w14:textId="66BD554E" w:rsidR="00B23F80" w:rsidRPr="0056660F" w:rsidRDefault="00460D91" w:rsidP="00F12D42">
      <w:pPr>
        <w:pStyle w:val="BodyText2"/>
      </w:pPr>
      <w:r w:rsidRPr="0056660F">
        <w:t xml:space="preserve">What are we to make of this? There is an immediate virtue to </w:t>
      </w:r>
      <w:r w:rsidR="00C83844">
        <w:t>Kant’s</w:t>
      </w:r>
      <w:r w:rsidRPr="0056660F">
        <w:t xml:space="preserve"> </w:t>
      </w:r>
      <w:r w:rsidR="00C83844">
        <w:t>position</w:t>
      </w:r>
      <w:r w:rsidRPr="0056660F">
        <w:t xml:space="preserve">, namely that </w:t>
      </w:r>
      <w:r w:rsidR="001251F5">
        <w:t>transcendental idealism allows us to</w:t>
      </w:r>
      <w:r w:rsidRPr="0056660F">
        <w:t xml:space="preserve"> </w:t>
      </w:r>
      <w:r w:rsidR="0047220B" w:rsidRPr="0056660F">
        <w:t>accept that appearance</w:t>
      </w:r>
      <w:r w:rsidR="00D7336E">
        <w:t>s</w:t>
      </w:r>
      <w:r w:rsidR="0047220B" w:rsidRPr="0056660F">
        <w:t xml:space="preserve"> </w:t>
      </w:r>
      <w:r w:rsidR="00D7336E">
        <w:t>are</w:t>
      </w:r>
      <w:r w:rsidR="00A124AB" w:rsidRPr="0056660F">
        <w:t xml:space="preserve"> </w:t>
      </w:r>
      <w:r w:rsidR="003E1944" w:rsidRPr="0056660F">
        <w:t xml:space="preserve">causally </w:t>
      </w:r>
      <w:r w:rsidR="0047220B" w:rsidRPr="0056660F">
        <w:t>determined</w:t>
      </w:r>
      <w:r w:rsidR="00D7336E">
        <w:t xml:space="preserve"> by natural necessity</w:t>
      </w:r>
      <w:r w:rsidR="0047220B" w:rsidRPr="0056660F">
        <w:t>, but nevertheless maintain that transcendental freedom is still possible</w:t>
      </w:r>
      <w:r w:rsidRPr="0056660F">
        <w:t>. However, there is also a</w:t>
      </w:r>
      <w:r w:rsidR="00DC4D93" w:rsidRPr="0056660F">
        <w:t xml:space="preserve"> </w:t>
      </w:r>
      <w:r w:rsidRPr="0056660F">
        <w:t>vice: transcendental freedom is outside of time.</w:t>
      </w:r>
      <w:r w:rsidR="001251F5">
        <w:t xml:space="preserve"> </w:t>
      </w:r>
      <w:r w:rsidRPr="0056660F">
        <w:t xml:space="preserve">Why is this a </w:t>
      </w:r>
      <w:r w:rsidR="00C04D55" w:rsidRPr="0056660F">
        <w:t>vice</w:t>
      </w:r>
      <w:r w:rsidRPr="0056660F">
        <w:t xml:space="preserve">? In what follows, I will argue that it creates </w:t>
      </w:r>
      <w:r w:rsidR="008F012A">
        <w:t>(</w:t>
      </w:r>
      <w:r w:rsidRPr="0056660F">
        <w:t xml:space="preserve">1) conceptual difficulties and </w:t>
      </w:r>
      <w:r w:rsidR="008F012A">
        <w:t>(</w:t>
      </w:r>
      <w:r w:rsidRPr="0056660F">
        <w:t xml:space="preserve">2) fails to vindicate </w:t>
      </w:r>
      <w:r w:rsidR="00BF19C7" w:rsidRPr="0056660F">
        <w:t xml:space="preserve">important parts of </w:t>
      </w:r>
      <w:r w:rsidRPr="0056660F">
        <w:t xml:space="preserve">our </w:t>
      </w:r>
      <w:r w:rsidR="00BF19C7" w:rsidRPr="0056660F">
        <w:t xml:space="preserve">moral </w:t>
      </w:r>
      <w:r w:rsidRPr="0056660F">
        <w:t>practices.</w:t>
      </w:r>
    </w:p>
    <w:p w14:paraId="3400C7D1" w14:textId="415EFB08" w:rsidR="00460D91" w:rsidRDefault="00460D91" w:rsidP="00F12D42">
      <w:pPr>
        <w:pStyle w:val="Heading2"/>
      </w:pPr>
      <w:r w:rsidRPr="0056660F">
        <w:t>Two Problems</w:t>
      </w:r>
    </w:p>
    <w:p w14:paraId="6F117DAA" w14:textId="7AA50CAC" w:rsidR="00625A5E" w:rsidRPr="00625A5E" w:rsidRDefault="00C83844" w:rsidP="001251F5">
      <w:r>
        <w:lastRenderedPageBreak/>
        <w:t xml:space="preserve">In this section, I want to sketch two problems with Kant’s thinking that transcendental freedom is timeless, before going on to consider how we might respond to </w:t>
      </w:r>
      <w:r w:rsidR="001251F5">
        <w:t>them</w:t>
      </w:r>
      <w:r>
        <w:t xml:space="preserve"> in the next section.</w:t>
      </w:r>
    </w:p>
    <w:p w14:paraId="7F94E026" w14:textId="7D08526C" w:rsidR="001251F5" w:rsidRPr="001251F5" w:rsidRDefault="00CD1106" w:rsidP="001251F5">
      <w:pPr>
        <w:pStyle w:val="Heading3"/>
      </w:pPr>
      <w:r w:rsidRPr="0056660F">
        <w:t xml:space="preserve">Conceptual </w:t>
      </w:r>
      <w:r w:rsidR="00BC5747" w:rsidRPr="0056660F">
        <w:t>d</w:t>
      </w:r>
      <w:r w:rsidRPr="0056660F">
        <w:t xml:space="preserve">ifficulties: </w:t>
      </w:r>
    </w:p>
    <w:p w14:paraId="0F21D636" w14:textId="4E840911" w:rsidR="00B4573D" w:rsidRPr="0056660F" w:rsidRDefault="00B4573D" w:rsidP="00F12D42">
      <w:pPr>
        <w:pStyle w:val="BodyText2"/>
      </w:pPr>
      <w:r w:rsidRPr="0056660F">
        <w:t>Transcendental freedom is “a faculty of absolutely beginning a state” (A445/B473)</w:t>
      </w:r>
      <w:r w:rsidR="007E286D" w:rsidRPr="0056660F">
        <w:t xml:space="preserve">. </w:t>
      </w:r>
      <w:r w:rsidR="000C00DC" w:rsidRPr="0056660F">
        <w:t>And right away</w:t>
      </w:r>
      <w:r w:rsidR="00DC4D93" w:rsidRPr="0056660F">
        <w:t>, a puzzle appears, in that</w:t>
      </w:r>
      <w:r w:rsidR="000C00DC" w:rsidRPr="0056660F">
        <w:t xml:space="preserve"> this </w:t>
      </w:r>
      <w:r w:rsidR="00DC4D93" w:rsidRPr="0056660F">
        <w:t>seems</w:t>
      </w:r>
      <w:r w:rsidR="000C00DC" w:rsidRPr="0056660F">
        <w:t xml:space="preserve"> to conflict with some of</w:t>
      </w:r>
      <w:r w:rsidR="008F44F5" w:rsidRPr="0056660F">
        <w:t xml:space="preserve"> Kant’s claims about t</w:t>
      </w:r>
      <w:r w:rsidR="008E154C" w:rsidRPr="0056660F">
        <w:t>hings-in-themselves</w:t>
      </w:r>
      <w:r w:rsidR="000C00DC" w:rsidRPr="0056660F">
        <w:t xml:space="preserve">. </w:t>
      </w:r>
      <w:r w:rsidR="001251F5">
        <w:t>For</w:t>
      </w:r>
      <w:r w:rsidR="00BF19C7" w:rsidRPr="0056660F">
        <w:t xml:space="preserve">, </w:t>
      </w:r>
      <w:r w:rsidR="00684187">
        <w:t xml:space="preserve">in section IX of the antinomy of pure reason, </w:t>
      </w:r>
      <w:r w:rsidR="000C00DC" w:rsidRPr="0056660F">
        <w:t>Kant claims that:</w:t>
      </w:r>
    </w:p>
    <w:p w14:paraId="6CED9715" w14:textId="1E6C00B1" w:rsidR="0087367B" w:rsidRPr="0056660F" w:rsidRDefault="0087367B" w:rsidP="00F12D42">
      <w:pPr>
        <w:pStyle w:val="Quotes"/>
      </w:pPr>
      <w:r w:rsidRPr="0056660F">
        <w:t>[…] in reason itself nothing begins, […] (A554/B582)</w:t>
      </w:r>
    </w:p>
    <w:p w14:paraId="65EF9E82" w14:textId="6E07A6C9" w:rsidR="00990BCA" w:rsidRPr="0056660F" w:rsidRDefault="00990BCA" w:rsidP="00F12D42">
      <w:pPr>
        <w:pStyle w:val="Quotes"/>
      </w:pPr>
      <w:r w:rsidRPr="0056660F">
        <w:t xml:space="preserve">[…] insofar as it is a </w:t>
      </w:r>
      <w:r w:rsidRPr="0056660F">
        <w:rPr>
          <w:b/>
        </w:rPr>
        <w:t>noumenon</w:t>
      </w:r>
      <w:r w:rsidRPr="0056660F">
        <w:t xml:space="preserve">, nothing </w:t>
      </w:r>
      <w:r w:rsidRPr="0056660F">
        <w:rPr>
          <w:b/>
        </w:rPr>
        <w:t>happens</w:t>
      </w:r>
      <w:r w:rsidRPr="0056660F">
        <w:t>, […] (A541/B569)</w:t>
      </w:r>
    </w:p>
    <w:p w14:paraId="3D36A97F" w14:textId="5F234564" w:rsidR="005B7E8D" w:rsidRPr="0056660F" w:rsidRDefault="00990BCA" w:rsidP="00F12D42">
      <w:pPr>
        <w:pStyle w:val="BodyText2"/>
      </w:pPr>
      <w:r w:rsidRPr="0056660F">
        <w:t xml:space="preserve">Nothing happens in the noumenal, </w:t>
      </w:r>
      <w:r w:rsidR="00134330">
        <w:t>and so how are we to think of</w:t>
      </w:r>
      <w:r w:rsidRPr="0056660F">
        <w:t xml:space="preserve"> transcendental freedom </w:t>
      </w:r>
      <w:r w:rsidR="00134330">
        <w:t xml:space="preserve">as </w:t>
      </w:r>
      <w:r w:rsidRPr="0056660F">
        <w:t xml:space="preserve">absolutely </w:t>
      </w:r>
      <w:r w:rsidRPr="00134330">
        <w:rPr>
          <w:iCs/>
        </w:rPr>
        <w:t>beginning</w:t>
      </w:r>
      <w:r w:rsidRPr="0056660F">
        <w:t xml:space="preserve"> a state</w:t>
      </w:r>
      <w:r w:rsidR="00134330">
        <w:t>?</w:t>
      </w:r>
    </w:p>
    <w:p w14:paraId="696B6ACA" w14:textId="5621BE13" w:rsidR="00B04AF9" w:rsidRPr="0056660F" w:rsidRDefault="00134330" w:rsidP="00F12D42">
      <w:pPr>
        <w:pStyle w:val="BodyText2"/>
      </w:pPr>
      <w:r>
        <w:t>Let’s turn to the text for</w:t>
      </w:r>
      <w:r w:rsidR="00B04AF9" w:rsidRPr="0056660F">
        <w:t xml:space="preserve"> more detail</w:t>
      </w:r>
      <w:r>
        <w:t>.</w:t>
      </w:r>
      <w:r w:rsidR="00B04AF9" w:rsidRPr="0056660F">
        <w:t xml:space="preserve"> Kant writes the following:</w:t>
      </w:r>
    </w:p>
    <w:p w14:paraId="0FEA2447" w14:textId="3FEF633C" w:rsidR="005B7E8D" w:rsidRPr="0056660F" w:rsidRDefault="005B7E8D" w:rsidP="00F12D42">
      <w:pPr>
        <w:pStyle w:val="Quotes"/>
      </w:pPr>
      <w:r w:rsidRPr="0056660F">
        <w:t xml:space="preserve">Pure reason, as a merely intelligible faculty, is not subject to the form of time, and hence not subject to the conditions of the temporal sequence. The causality of reason in the intelligible character </w:t>
      </w:r>
      <w:r w:rsidRPr="0056660F">
        <w:rPr>
          <w:b/>
        </w:rPr>
        <w:t>does not arise</w:t>
      </w:r>
      <w:r w:rsidRPr="0056660F">
        <w:t xml:space="preserve"> or start working at a certain time in producing an effect. For then it would itself be subject to the natural law of appearances, to the extent that this law determines causal series in time, and its causality would then be nature and not freedom. (A551-2/B579-80).</w:t>
      </w:r>
    </w:p>
    <w:p w14:paraId="247E6713" w14:textId="17617AA1" w:rsidR="005B7E8D" w:rsidRPr="0056660F" w:rsidRDefault="00C157FA" w:rsidP="00F12D42">
      <w:pPr>
        <w:pStyle w:val="Quotes"/>
      </w:pPr>
      <w:r w:rsidRPr="0056660F">
        <w:t xml:space="preserve">[…] </w:t>
      </w:r>
      <w:r w:rsidR="005B7E8D" w:rsidRPr="0056660F">
        <w:t xml:space="preserve">this acting subject, in its intelligible character, would not stand under any conditions of time, for time is only the condition of appearances, but not of things in themselves. In that subject no </w:t>
      </w:r>
      <w:r w:rsidR="005B7E8D" w:rsidRPr="0056660F">
        <w:rPr>
          <w:b/>
        </w:rPr>
        <w:t>action</w:t>
      </w:r>
      <w:r w:rsidR="005B7E8D" w:rsidRPr="0056660F">
        <w:t xml:space="preserve"> would </w:t>
      </w:r>
      <w:r w:rsidR="005B7E8D" w:rsidRPr="0056660F">
        <w:rPr>
          <w:b/>
        </w:rPr>
        <w:t>arise</w:t>
      </w:r>
      <w:r w:rsidR="005B7E8D" w:rsidRPr="0056660F">
        <w:t xml:space="preserve"> or </w:t>
      </w:r>
      <w:r w:rsidR="005B7E8D" w:rsidRPr="0056660F">
        <w:rPr>
          <w:b/>
        </w:rPr>
        <w:t>perish</w:t>
      </w:r>
      <w:r w:rsidR="005B7E8D" w:rsidRPr="0056660F">
        <w:t xml:space="preserve">, hence it would not be subject to the law of everything alterable in its time-determination that everything </w:t>
      </w:r>
      <w:r w:rsidR="005B7E8D" w:rsidRPr="0056660F">
        <w:rPr>
          <w:b/>
        </w:rPr>
        <w:t>that happens</w:t>
      </w:r>
      <w:r w:rsidR="005B7E8D" w:rsidRPr="0056660F">
        <w:t xml:space="preserve"> must find its cause </w:t>
      </w:r>
      <w:r w:rsidR="005B7E8D" w:rsidRPr="0056660F">
        <w:rPr>
          <w:b/>
        </w:rPr>
        <w:t>in the appearances</w:t>
      </w:r>
      <w:r w:rsidR="005B7E8D" w:rsidRPr="0056660F">
        <w:t xml:space="preserve"> (of the previous state). (A540/B568)</w:t>
      </w:r>
    </w:p>
    <w:p w14:paraId="60EC6A95" w14:textId="77777777" w:rsidR="00B23F80" w:rsidRDefault="00B04AF9" w:rsidP="00F12D42">
      <w:pPr>
        <w:pStyle w:val="BodyText2"/>
      </w:pPr>
      <w:r w:rsidRPr="0056660F">
        <w:lastRenderedPageBreak/>
        <w:t>The line of thought in these passages is relatively clear: everything in time is determined</w:t>
      </w:r>
      <w:r w:rsidR="000F7182" w:rsidRPr="0056660F">
        <w:t xml:space="preserve">, but the noumenal is not in time, and transcendental freedom is in the noumenal. But this still leaves us with our basic conceptual puzzle. How can something </w:t>
      </w:r>
      <w:r w:rsidR="000F7182" w:rsidRPr="0056660F">
        <w:rPr>
          <w:i/>
        </w:rPr>
        <w:t>begin</w:t>
      </w:r>
      <w:r w:rsidR="000F7182" w:rsidRPr="0056660F">
        <w:t xml:space="preserve"> outside of time?</w:t>
      </w:r>
      <w:r w:rsidR="00C06A35" w:rsidRPr="0056660F">
        <w:rPr>
          <w:rStyle w:val="FootnoteReference"/>
        </w:rPr>
        <w:footnoteReference w:id="8"/>
      </w:r>
      <w:r w:rsidR="007B2C17" w:rsidRPr="0056660F">
        <w:t xml:space="preserve"> </w:t>
      </w:r>
    </w:p>
    <w:p w14:paraId="2FB45D71" w14:textId="2750C6EE" w:rsidR="001C4549" w:rsidRPr="0056660F" w:rsidRDefault="001C4549" w:rsidP="00F12D42">
      <w:pPr>
        <w:pStyle w:val="BodyText2"/>
      </w:pPr>
      <w:r w:rsidRPr="0056660F">
        <w:t xml:space="preserve">One </w:t>
      </w:r>
      <w:r w:rsidR="00DC4D93" w:rsidRPr="0056660F">
        <w:t>possible solution</w:t>
      </w:r>
      <w:r w:rsidRPr="0056660F">
        <w:t xml:space="preserve"> is that transcendental freedom does not involve a </w:t>
      </w:r>
      <w:r w:rsidRPr="0056660F">
        <w:rPr>
          <w:i/>
        </w:rPr>
        <w:t>temporal</w:t>
      </w:r>
      <w:r w:rsidRPr="0056660F">
        <w:t xml:space="preserve"> beginning in the noumenal, but something like a </w:t>
      </w:r>
      <w:r w:rsidRPr="0056660F">
        <w:rPr>
          <w:i/>
        </w:rPr>
        <w:t>causal</w:t>
      </w:r>
      <w:r w:rsidRPr="0056660F">
        <w:t xml:space="preserve"> beginning.</w:t>
      </w:r>
      <w:r w:rsidR="005864AB">
        <w:rPr>
          <w:rStyle w:val="FootnoteReference"/>
        </w:rPr>
        <w:footnoteReference w:id="9"/>
      </w:r>
      <w:r w:rsidRPr="0056660F">
        <w:t xml:space="preserve"> The noumenal thus remains timeless, but</w:t>
      </w:r>
      <w:r w:rsidR="00077881" w:rsidRPr="0056660F">
        <w:t xml:space="preserve"> (</w:t>
      </w:r>
      <w:r w:rsidR="001251F5">
        <w:t>in some causal sense</w:t>
      </w:r>
      <w:r w:rsidR="00077881" w:rsidRPr="0056660F">
        <w:t>)</w:t>
      </w:r>
      <w:r w:rsidRPr="0056660F">
        <w:t xml:space="preserve"> begins a state in the phenomenal world. And at times, Kant suggests something like this:</w:t>
      </w:r>
    </w:p>
    <w:p w14:paraId="3F7C0AAD" w14:textId="48A19957" w:rsidR="00993D7A" w:rsidRPr="0056660F" w:rsidRDefault="00993D7A" w:rsidP="00F12D42">
      <w:pPr>
        <w:pStyle w:val="Quotes"/>
      </w:pPr>
      <w:r w:rsidRPr="0056660F">
        <w:t xml:space="preserve">Of it one would say quite correctly that it begins its effects in the sensible world </w:t>
      </w:r>
      <w:r w:rsidRPr="0056660F">
        <w:rPr>
          <w:b/>
        </w:rPr>
        <w:t>from itself</w:t>
      </w:r>
      <w:r w:rsidRPr="0056660F">
        <w:t xml:space="preserve">, without its action beginning </w:t>
      </w:r>
      <w:r w:rsidRPr="0056660F">
        <w:rPr>
          <w:b/>
        </w:rPr>
        <w:t xml:space="preserve">in it </w:t>
      </w:r>
      <w:r w:rsidRPr="0056660F">
        <w:t>itself (A541/B569)</w:t>
      </w:r>
    </w:p>
    <w:p w14:paraId="5746D50C" w14:textId="2A2F27E6" w:rsidR="00990BCA" w:rsidRPr="0056660F" w:rsidRDefault="00AF3DCA" w:rsidP="00F12D42">
      <w:pPr>
        <w:pStyle w:val="BodyText2"/>
      </w:pPr>
      <w:r w:rsidRPr="0056660F">
        <w:t xml:space="preserve">The </w:t>
      </w:r>
      <w:r w:rsidR="00990BCA" w:rsidRPr="0056660F">
        <w:t xml:space="preserve">suggestion seems to be that </w:t>
      </w:r>
      <w:r w:rsidRPr="0056660F">
        <w:t>transcendental freedom</w:t>
      </w:r>
      <w:r w:rsidR="00990BCA" w:rsidRPr="0056660F">
        <w:t xml:space="preserve"> begins a state </w:t>
      </w:r>
      <w:r w:rsidR="00990BCA" w:rsidRPr="0056660F">
        <w:rPr>
          <w:i/>
        </w:rPr>
        <w:t>in the phenomenal world</w:t>
      </w:r>
      <w:r w:rsidR="003647E9" w:rsidRPr="0056660F">
        <w:t xml:space="preserve">. </w:t>
      </w:r>
      <w:r w:rsidR="008F012A">
        <w:t>E</w:t>
      </w:r>
      <w:r w:rsidR="003647E9" w:rsidRPr="0056660F">
        <w:t>arlier, we saw Kant characterise transcendental freedom as “a faculty of absolutely beginning a state” (A445/B473)</w:t>
      </w:r>
      <w:r w:rsidR="00134330">
        <w:t>.</w:t>
      </w:r>
      <w:r w:rsidR="003647E9" w:rsidRPr="0056660F">
        <w:t xml:space="preserve"> </w:t>
      </w:r>
      <w:r w:rsidR="00134330">
        <w:t>S</w:t>
      </w:r>
      <w:r w:rsidR="003647E9" w:rsidRPr="0056660F">
        <w:t xml:space="preserve">o conceived, </w:t>
      </w:r>
      <w:r w:rsidR="00134330">
        <w:t>a</w:t>
      </w:r>
      <w:r w:rsidR="003647E9" w:rsidRPr="0056660F">
        <w:t xml:space="preserve"> </w:t>
      </w:r>
      <w:proofErr w:type="gramStart"/>
      <w:r w:rsidR="003647E9" w:rsidRPr="0056660F">
        <w:t>state of affairs</w:t>
      </w:r>
      <w:proofErr w:type="gramEnd"/>
      <w:r w:rsidR="003647E9" w:rsidRPr="0056660F">
        <w:t xml:space="preserve"> in the world of experience begins, and is begun by transcendental freedom, but transcendental freedom itself </w:t>
      </w:r>
      <w:r w:rsidR="001251F5">
        <w:t>does</w:t>
      </w:r>
      <w:r w:rsidR="003647E9" w:rsidRPr="0056660F">
        <w:t xml:space="preserve"> not begin. </w:t>
      </w:r>
      <w:r w:rsidR="001251F5">
        <w:t xml:space="preserve">This seems to allow us to think of transcendental freedom as a timeless beginning. </w:t>
      </w:r>
      <w:r w:rsidR="003647E9" w:rsidRPr="0056660F">
        <w:t xml:space="preserve">However, it is not clear that </w:t>
      </w:r>
      <w:r w:rsidR="001251F5">
        <w:t>it</w:t>
      </w:r>
      <w:r w:rsidR="003647E9" w:rsidRPr="0056660F">
        <w:t xml:space="preserve"> resolves the puzzle at hand. </w:t>
      </w:r>
      <w:r w:rsidR="008D5E36">
        <w:t>I</w:t>
      </w:r>
      <w:r w:rsidR="00866E7D">
        <w:t xml:space="preserve">t </w:t>
      </w:r>
      <w:r w:rsidR="008D5E36">
        <w:t>appears</w:t>
      </w:r>
      <w:r w:rsidR="00866E7D">
        <w:t xml:space="preserve"> to merely </w:t>
      </w:r>
      <w:r w:rsidR="00C83844">
        <w:t>shift</w:t>
      </w:r>
      <w:r w:rsidR="00866E7D">
        <w:t xml:space="preserve"> the bump in the rug: </w:t>
      </w:r>
      <w:r w:rsidR="003647E9" w:rsidRPr="0056660F">
        <w:t xml:space="preserve">The puzzle now changes from, how can </w:t>
      </w:r>
      <w:r w:rsidR="008D5E36">
        <w:t xml:space="preserve">something </w:t>
      </w:r>
      <w:r w:rsidR="003647E9" w:rsidRPr="0056660F">
        <w:t>begin outside of time, to how can something outside of time begin something in time?</w:t>
      </w:r>
    </w:p>
    <w:p w14:paraId="5C26593E" w14:textId="77777777" w:rsidR="00134330" w:rsidRDefault="00C81818" w:rsidP="00F12D42">
      <w:pPr>
        <w:pStyle w:val="BodyText2"/>
      </w:pPr>
      <w:r w:rsidRPr="0056660F">
        <w:t xml:space="preserve">In the </w:t>
      </w:r>
      <w:r w:rsidRPr="0056660F">
        <w:rPr>
          <w:i/>
          <w:iCs/>
        </w:rPr>
        <w:t>Religion</w:t>
      </w:r>
      <w:r w:rsidRPr="0056660F">
        <w:t xml:space="preserve">, Kant offers a slightly different distinction, between a </w:t>
      </w:r>
      <w:r w:rsidR="001251F5" w:rsidRPr="0056660F">
        <w:rPr>
          <w:i/>
          <w:iCs/>
        </w:rPr>
        <w:t>temporal</w:t>
      </w:r>
      <w:r w:rsidR="001251F5" w:rsidRPr="0056660F">
        <w:t xml:space="preserve"> </w:t>
      </w:r>
      <w:r w:rsidRPr="0056660F">
        <w:t xml:space="preserve">and a </w:t>
      </w:r>
      <w:r w:rsidR="001251F5" w:rsidRPr="0056660F">
        <w:rPr>
          <w:i/>
          <w:iCs/>
        </w:rPr>
        <w:t>rational</w:t>
      </w:r>
      <w:r w:rsidR="001251F5" w:rsidRPr="0056660F">
        <w:t xml:space="preserve"> </w:t>
      </w:r>
      <w:r w:rsidRPr="0056660F">
        <w:t>origin (VI: 39.11-12)</w:t>
      </w:r>
      <w:r w:rsidR="00684187">
        <w:t>, where a temporal origin concerns an occurrence from a preceding event, and a rational origin concerns something arising from reason rather than from a preceding event</w:t>
      </w:r>
      <w:r w:rsidR="005864AB">
        <w:t>.</w:t>
      </w:r>
      <w:r w:rsidR="00F12F34">
        <w:rPr>
          <w:rStyle w:val="FootnoteReference"/>
        </w:rPr>
        <w:footnoteReference w:id="10"/>
      </w:r>
      <w:r w:rsidRPr="0056660F">
        <w:t xml:space="preserve"> </w:t>
      </w:r>
      <w:r w:rsidR="008A0AA7" w:rsidRPr="0056660F">
        <w:lastRenderedPageBreak/>
        <w:t>However, this</w:t>
      </w:r>
      <w:r w:rsidR="00684187">
        <w:t xml:space="preserve"> </w:t>
      </w:r>
      <w:r w:rsidR="008A0AA7" w:rsidRPr="0056660F">
        <w:t xml:space="preserve">runs into </w:t>
      </w:r>
      <w:r w:rsidR="0058346F" w:rsidRPr="0056660F">
        <w:t>a similar</w:t>
      </w:r>
      <w:r w:rsidR="008A0AA7" w:rsidRPr="0056660F">
        <w:t xml:space="preserve"> issue. </w:t>
      </w:r>
      <w:r w:rsidR="001251F5">
        <w:t>For the basic</w:t>
      </w:r>
      <w:r w:rsidR="008A0AA7" w:rsidRPr="0056660F">
        <w:t xml:space="preserve"> puzzle </w:t>
      </w:r>
      <w:proofErr w:type="gramStart"/>
      <w:r w:rsidR="001251F5">
        <w:t xml:space="preserve">still </w:t>
      </w:r>
      <w:r w:rsidR="008A0AA7" w:rsidRPr="0056660F">
        <w:t>remains</w:t>
      </w:r>
      <w:proofErr w:type="gramEnd"/>
      <w:r w:rsidR="008A0AA7" w:rsidRPr="0056660F">
        <w:t xml:space="preserve">, as to how something outside of time (reason) can begin something in time. It also raises additional issues about how reason could operate timelessly. </w:t>
      </w:r>
      <w:r w:rsidR="001251F5">
        <w:t>I will return to consider some proposed solutions to these puzzles in the next section.</w:t>
      </w:r>
      <w:r w:rsidR="00134330">
        <w:t xml:space="preserve"> </w:t>
      </w:r>
    </w:p>
    <w:p w14:paraId="6A144F6E" w14:textId="5483B793" w:rsidR="00825A88" w:rsidRDefault="005D1E69" w:rsidP="00F12D42">
      <w:pPr>
        <w:pStyle w:val="BodyText2"/>
      </w:pPr>
      <w:r>
        <w:t xml:space="preserve">So far, all </w:t>
      </w:r>
      <w:r w:rsidR="001251F5">
        <w:t xml:space="preserve">we have </w:t>
      </w:r>
      <w:r w:rsidR="008F012A">
        <w:t>seen</w:t>
      </w:r>
      <w:r w:rsidR="001251F5">
        <w:t xml:space="preserve"> here</w:t>
      </w:r>
      <w:r>
        <w:t xml:space="preserve"> is that there is something puzzling about Kant conceiving freedom as timeless.</w:t>
      </w:r>
      <w:r w:rsidR="000D3429">
        <w:t xml:space="preserve"> </w:t>
      </w:r>
      <w:r w:rsidR="00134330">
        <w:t>But w</w:t>
      </w:r>
      <w:r w:rsidR="00825A88">
        <w:t xml:space="preserve">hy should </w:t>
      </w:r>
      <w:r>
        <w:t xml:space="preserve">we </w:t>
      </w:r>
      <w:r w:rsidR="00825A88">
        <w:t xml:space="preserve">be troubled by these conceptual puzzles? After all, Kant himself was aware that there is an air of paradox to his claim that freedom is timeless. In the </w:t>
      </w:r>
      <w:r w:rsidR="00825A88" w:rsidRPr="00825A88">
        <w:rPr>
          <w:i/>
          <w:iCs/>
        </w:rPr>
        <w:t>Religion</w:t>
      </w:r>
      <w:r w:rsidR="00825A88">
        <w:t>, for instance, he writes that:</w:t>
      </w:r>
    </w:p>
    <w:p w14:paraId="2A8F4D51" w14:textId="504C54F0" w:rsidR="00825A88" w:rsidRDefault="00825A88" w:rsidP="00F12D42">
      <w:pPr>
        <w:pStyle w:val="Quotes"/>
      </w:pPr>
      <w:r w:rsidRPr="0056660F">
        <w:t>To look for the temporal origin of free actions as free (as though they were natural effects) is therefore a contradiction; and hence also a contradiction to look for the temporal origin of the moral constitution of the human being</w:t>
      </w:r>
      <w:r>
        <w:t xml:space="preserve"> </w:t>
      </w:r>
      <w:r w:rsidRPr="0056660F">
        <w:t>[…] (VI: 40. 1-4).</w:t>
      </w:r>
      <w:r>
        <w:t xml:space="preserve"> </w:t>
      </w:r>
    </w:p>
    <w:p w14:paraId="1CD1D6F2" w14:textId="6D00CA63" w:rsidR="00825A88" w:rsidRDefault="00825A88" w:rsidP="00F12D42">
      <w:pPr>
        <w:pStyle w:val="BodyText2"/>
      </w:pPr>
      <w:r>
        <w:t>Moreover, as Insole (2013: 134) notes, this “element of incoherence might be expected and permitted by theologians working in a broadly Augustinian tradition.” So why worry about the air of paradox?</w:t>
      </w:r>
    </w:p>
    <w:p w14:paraId="52613C83" w14:textId="2E709888" w:rsidR="005D1E69" w:rsidRDefault="005D1E69" w:rsidP="00F12D42">
      <w:pPr>
        <w:pStyle w:val="Heading3"/>
      </w:pPr>
      <w:r w:rsidRPr="0056660F">
        <w:t xml:space="preserve">Failure to vindicate our practices: </w:t>
      </w:r>
    </w:p>
    <w:p w14:paraId="403345EB" w14:textId="20C37622" w:rsidR="00990BCA" w:rsidRPr="0056660F" w:rsidRDefault="00825A88" w:rsidP="00F12D42">
      <w:pPr>
        <w:pStyle w:val="BodyText2"/>
      </w:pPr>
      <w:r>
        <w:t>I contend that the</w:t>
      </w:r>
      <w:r w:rsidR="00FD0164">
        <w:t xml:space="preserve">se puzzles are problematic </w:t>
      </w:r>
      <w:r>
        <w:t>because</w:t>
      </w:r>
      <w:r w:rsidR="00FD0164">
        <w:t xml:space="preserve"> we are not just considering </w:t>
      </w:r>
      <w:r>
        <w:t>the</w:t>
      </w:r>
      <w:r w:rsidR="00FD0164">
        <w:t xml:space="preserve"> abstract </w:t>
      </w:r>
      <w:r w:rsidR="004F6851">
        <w:t xml:space="preserve">idea </w:t>
      </w:r>
      <w:r w:rsidR="00FD0164">
        <w:t>of a timeless cause</w:t>
      </w:r>
      <w:r>
        <w:t xml:space="preserve">, or thinking about God’s agency, but instead our </w:t>
      </w:r>
      <w:r w:rsidR="00665276">
        <w:t xml:space="preserve">own </w:t>
      </w:r>
      <w:r w:rsidR="004F6851">
        <w:t xml:space="preserve">reason and </w:t>
      </w:r>
      <w:r w:rsidR="00FD0164">
        <w:t>freedom</w:t>
      </w:r>
      <w:r>
        <w:t>. And both our reason and freedom occur in – and over – time.</w:t>
      </w:r>
      <w:r w:rsidR="00FD0164">
        <w:t xml:space="preserve"> </w:t>
      </w:r>
      <w:r w:rsidR="00C81818" w:rsidRPr="0056660F">
        <w:t>We can</w:t>
      </w:r>
      <w:r w:rsidR="00990BCA" w:rsidRPr="0056660F">
        <w:t xml:space="preserve"> </w:t>
      </w:r>
      <w:r w:rsidR="00C81818" w:rsidRPr="0056660F">
        <w:t xml:space="preserve">best </w:t>
      </w:r>
      <w:r w:rsidR="00990BCA" w:rsidRPr="0056660F">
        <w:t>bring</w:t>
      </w:r>
      <w:r w:rsidR="003647E9" w:rsidRPr="0056660F">
        <w:t xml:space="preserve"> </w:t>
      </w:r>
      <w:r w:rsidR="00990BCA" w:rsidRPr="0056660F">
        <w:t>this</w:t>
      </w:r>
      <w:r>
        <w:t xml:space="preserve"> out</w:t>
      </w:r>
      <w:r w:rsidR="00990BCA" w:rsidRPr="0056660F">
        <w:t xml:space="preserve"> through considering a concrete example</w:t>
      </w:r>
      <w:r w:rsidR="003647E9" w:rsidRPr="0056660F">
        <w:t>:</w:t>
      </w:r>
    </w:p>
    <w:p w14:paraId="2CBAA923" w14:textId="5FAEB65C" w:rsidR="00990BCA" w:rsidRPr="0056660F" w:rsidRDefault="00990BCA" w:rsidP="00F12D42">
      <w:pPr>
        <w:pStyle w:val="Quotes"/>
      </w:pPr>
      <w:r w:rsidRPr="0056660F">
        <w:t>Jane is born in 1950. In 1968, she faces a dilemma over whether she</w:t>
      </w:r>
      <w:r w:rsidR="008B16D0" w:rsidRPr="0056660F">
        <w:t xml:space="preserve"> should </w:t>
      </w:r>
      <w:r w:rsidRPr="0056660F">
        <w:t>work for her father’s company</w:t>
      </w:r>
      <w:r w:rsidR="00EE1E63" w:rsidRPr="0056660F">
        <w:t xml:space="preserve">, which </w:t>
      </w:r>
      <w:r w:rsidRPr="0056660F">
        <w:t xml:space="preserve">supports the war in Vietnam. </w:t>
      </w:r>
      <w:r w:rsidR="00EE1E63" w:rsidRPr="0056660F">
        <w:t>Jane</w:t>
      </w:r>
      <w:r w:rsidRPr="0056660F">
        <w:t xml:space="preserve"> deliberates for weeks</w:t>
      </w:r>
      <w:r w:rsidR="008B16D0" w:rsidRPr="0056660F">
        <w:t xml:space="preserve"> over </w:t>
      </w:r>
      <w:proofErr w:type="gramStart"/>
      <w:r w:rsidR="008B16D0" w:rsidRPr="0056660F">
        <w:t>this</w:t>
      </w:r>
      <w:r w:rsidRPr="0056660F">
        <w:t>, but</w:t>
      </w:r>
      <w:proofErr w:type="gramEnd"/>
      <w:r w:rsidRPr="0056660F">
        <w:t xml:space="preserve"> ends up deciding that she should not work for this company, and decides to go to college instead. S</w:t>
      </w:r>
      <w:r w:rsidR="00EE1E63" w:rsidRPr="0056660F">
        <w:t xml:space="preserve">he goes to college, gets too many degrees, </w:t>
      </w:r>
      <w:r w:rsidR="008B16D0" w:rsidRPr="0056660F">
        <w:t xml:space="preserve">thinks too much, </w:t>
      </w:r>
      <w:r w:rsidR="00EE1E63" w:rsidRPr="0056660F">
        <w:t xml:space="preserve">and ends up </w:t>
      </w:r>
      <w:r w:rsidR="008F44F5" w:rsidRPr="0056660F">
        <w:t>in academia</w:t>
      </w:r>
      <w:r w:rsidR="00EE1E63" w:rsidRPr="0056660F">
        <w:t xml:space="preserve">. In 1980, she is hit by a car, and is </w:t>
      </w:r>
      <w:r w:rsidR="008B16D0" w:rsidRPr="0056660F">
        <w:t>comatose</w:t>
      </w:r>
      <w:r w:rsidR="00EE1E63" w:rsidRPr="0056660F">
        <w:t xml:space="preserve"> for 6 months. Thankfully, she recovers and lives on until today. In 2010, Jane </w:t>
      </w:r>
      <w:r w:rsidR="007C1FC8" w:rsidRPr="0056660F">
        <w:t>is</w:t>
      </w:r>
      <w:r w:rsidR="00EE1E63" w:rsidRPr="0056660F">
        <w:t xml:space="preserve"> diagnosed with a degenerative condition, which limits her cognitive abilities. However, with daily medication, she </w:t>
      </w:r>
      <w:proofErr w:type="gramStart"/>
      <w:r w:rsidR="00EE1E63" w:rsidRPr="0056660F">
        <w:t>is able to</w:t>
      </w:r>
      <w:proofErr w:type="gramEnd"/>
      <w:r w:rsidR="00EE1E63" w:rsidRPr="0056660F">
        <w:t xml:space="preserve"> maintain her cognitive abilities, and </w:t>
      </w:r>
      <w:r w:rsidR="007C1FC8" w:rsidRPr="0056660F">
        <w:t>Jane</w:t>
      </w:r>
      <w:r w:rsidR="00EE1E63" w:rsidRPr="0056660F">
        <w:t xml:space="preserve"> continues to live a fulfilling life.</w:t>
      </w:r>
    </w:p>
    <w:p w14:paraId="55790443" w14:textId="7658D01D" w:rsidR="00713511" w:rsidRPr="003570FD" w:rsidRDefault="00EE1E63" w:rsidP="00F12D42">
      <w:pPr>
        <w:pStyle w:val="BodyText2"/>
        <w:rPr>
          <w:iCs/>
        </w:rPr>
      </w:pPr>
      <w:r w:rsidRPr="0056660F">
        <w:lastRenderedPageBreak/>
        <w:t xml:space="preserve">What is going on here? </w:t>
      </w:r>
      <w:r w:rsidR="003570FD">
        <w:t>It looks like</w:t>
      </w:r>
      <w:r w:rsidRPr="0056660F">
        <w:t xml:space="preserve"> </w:t>
      </w:r>
      <w:r w:rsidR="003570FD" w:rsidRPr="008F012A">
        <w:rPr>
          <w:iCs/>
        </w:rPr>
        <w:t>Jane’s freedom – and her ability to exercise it –</w:t>
      </w:r>
      <w:r w:rsidR="003570FD">
        <w:rPr>
          <w:iCs/>
        </w:rPr>
        <w:t xml:space="preserve"> </w:t>
      </w:r>
      <w:r w:rsidR="003570FD" w:rsidRPr="008F012A">
        <w:rPr>
          <w:iCs/>
        </w:rPr>
        <w:t>come</w:t>
      </w:r>
      <w:r w:rsidR="003570FD">
        <w:rPr>
          <w:iCs/>
        </w:rPr>
        <w:t>s</w:t>
      </w:r>
      <w:r w:rsidR="003570FD" w:rsidRPr="008F012A">
        <w:rPr>
          <w:iCs/>
        </w:rPr>
        <w:t xml:space="preserve"> and go</w:t>
      </w:r>
      <w:r w:rsidR="007710CF">
        <w:rPr>
          <w:iCs/>
        </w:rPr>
        <w:t>es</w:t>
      </w:r>
      <w:r w:rsidR="003570FD" w:rsidRPr="008F012A">
        <w:rPr>
          <w:iCs/>
        </w:rPr>
        <w:t xml:space="preserve"> over time.  </w:t>
      </w:r>
    </w:p>
    <w:p w14:paraId="1D200E0D" w14:textId="77777777" w:rsidR="000F7BDC" w:rsidRPr="0056660F" w:rsidRDefault="000F7BDC" w:rsidP="001251F5">
      <w:pPr>
        <w:pStyle w:val="BodyText2"/>
        <w:numPr>
          <w:ilvl w:val="0"/>
          <w:numId w:val="20"/>
        </w:numPr>
        <w:spacing w:before="0" w:after="0" w:line="276" w:lineRule="auto"/>
      </w:pPr>
      <w:r w:rsidRPr="0056660F">
        <w:t>Before 1950, Jane did not exist and had no freedom</w:t>
      </w:r>
    </w:p>
    <w:p w14:paraId="71C7CA48" w14:textId="24986B31" w:rsidR="000F7BDC" w:rsidRPr="0056660F" w:rsidRDefault="000F7BDC" w:rsidP="001251F5">
      <w:pPr>
        <w:pStyle w:val="BodyText2"/>
        <w:numPr>
          <w:ilvl w:val="0"/>
          <w:numId w:val="20"/>
        </w:numPr>
        <w:spacing w:before="0" w:after="0" w:line="276" w:lineRule="auto"/>
      </w:pPr>
      <w:r w:rsidRPr="0056660F">
        <w:t>Between 1950 and (roughly</w:t>
      </w:r>
      <w:r w:rsidR="008A0AA7" w:rsidRPr="0056660F">
        <w:rPr>
          <w:rStyle w:val="FootnoteReference"/>
        </w:rPr>
        <w:footnoteReference w:id="11"/>
      </w:r>
      <w:r w:rsidRPr="0056660F">
        <w:t>) 1968, Jane was a child, and not free</w:t>
      </w:r>
    </w:p>
    <w:p w14:paraId="18A829E3" w14:textId="302C5722" w:rsidR="000F7BDC" w:rsidRPr="0056660F" w:rsidRDefault="000F7BDC" w:rsidP="001251F5">
      <w:pPr>
        <w:pStyle w:val="BodyText2"/>
        <w:numPr>
          <w:ilvl w:val="0"/>
          <w:numId w:val="20"/>
        </w:numPr>
        <w:spacing w:before="0" w:after="0" w:line="276" w:lineRule="auto"/>
      </w:pPr>
      <w:r w:rsidRPr="0056660F">
        <w:t xml:space="preserve">As of (roughly) 1968, Jane </w:t>
      </w:r>
      <w:r w:rsidR="003175BA" w:rsidRPr="0056660F">
        <w:t>has been an</w:t>
      </w:r>
      <w:r w:rsidRPr="0056660F">
        <w:t xml:space="preserve"> adult, and free</w:t>
      </w:r>
    </w:p>
    <w:p w14:paraId="065BBB84" w14:textId="77777777" w:rsidR="000F7BDC" w:rsidRPr="0056660F" w:rsidRDefault="000F7BDC" w:rsidP="001251F5">
      <w:pPr>
        <w:pStyle w:val="BodyText2"/>
        <w:numPr>
          <w:ilvl w:val="0"/>
          <w:numId w:val="20"/>
        </w:numPr>
        <w:spacing w:before="0" w:after="0" w:line="276" w:lineRule="auto"/>
      </w:pPr>
      <w:r w:rsidRPr="0056660F">
        <w:t>In 1968, she spent several weeks seriously deliberating over a moral issue</w:t>
      </w:r>
    </w:p>
    <w:p w14:paraId="08356676" w14:textId="451E7478" w:rsidR="000F7BDC" w:rsidRPr="0056660F" w:rsidRDefault="000F7BDC" w:rsidP="001251F5">
      <w:pPr>
        <w:pStyle w:val="BodyText2"/>
        <w:numPr>
          <w:ilvl w:val="0"/>
          <w:numId w:val="20"/>
        </w:numPr>
        <w:spacing w:before="0" w:after="0" w:line="276" w:lineRule="auto"/>
      </w:pPr>
      <w:r w:rsidRPr="0056660F">
        <w:t xml:space="preserve">In 1980, Jane was in a coma and </w:t>
      </w:r>
      <w:r w:rsidR="003647E9" w:rsidRPr="0056660F">
        <w:t xml:space="preserve">was </w:t>
      </w:r>
      <w:r w:rsidR="00BF19C7" w:rsidRPr="0056660F">
        <w:t>unable to exercise her</w:t>
      </w:r>
      <w:r w:rsidRPr="0056660F">
        <w:t xml:space="preserve"> free</w:t>
      </w:r>
      <w:r w:rsidR="00BF19C7" w:rsidRPr="0056660F">
        <w:t>dom</w:t>
      </w:r>
      <w:r w:rsidRPr="0056660F">
        <w:t xml:space="preserve"> for 6 months</w:t>
      </w:r>
    </w:p>
    <w:p w14:paraId="37E90B6A" w14:textId="3C3EB2AC" w:rsidR="004D7EEA" w:rsidRDefault="000F7BDC" w:rsidP="001251F5">
      <w:pPr>
        <w:pStyle w:val="BodyText2"/>
        <w:numPr>
          <w:ilvl w:val="0"/>
          <w:numId w:val="20"/>
        </w:numPr>
        <w:spacing w:before="0" w:after="0" w:line="276" w:lineRule="auto"/>
      </w:pPr>
      <w:r w:rsidRPr="0056660F">
        <w:t xml:space="preserve">Since 2010, Jane </w:t>
      </w:r>
      <w:proofErr w:type="gramStart"/>
      <w:r w:rsidR="00BF19C7" w:rsidRPr="0056660F">
        <w:t>is able to</w:t>
      </w:r>
      <w:proofErr w:type="gramEnd"/>
      <w:r w:rsidR="00BF19C7" w:rsidRPr="0056660F">
        <w:t xml:space="preserve"> exercise</w:t>
      </w:r>
      <w:r w:rsidRPr="0056660F">
        <w:t xml:space="preserve"> her freedom only when she takes her daily medication</w:t>
      </w:r>
    </w:p>
    <w:p w14:paraId="4C594E25" w14:textId="77777777" w:rsidR="001251F5" w:rsidRPr="0056660F" w:rsidRDefault="001251F5" w:rsidP="008F012A">
      <w:pPr>
        <w:pStyle w:val="BodyText2"/>
        <w:spacing w:line="276" w:lineRule="auto"/>
      </w:pPr>
    </w:p>
    <w:p w14:paraId="6E9FA3BF" w14:textId="69DFADE1" w:rsidR="00EE1E63" w:rsidRPr="0056660F" w:rsidRDefault="008F012A" w:rsidP="00F12D42">
      <w:pPr>
        <w:pStyle w:val="BodyText2"/>
      </w:pPr>
      <w:r>
        <w:t>Kant’s claim that freedom is timeless makes it hard to account for this, and important parts of our practices. For i</w:t>
      </w:r>
      <w:r w:rsidR="008F44F5" w:rsidRPr="0056660F">
        <w:t xml:space="preserve">t is appropriate for us to treat Jane differently before and after </w:t>
      </w:r>
      <w:r w:rsidR="00CD1106" w:rsidRPr="0056660F">
        <w:t xml:space="preserve">(roughly) </w:t>
      </w:r>
      <w:r w:rsidR="008F44F5" w:rsidRPr="0056660F">
        <w:t xml:space="preserve">1968; it is also appropriate for us to treat Jane differently after 2010, depending on </w:t>
      </w:r>
      <w:proofErr w:type="gramStart"/>
      <w:r w:rsidR="008F44F5" w:rsidRPr="0056660F">
        <w:t>whether or not</w:t>
      </w:r>
      <w:proofErr w:type="gramEnd"/>
      <w:r w:rsidR="008F44F5" w:rsidRPr="0056660F">
        <w:t xml:space="preserve"> she has taken her medication.</w:t>
      </w:r>
      <w:r w:rsidR="00073D17" w:rsidRPr="0056660F">
        <w:t xml:space="preserve"> </w:t>
      </w:r>
      <w:r w:rsidR="00EC1C30" w:rsidRPr="0056660F">
        <w:t xml:space="preserve">It is crucial to parts of our current medical practices, for instance, that people </w:t>
      </w:r>
      <w:proofErr w:type="gramStart"/>
      <w:r w:rsidR="00EC1C30" w:rsidRPr="0056660F">
        <w:t>are able to</w:t>
      </w:r>
      <w:proofErr w:type="gramEnd"/>
      <w:r w:rsidR="00EC1C30" w:rsidRPr="0056660F">
        <w:t xml:space="preserve"> provide valid consent at some times and not at other times. </w:t>
      </w:r>
      <w:r w:rsidR="00073D17" w:rsidRPr="0056660F">
        <w:t>More generally, it is appropriate for us to treat children differently than adults</w:t>
      </w:r>
      <w:r w:rsidR="009C14B6" w:rsidRPr="0056660F">
        <w:t xml:space="preserve">. Why? Because </w:t>
      </w:r>
      <w:r w:rsidR="001574AC" w:rsidRPr="0056660F">
        <w:t xml:space="preserve">adults are typically </w:t>
      </w:r>
      <w:proofErr w:type="gramStart"/>
      <w:r w:rsidR="001574AC" w:rsidRPr="0056660F">
        <w:t>free</w:t>
      </w:r>
      <w:proofErr w:type="gramEnd"/>
      <w:r w:rsidR="001574AC" w:rsidRPr="0056660F">
        <w:t xml:space="preserve"> and children typically are not.</w:t>
      </w:r>
      <w:r w:rsidR="00CB7CC8" w:rsidRPr="0056660F">
        <w:rPr>
          <w:rStyle w:val="FootnoteReference"/>
        </w:rPr>
        <w:footnoteReference w:id="12"/>
      </w:r>
      <w:r w:rsidR="008B7A58" w:rsidRPr="0056660F">
        <w:t xml:space="preserve"> </w:t>
      </w:r>
    </w:p>
    <w:p w14:paraId="4DDFE472" w14:textId="5F684361" w:rsidR="009C14B6" w:rsidRPr="0056660F" w:rsidRDefault="009C14B6" w:rsidP="00F12D42">
      <w:pPr>
        <w:pStyle w:val="Heading2"/>
      </w:pPr>
      <w:r w:rsidRPr="0056660F">
        <w:t>A Trilemma</w:t>
      </w:r>
    </w:p>
    <w:p w14:paraId="41D7CAE8" w14:textId="77777777" w:rsidR="001251F5" w:rsidRDefault="00994E13" w:rsidP="00F12D42">
      <w:pPr>
        <w:pStyle w:val="BodyText2"/>
      </w:pPr>
      <w:r w:rsidRPr="0056660F">
        <w:t>Where does this leave Kant’s claim that transcendental freedom occurs outside of time? I think there are three options available to Kan</w:t>
      </w:r>
      <w:r w:rsidR="00507285">
        <w:t xml:space="preserve">t. He could: </w:t>
      </w:r>
    </w:p>
    <w:p w14:paraId="47166347" w14:textId="14973414" w:rsidR="001251F5" w:rsidRDefault="00507285" w:rsidP="001251F5">
      <w:pPr>
        <w:pStyle w:val="BodyText2"/>
        <w:numPr>
          <w:ilvl w:val="0"/>
          <w:numId w:val="40"/>
        </w:numPr>
        <w:spacing w:line="276" w:lineRule="auto"/>
      </w:pPr>
      <w:r>
        <w:t xml:space="preserve">attempt to defend the claim that transcendental freedom is outside of </w:t>
      </w:r>
      <w:proofErr w:type="gramStart"/>
      <w:r>
        <w:t>time;</w:t>
      </w:r>
      <w:proofErr w:type="gramEnd"/>
      <w:r>
        <w:t xml:space="preserve"> </w:t>
      </w:r>
    </w:p>
    <w:p w14:paraId="21F21307" w14:textId="750AAEB3" w:rsidR="001251F5" w:rsidRDefault="00507285" w:rsidP="001251F5">
      <w:pPr>
        <w:pStyle w:val="BodyText2"/>
        <w:numPr>
          <w:ilvl w:val="0"/>
          <w:numId w:val="40"/>
        </w:numPr>
        <w:spacing w:line="276" w:lineRule="auto"/>
      </w:pPr>
      <w:r>
        <w:lastRenderedPageBreak/>
        <w:t>a</w:t>
      </w:r>
      <w:r w:rsidRPr="00507285">
        <w:t xml:space="preserve">ccept that transcendental freedom is – or could be – in time, and in addition, claim the noumenal is – or at least, could be – in </w:t>
      </w:r>
      <w:proofErr w:type="gramStart"/>
      <w:r w:rsidRPr="00507285">
        <w:t>tim</w:t>
      </w:r>
      <w:r>
        <w:t>e;</w:t>
      </w:r>
      <w:proofErr w:type="gramEnd"/>
      <w:r>
        <w:t xml:space="preserve"> </w:t>
      </w:r>
    </w:p>
    <w:p w14:paraId="7D9F0323" w14:textId="35DCF813" w:rsidR="00507285" w:rsidRPr="00507285" w:rsidRDefault="00507285" w:rsidP="001251F5">
      <w:pPr>
        <w:pStyle w:val="BodyText2"/>
        <w:numPr>
          <w:ilvl w:val="0"/>
          <w:numId w:val="40"/>
        </w:numPr>
        <w:spacing w:line="276" w:lineRule="auto"/>
        <w:rPr>
          <w:bCs/>
        </w:rPr>
      </w:pPr>
      <w:r>
        <w:t xml:space="preserve">accept that transcendental freedom is in time, </w:t>
      </w:r>
      <w:proofErr w:type="gramStart"/>
      <w:r>
        <w:t>and also</w:t>
      </w:r>
      <w:proofErr w:type="gramEnd"/>
      <w:r>
        <w:t xml:space="preserve"> give up on </w:t>
      </w:r>
      <w:r w:rsidRPr="00507285">
        <w:rPr>
          <w:bCs/>
        </w:rPr>
        <w:t>Transcendental Idealism</w:t>
      </w:r>
      <w:r>
        <w:rPr>
          <w:bCs/>
        </w:rPr>
        <w:t>.</w:t>
      </w:r>
    </w:p>
    <w:p w14:paraId="421D3C89" w14:textId="55517255" w:rsidR="00AD7882" w:rsidRPr="0056660F" w:rsidRDefault="00507285" w:rsidP="00F12D42">
      <w:pPr>
        <w:pStyle w:val="BodyText2"/>
      </w:pPr>
      <w:r>
        <w:t>I</w:t>
      </w:r>
      <w:r w:rsidR="00994E13" w:rsidRPr="0056660F">
        <w:t>n what follows</w:t>
      </w:r>
      <w:r>
        <w:t xml:space="preserve">, I consider each of these options in turn. I argue that each of them comes with a cost to Kant, and thus present something of a trilemma. I end by making the case for the final </w:t>
      </w:r>
      <w:proofErr w:type="gramStart"/>
      <w:r>
        <w:t>option, and</w:t>
      </w:r>
      <w:proofErr w:type="gramEnd"/>
      <w:r>
        <w:t xml:space="preserve"> do so for Kantian reasons.</w:t>
      </w:r>
    </w:p>
    <w:p w14:paraId="1DC9A0D2" w14:textId="324F9B4A" w:rsidR="00617EEB" w:rsidRPr="0056660F" w:rsidRDefault="0048405D" w:rsidP="00F12D42">
      <w:pPr>
        <w:pStyle w:val="Heading3"/>
      </w:pPr>
      <w:r w:rsidRPr="0056660F">
        <w:t>Attempt</w:t>
      </w:r>
      <w:r w:rsidR="007B3BAE" w:rsidRPr="0056660F">
        <w:t>s</w:t>
      </w:r>
      <w:r w:rsidRPr="0056660F">
        <w:t xml:space="preserve"> to defend </w:t>
      </w:r>
      <w:r w:rsidR="00EC1C30" w:rsidRPr="0056660F">
        <w:t>the claim that transcendental freedom is outside of time</w:t>
      </w:r>
    </w:p>
    <w:p w14:paraId="2B677D71" w14:textId="265A2AB4" w:rsidR="00617EEB" w:rsidRPr="0056660F" w:rsidRDefault="00617EEB" w:rsidP="00F12D42">
      <w:pPr>
        <w:pStyle w:val="BodyText2"/>
      </w:pPr>
      <w:r w:rsidRPr="0056660F">
        <w:t xml:space="preserve">The first option for Kantians is to </w:t>
      </w:r>
      <w:r w:rsidR="00B81E0E" w:rsidRPr="0056660F">
        <w:t>defend Kant’s claim</w:t>
      </w:r>
      <w:r w:rsidRPr="0056660F">
        <w:t xml:space="preserve"> that transcendental freedom occur</w:t>
      </w:r>
      <w:r w:rsidR="00B81E0E" w:rsidRPr="0056660F">
        <w:t xml:space="preserve">s </w:t>
      </w:r>
      <w:r w:rsidRPr="0056660F">
        <w:t>outside of time. And there are a few routes available</w:t>
      </w:r>
      <w:r w:rsidR="00737000" w:rsidRPr="0056660F">
        <w:t xml:space="preserve">. I want to consider </w:t>
      </w:r>
      <w:r w:rsidR="000D3429">
        <w:t>4</w:t>
      </w:r>
      <w:r w:rsidR="00737000" w:rsidRPr="0056660F">
        <w:t xml:space="preserve"> here.</w:t>
      </w:r>
    </w:p>
    <w:p w14:paraId="340FCA7C" w14:textId="66015DB6" w:rsidR="00737000" w:rsidRPr="0056660F" w:rsidRDefault="00466E30" w:rsidP="00F12D42">
      <w:pPr>
        <w:pStyle w:val="BodyText2"/>
        <w:numPr>
          <w:ilvl w:val="0"/>
          <w:numId w:val="37"/>
        </w:numPr>
      </w:pPr>
      <w:r w:rsidRPr="0056660F">
        <w:t xml:space="preserve">The </w:t>
      </w:r>
      <w:r w:rsidR="00994E13" w:rsidRPr="00994E13">
        <w:t>d</w:t>
      </w:r>
      <w:r w:rsidR="0048405D" w:rsidRPr="00C83844">
        <w:t>eflationary</w:t>
      </w:r>
      <w:r w:rsidR="0048405D" w:rsidRPr="0056660F">
        <w:t xml:space="preserve"> route</w:t>
      </w:r>
    </w:p>
    <w:p w14:paraId="2AF6EC4E" w14:textId="569B4021" w:rsidR="00994E13" w:rsidRDefault="007670D0" w:rsidP="00F12D42">
      <w:pPr>
        <w:pStyle w:val="BodyText2"/>
      </w:pPr>
      <w:r>
        <w:t>A plausible starting point</w:t>
      </w:r>
      <w:r w:rsidR="00BF0130" w:rsidRPr="0056660F">
        <w:t xml:space="preserve"> is </w:t>
      </w:r>
      <w:r w:rsidR="00704FD1" w:rsidRPr="0056660F">
        <w:t xml:space="preserve">to </w:t>
      </w:r>
      <w:r w:rsidR="00994E13">
        <w:t xml:space="preserve">look to deflate Kant’s claim that freedom is timeless. Barbara Herman, for instance, proposes </w:t>
      </w:r>
      <w:r w:rsidR="00507285">
        <w:t>that</w:t>
      </w:r>
      <w:r w:rsidR="00994E13">
        <w:t>:</w:t>
      </w:r>
      <w:r>
        <w:rPr>
          <w:rStyle w:val="FootnoteReference"/>
        </w:rPr>
        <w:footnoteReference w:id="13"/>
      </w:r>
    </w:p>
    <w:p w14:paraId="5DD4340A" w14:textId="6430136F" w:rsidR="00994E13" w:rsidRDefault="00994E13" w:rsidP="00F12D42">
      <w:pPr>
        <w:pStyle w:val="Quotes"/>
      </w:pPr>
      <w:r w:rsidRPr="00994E13">
        <w:t>In a sense, every course of reasoning is timeless (</w:t>
      </w:r>
      <w:proofErr w:type="gramStart"/>
      <w:r w:rsidRPr="00994E13">
        <w:t>e.g.</w:t>
      </w:r>
      <w:proofErr w:type="gramEnd"/>
      <w:r w:rsidRPr="00994E13">
        <w:t xml:space="preserve"> a contradiction is timelessly invalid). A course of reason may be manifest at a time, </w:t>
      </w:r>
      <w:proofErr w:type="gramStart"/>
      <w:r w:rsidRPr="00994E13">
        <w:t>realized</w:t>
      </w:r>
      <w:proofErr w:type="gramEnd"/>
      <w:r w:rsidRPr="00994E13">
        <w:t xml:space="preserve"> or recognized in time, but its </w:t>
      </w:r>
      <w:r w:rsidRPr="006819BB">
        <w:t>correctness is not a function of any act of reasoning.</w:t>
      </w:r>
      <w:r w:rsidRPr="00994E13">
        <w:t xml:space="preserve"> </w:t>
      </w:r>
      <w:r>
        <w:t>(Herman 2018: 221-22)</w:t>
      </w:r>
    </w:p>
    <w:p w14:paraId="30DD5D51" w14:textId="3C66F05E" w:rsidR="00994E13" w:rsidRPr="00994E13" w:rsidRDefault="00994E13" w:rsidP="001251F5">
      <w:r>
        <w:t>This seems correct. But it also seem</w:t>
      </w:r>
      <w:r w:rsidR="007A5591">
        <w:t>s</w:t>
      </w:r>
      <w:r>
        <w:t xml:space="preserve"> to</w:t>
      </w:r>
      <w:r w:rsidR="00C83844">
        <w:t xml:space="preserve"> sidestep</w:t>
      </w:r>
      <w:r>
        <w:t xml:space="preserve"> the issue at hand. </w:t>
      </w:r>
      <w:r w:rsidRPr="00A36463">
        <w:t xml:space="preserve">After all, this is not the sense of timelessness </w:t>
      </w:r>
      <w:r>
        <w:t xml:space="preserve">under consideration. As we have seen, </w:t>
      </w:r>
      <w:r w:rsidRPr="00A36463">
        <w:t>Kant is clear that things-in-themselves are not in time, and that transcendental freedom is not in time either.</w:t>
      </w:r>
      <w:r>
        <w:t xml:space="preserve"> Herman makes a more plausible claim, but we still </w:t>
      </w:r>
      <w:proofErr w:type="gramStart"/>
      <w:r>
        <w:t>have to</w:t>
      </w:r>
      <w:proofErr w:type="gramEnd"/>
      <w:r>
        <w:t xml:space="preserve"> deal with these two claims </w:t>
      </w:r>
      <w:r w:rsidR="001251F5">
        <w:t xml:space="preserve">that </w:t>
      </w:r>
      <w:r>
        <w:t>Kant</w:t>
      </w:r>
      <w:r w:rsidR="001251F5">
        <w:t xml:space="preserve"> made and was </w:t>
      </w:r>
      <w:r w:rsidR="001251F5">
        <w:lastRenderedPageBreak/>
        <w:t>committed to</w:t>
      </w:r>
      <w:r w:rsidR="00C83844">
        <w:t>. (Of course, one might want to deny Kant’s claim that transcendental freedom is timeless, and we will turn to consider that with the next two options.)</w:t>
      </w:r>
    </w:p>
    <w:p w14:paraId="1B66B646" w14:textId="06E6470B" w:rsidR="0048405D" w:rsidRPr="0056660F" w:rsidRDefault="00994E13" w:rsidP="00F12D42">
      <w:pPr>
        <w:pStyle w:val="BodyText2"/>
      </w:pPr>
      <w:r>
        <w:t>Another deflationary strategy involves</w:t>
      </w:r>
      <w:r w:rsidR="00C83844">
        <w:t xml:space="preserve"> a non-metaphysical conception </w:t>
      </w:r>
      <w:r>
        <w:t xml:space="preserve">of things-in-themselves. One might adopt the view </w:t>
      </w:r>
      <w:r w:rsidR="00BF0130" w:rsidRPr="0056660F">
        <w:t>that things-in-themselves are not an ontological domain, but rather a</w:t>
      </w:r>
      <w:r w:rsidR="002B199C" w:rsidRPr="0056660F">
        <w:t xml:space="preserve">n </w:t>
      </w:r>
      <w:r w:rsidR="002B199C" w:rsidRPr="0056660F">
        <w:rPr>
          <w:i/>
        </w:rPr>
        <w:t>aspect</w:t>
      </w:r>
      <w:r w:rsidR="002B199C" w:rsidRPr="0056660F">
        <w:t xml:space="preserve"> of things or a</w:t>
      </w:r>
      <w:r w:rsidR="00BF0130" w:rsidRPr="0056660F">
        <w:t xml:space="preserve"> </w:t>
      </w:r>
      <w:r w:rsidR="00BF0130" w:rsidRPr="0056660F">
        <w:rPr>
          <w:i/>
        </w:rPr>
        <w:t>standpoint</w:t>
      </w:r>
      <w:r w:rsidR="00BF0130" w:rsidRPr="0056660F">
        <w:t>. Likewise, t</w:t>
      </w:r>
      <w:r w:rsidR="008F44F5" w:rsidRPr="0056660F">
        <w:t xml:space="preserve">ranscendental freedom </w:t>
      </w:r>
      <w:r w:rsidR="00BF0130" w:rsidRPr="0056660F">
        <w:t>is not a</w:t>
      </w:r>
      <w:r w:rsidR="00455884">
        <w:t xml:space="preserve"> metaphysical </w:t>
      </w:r>
      <w:r w:rsidR="00226546" w:rsidRPr="003570FD">
        <w:rPr>
          <w:iCs/>
        </w:rPr>
        <w:t>property</w:t>
      </w:r>
      <w:r w:rsidR="00226546" w:rsidRPr="0056660F">
        <w:t xml:space="preserve"> or </w:t>
      </w:r>
      <w:r w:rsidR="00226546" w:rsidRPr="003570FD">
        <w:rPr>
          <w:iCs/>
        </w:rPr>
        <w:t>capacity</w:t>
      </w:r>
      <w:r w:rsidR="00226546" w:rsidRPr="0056660F">
        <w:t xml:space="preserve"> that </w:t>
      </w:r>
      <w:r w:rsidR="000F36C7">
        <w:t>we</w:t>
      </w:r>
      <w:r w:rsidR="00226546" w:rsidRPr="0056660F">
        <w:t xml:space="preserve"> possess, but instead </w:t>
      </w:r>
      <w:r w:rsidR="000D3429" w:rsidRPr="000D3429">
        <w:t xml:space="preserve">but instead an idea or presupposition that we must adopt from the practical </w:t>
      </w:r>
      <w:r w:rsidR="000D3429" w:rsidRPr="008D5E36">
        <w:rPr>
          <w:iCs/>
        </w:rPr>
        <w:t>standpoint</w:t>
      </w:r>
      <w:r w:rsidR="00226546" w:rsidRPr="0056660F">
        <w:t>.</w:t>
      </w:r>
      <w:r w:rsidR="002F5FA7" w:rsidRPr="0056660F">
        <w:rPr>
          <w:rStyle w:val="FootnoteReference"/>
        </w:rPr>
        <w:footnoteReference w:id="14"/>
      </w:r>
    </w:p>
    <w:p w14:paraId="7A97853A" w14:textId="7DB41F85" w:rsidR="00CD1106" w:rsidRDefault="00B312DA" w:rsidP="00F12D42">
      <w:pPr>
        <w:pStyle w:val="BodyText2"/>
      </w:pPr>
      <w:r w:rsidRPr="0056660F">
        <w:t xml:space="preserve">I </w:t>
      </w:r>
      <w:r w:rsidR="001C4105" w:rsidRPr="0056660F">
        <w:t>do not think this resolves the issue at hand.</w:t>
      </w:r>
      <w:r w:rsidRPr="0056660F">
        <w:t xml:space="preserve"> </w:t>
      </w:r>
      <w:r w:rsidR="003570FD">
        <w:t>For we</w:t>
      </w:r>
      <w:r w:rsidR="00F47B59" w:rsidRPr="0056660F">
        <w:t xml:space="preserve"> occupy the practical standpoint in</w:t>
      </w:r>
      <w:r w:rsidR="003570FD">
        <w:t xml:space="preserve">, and </w:t>
      </w:r>
      <w:r w:rsidR="00F47B59" w:rsidRPr="0056660F">
        <w:t>over</w:t>
      </w:r>
      <w:r w:rsidR="003570FD">
        <w:t xml:space="preserve">, </w:t>
      </w:r>
      <w:r w:rsidR="00F47B59" w:rsidRPr="0056660F">
        <w:t>time</w:t>
      </w:r>
      <w:r w:rsidRPr="0056660F">
        <w:t xml:space="preserve">. The practical standpoint is </w:t>
      </w:r>
      <w:r w:rsidR="00F47B59" w:rsidRPr="0056660F">
        <w:t xml:space="preserve">often associated with practical deliberation, </w:t>
      </w:r>
      <w:r w:rsidR="007A7AEB" w:rsidRPr="0056660F">
        <w:t>and</w:t>
      </w:r>
      <w:r w:rsidR="00F47B59" w:rsidRPr="0056660F">
        <w:t xml:space="preserve"> this often takes time – Jane took weeks to decide </w:t>
      </w:r>
      <w:proofErr w:type="gramStart"/>
      <w:r w:rsidR="00F47B59" w:rsidRPr="0056660F">
        <w:t>whether or no</w:t>
      </w:r>
      <w:r w:rsidR="00AD7882" w:rsidRPr="0056660F">
        <w:t>t</w:t>
      </w:r>
      <w:proofErr w:type="gramEnd"/>
      <w:r w:rsidR="00AD7882" w:rsidRPr="0056660F">
        <w:t xml:space="preserve"> to join her father’s company.</w:t>
      </w:r>
      <w:r w:rsidRPr="0056660F">
        <w:t xml:space="preserve"> </w:t>
      </w:r>
      <w:proofErr w:type="gramStart"/>
      <w:r w:rsidRPr="0056660F">
        <w:t>Thus</w:t>
      </w:r>
      <w:proofErr w:type="gramEnd"/>
      <w:r w:rsidRPr="0056660F">
        <w:t xml:space="preserve"> even if we accept that things-in-themselves </w:t>
      </w:r>
      <w:r w:rsidR="008D5E36">
        <w:t xml:space="preserve">are only a standpoint and transcendental freedom is an idea that we must adopt from this standpoint, a version of the original </w:t>
      </w:r>
      <w:r w:rsidRPr="0056660F">
        <w:t xml:space="preserve">problem still remains. </w:t>
      </w:r>
      <w:r w:rsidR="003E7875" w:rsidRPr="0056660F">
        <w:t>Locating transcen</w:t>
      </w:r>
      <w:r w:rsidR="00466E30" w:rsidRPr="0056660F">
        <w:t xml:space="preserve">dental </w:t>
      </w:r>
      <w:r w:rsidR="003E7875" w:rsidRPr="0056660F">
        <w:t xml:space="preserve">freedom outside of time is problematic, </w:t>
      </w:r>
      <w:proofErr w:type="gramStart"/>
      <w:r w:rsidR="003E7875" w:rsidRPr="0056660F">
        <w:t>whether or not</w:t>
      </w:r>
      <w:proofErr w:type="gramEnd"/>
      <w:r w:rsidR="003E7875" w:rsidRPr="0056660F">
        <w:t xml:space="preserve"> we conceive this freedom as an ontological property or </w:t>
      </w:r>
      <w:r w:rsidR="000D3429">
        <w:t xml:space="preserve">something that we must adopt from </w:t>
      </w:r>
      <w:r w:rsidR="003E7875" w:rsidRPr="0056660F">
        <w:t xml:space="preserve">a </w:t>
      </w:r>
      <w:r w:rsidR="00A72F24" w:rsidRPr="0056660F">
        <w:t>standpoint</w:t>
      </w:r>
      <w:r w:rsidR="003E7875" w:rsidRPr="0056660F">
        <w:t>.</w:t>
      </w:r>
    </w:p>
    <w:p w14:paraId="6DF1E4E0" w14:textId="166D4B1D" w:rsidR="000D3429" w:rsidRDefault="000D3429" w:rsidP="00F12D42">
      <w:pPr>
        <w:pStyle w:val="BodyText2"/>
        <w:numPr>
          <w:ilvl w:val="0"/>
          <w:numId w:val="37"/>
        </w:numPr>
      </w:pPr>
      <w:r>
        <w:t xml:space="preserve">Transcendental </w:t>
      </w:r>
      <w:r w:rsidR="00CE71F6">
        <w:t>f</w:t>
      </w:r>
      <w:r>
        <w:t xml:space="preserve">reedom </w:t>
      </w:r>
      <w:r w:rsidRPr="000D3429">
        <w:rPr>
          <w:i/>
          <w:iCs/>
        </w:rPr>
        <w:t>grounds</w:t>
      </w:r>
      <w:r>
        <w:t xml:space="preserve"> </w:t>
      </w:r>
      <w:r w:rsidR="00CE71F6">
        <w:t>a</w:t>
      </w:r>
      <w:r>
        <w:t>ppearances</w:t>
      </w:r>
    </w:p>
    <w:p w14:paraId="2B123109" w14:textId="19966E36" w:rsidR="000D3429" w:rsidRDefault="00455884" w:rsidP="00F12D42">
      <w:pPr>
        <w:pStyle w:val="BodyText2"/>
      </w:pPr>
      <w:r>
        <w:t>I</w:t>
      </w:r>
      <w:r w:rsidR="000D3429">
        <w:t xml:space="preserve">n a recent chapter, Walker </w:t>
      </w:r>
      <w:r w:rsidR="00CE71F6">
        <w:t xml:space="preserve">(2017) </w:t>
      </w:r>
      <w:r>
        <w:t>invokes the concept of</w:t>
      </w:r>
      <w:r w:rsidR="000D3429">
        <w:t xml:space="preserve"> </w:t>
      </w:r>
      <w:r w:rsidR="000D3429" w:rsidRPr="00455884">
        <w:rPr>
          <w:i/>
          <w:iCs/>
        </w:rPr>
        <w:t>grounding</w:t>
      </w:r>
      <w:r w:rsidR="000D3429">
        <w:t xml:space="preserve"> to argue that Kant’s claims about freedom being timeless are not so problematic. </w:t>
      </w:r>
      <w:r w:rsidR="003570FD">
        <w:t>He</w:t>
      </w:r>
      <w:r w:rsidR="000D3429">
        <w:t xml:space="preserve"> write</w:t>
      </w:r>
      <w:r>
        <w:t>s</w:t>
      </w:r>
      <w:r w:rsidR="000D3429">
        <w:t>:</w:t>
      </w:r>
    </w:p>
    <w:p w14:paraId="7F661D5A" w14:textId="0D742B17" w:rsidR="000D3429" w:rsidRDefault="000D3429" w:rsidP="00F12D42">
      <w:pPr>
        <w:pStyle w:val="Quotes"/>
      </w:pPr>
      <w:r>
        <w:t xml:space="preserve">[…] the words ‘first’, ‘second’, and ‘until’ must refer </w:t>
      </w:r>
      <w:proofErr w:type="gramStart"/>
      <w:r>
        <w:t>in reality to</w:t>
      </w:r>
      <w:proofErr w:type="gramEnd"/>
      <w:r>
        <w:t xml:space="preserve"> positions and relationships in the underlying order that is the ground of, but not to be equated with, time as we know it.</w:t>
      </w:r>
      <w:r w:rsidR="00F45485">
        <w:t xml:space="preserve"> (Walker 2017: 211)</w:t>
      </w:r>
    </w:p>
    <w:p w14:paraId="4509E859" w14:textId="1C965EEE" w:rsidR="00F45485" w:rsidRDefault="00F45485" w:rsidP="00F12D42">
      <w:pPr>
        <w:pStyle w:val="BodyText2"/>
      </w:pPr>
      <w:r>
        <w:lastRenderedPageBreak/>
        <w:t xml:space="preserve">The idea here is that there is some order </w:t>
      </w:r>
      <w:r w:rsidR="003570FD">
        <w:t>to</w:t>
      </w:r>
      <w:r>
        <w:t xml:space="preserve"> things-in-themselves, not a temporal order, but some other sort of order that underlies and grounds the temporal order that we find in experience. </w:t>
      </w:r>
      <w:proofErr w:type="gramStart"/>
      <w:r>
        <w:t xml:space="preserve">With this in mind, </w:t>
      </w:r>
      <w:r w:rsidR="003570FD">
        <w:t>Walker</w:t>
      </w:r>
      <w:proofErr w:type="gramEnd"/>
      <w:r>
        <w:t xml:space="preserve"> concludes:</w:t>
      </w:r>
    </w:p>
    <w:p w14:paraId="0DCF7CB5" w14:textId="785737F0" w:rsidR="000D3429" w:rsidRDefault="00F45485" w:rsidP="00F12D42">
      <w:pPr>
        <w:pStyle w:val="Quotes"/>
      </w:pPr>
      <w:proofErr w:type="gramStart"/>
      <w:r>
        <w:t>So</w:t>
      </w:r>
      <w:proofErr w:type="gramEnd"/>
      <w:r w:rsidR="000D3429">
        <w:t xml:space="preserve"> the problem about atemporal activity is not unsurmountable. All that is needed is to see that there must be an underlying order that serves the necessary purposes; something to which Kant is in any case firmly committed. (Walker</w:t>
      </w:r>
      <w:r>
        <w:t xml:space="preserve"> 2017: 211</w:t>
      </w:r>
      <w:r w:rsidR="000D3429">
        <w:t>)</w:t>
      </w:r>
    </w:p>
    <w:p w14:paraId="673EFF36" w14:textId="33FC9B81" w:rsidR="00047540" w:rsidRDefault="00F45485" w:rsidP="00CE71F6">
      <w:r>
        <w:t>I am sympathetic to the thought that things-in-themselves, including transcendental freedom, ground appearances.</w:t>
      </w:r>
      <w:r w:rsidR="00455884">
        <w:rPr>
          <w:rStyle w:val="FootnoteReference"/>
        </w:rPr>
        <w:footnoteReference w:id="15"/>
      </w:r>
      <w:r>
        <w:t xml:space="preserve"> And I can see how this might help overcome the conceptual puzzle sketched in </w:t>
      </w:r>
      <w:r w:rsidR="00CE71F6">
        <w:t>the second section</w:t>
      </w:r>
      <w:r>
        <w:t xml:space="preserve"> of this paper. On Walker’s proposal, we have some other time-like ordering </w:t>
      </w:r>
      <w:r w:rsidR="003570FD">
        <w:t>of</w:t>
      </w:r>
      <w:r>
        <w:t xml:space="preserve"> things-in-themselves, and this help</w:t>
      </w:r>
      <w:r w:rsidR="003570FD">
        <w:t>s</w:t>
      </w:r>
      <w:r>
        <w:t xml:space="preserve"> us think about how things can begin in the noumenal. </w:t>
      </w:r>
    </w:p>
    <w:p w14:paraId="099B6882" w14:textId="1C14C161" w:rsidR="00F45485" w:rsidRDefault="00047540" w:rsidP="00CE71F6">
      <w:r>
        <w:t>However,</w:t>
      </w:r>
      <w:r w:rsidR="00F45485">
        <w:t xml:space="preserve"> </w:t>
      </w:r>
      <w:r>
        <w:t xml:space="preserve">I worry that this suggestion faces </w:t>
      </w:r>
      <w:r w:rsidR="00CE71F6">
        <w:t>problems</w:t>
      </w:r>
      <w:r>
        <w:t xml:space="preserve"> of its own</w:t>
      </w:r>
      <w:r w:rsidR="00CE71F6">
        <w:t>, concerning just how substantive the claim about a time-like order is</w:t>
      </w:r>
      <w:r>
        <w:t xml:space="preserve">. On the one hand, this might be a </w:t>
      </w:r>
      <w:r w:rsidR="00CE71F6">
        <w:t>relatively weak claim</w:t>
      </w:r>
      <w:r w:rsidR="00455884">
        <w:t>:</w:t>
      </w:r>
      <w:r w:rsidR="00CE71F6">
        <w:t xml:space="preserve"> speculation about the mere possibility of positing </w:t>
      </w:r>
      <w:r>
        <w:t xml:space="preserve">some time-like ordering </w:t>
      </w:r>
      <w:proofErr w:type="gramStart"/>
      <w:r>
        <w:t>in order to</w:t>
      </w:r>
      <w:proofErr w:type="gramEnd"/>
      <w:r>
        <w:t xml:space="preserve"> overcome the difficulty of thinking of things-in-themselves being timeless. </w:t>
      </w:r>
      <w:r w:rsidR="00CE71F6">
        <w:t>But</w:t>
      </w:r>
      <w:r>
        <w:t xml:space="preserve"> if that is the case, then the </w:t>
      </w:r>
      <w:r w:rsidR="00CE71F6">
        <w:t>proposal</w:t>
      </w:r>
      <w:r>
        <w:t xml:space="preserve"> seems to face the same difficulties as some of the initial suggestions we looked at in </w:t>
      </w:r>
      <w:r w:rsidR="00455884">
        <w:t>§</w:t>
      </w:r>
      <w:r>
        <w:t>1, namely that it merely shifts the bump in the rug, and we now face the puzzling question</w:t>
      </w:r>
      <w:r w:rsidR="00CE71F6">
        <w:t>s</w:t>
      </w:r>
      <w:r>
        <w:t xml:space="preserve"> of how some other ordering can begin – or relate to – a temporal ordering</w:t>
      </w:r>
      <w:r w:rsidR="00CE71F6">
        <w:t xml:space="preserve">? </w:t>
      </w:r>
      <w:r>
        <w:t xml:space="preserve">On the other hand, </w:t>
      </w:r>
      <w:r w:rsidR="00CE71F6">
        <w:t xml:space="preserve">Walker’s solution could involve a more substantive </w:t>
      </w:r>
      <w:r>
        <w:t xml:space="preserve">claim about an actual time-like ordering that things-in-themselves have, </w:t>
      </w:r>
      <w:r w:rsidR="003570FD">
        <w:t>which</w:t>
      </w:r>
      <w:r>
        <w:t xml:space="preserve"> seems to move us to second horn of the trilemma, where we accept that things-in-themselves could be in </w:t>
      </w:r>
      <w:proofErr w:type="gramStart"/>
      <w:r>
        <w:t>time, or</w:t>
      </w:r>
      <w:proofErr w:type="gramEnd"/>
      <w:r>
        <w:t xml:space="preserve"> have a time-like ordering. </w:t>
      </w:r>
      <w:r w:rsidR="00CE71F6">
        <w:t xml:space="preserve">This is not necessarily a problem, but it does move us to the position under consideration in the next </w:t>
      </w:r>
      <w:r w:rsidR="00CE71F6">
        <w:lastRenderedPageBreak/>
        <w:t xml:space="preserve">section of this paper, which </w:t>
      </w:r>
      <w:r>
        <w:t xml:space="preserve">as we will see </w:t>
      </w:r>
      <w:r w:rsidR="00CE71F6">
        <w:t>there</w:t>
      </w:r>
      <w:r>
        <w:t xml:space="preserve">, has </w:t>
      </w:r>
      <w:r w:rsidR="008D5E36">
        <w:t>strengths</w:t>
      </w:r>
      <w:r>
        <w:t xml:space="preserve"> and </w:t>
      </w:r>
      <w:r w:rsidR="008D5E36">
        <w:t>weaknesses</w:t>
      </w:r>
      <w:r>
        <w:t xml:space="preserve"> of its own. But for now, let us continue to think about ways in which we might insist that transcendental freedom is timeless and things-in-themselves are not.</w:t>
      </w:r>
    </w:p>
    <w:p w14:paraId="2CA6FC13" w14:textId="764FC97E" w:rsidR="00466E30" w:rsidRPr="0056660F" w:rsidRDefault="008F44F5" w:rsidP="00F12D42">
      <w:pPr>
        <w:pStyle w:val="BodyText2"/>
        <w:numPr>
          <w:ilvl w:val="0"/>
          <w:numId w:val="37"/>
        </w:numPr>
      </w:pPr>
      <w:r w:rsidRPr="0056660F">
        <w:t xml:space="preserve">Transcendental Freedom is a </w:t>
      </w:r>
      <w:r w:rsidR="008B16D0" w:rsidRPr="00994E13">
        <w:rPr>
          <w:i/>
        </w:rPr>
        <w:t>c</w:t>
      </w:r>
      <w:r w:rsidRPr="00994E13">
        <w:rPr>
          <w:i/>
        </w:rPr>
        <w:t>apacity</w:t>
      </w:r>
    </w:p>
    <w:p w14:paraId="39E726AD" w14:textId="11020B80" w:rsidR="004D7EEA" w:rsidRPr="0056660F" w:rsidRDefault="00466E30" w:rsidP="00F12D42">
      <w:pPr>
        <w:pStyle w:val="BodyText2"/>
      </w:pPr>
      <w:r w:rsidRPr="0056660F">
        <w:t xml:space="preserve">The </w:t>
      </w:r>
      <w:r w:rsidR="00F45485">
        <w:t>third</w:t>
      </w:r>
      <w:r w:rsidR="00F45485" w:rsidRPr="0056660F">
        <w:t xml:space="preserve"> </w:t>
      </w:r>
      <w:r w:rsidRPr="0056660F">
        <w:t xml:space="preserve">option is to </w:t>
      </w:r>
      <w:r w:rsidR="008A503A">
        <w:t>emphasise</w:t>
      </w:r>
      <w:r w:rsidR="008A503A" w:rsidRPr="0056660F">
        <w:t xml:space="preserve"> </w:t>
      </w:r>
      <w:r w:rsidRPr="0056660F">
        <w:t xml:space="preserve">that transcendental freedom is a </w:t>
      </w:r>
      <w:r w:rsidRPr="0056660F">
        <w:rPr>
          <w:i/>
        </w:rPr>
        <w:t>capacity</w:t>
      </w:r>
      <w:r w:rsidRPr="0056660F">
        <w:t xml:space="preserve">, and that </w:t>
      </w:r>
      <w:r w:rsidR="00CE71F6">
        <w:t>we</w:t>
      </w:r>
      <w:r w:rsidR="004D7EEA" w:rsidRPr="0056660F">
        <w:t xml:space="preserve"> always ha</w:t>
      </w:r>
      <w:r w:rsidR="00CE71F6">
        <w:t xml:space="preserve">ve </w:t>
      </w:r>
      <w:r w:rsidR="004D7EEA" w:rsidRPr="0056660F">
        <w:t xml:space="preserve">this capacity, even when </w:t>
      </w:r>
      <w:r w:rsidR="00CE71F6">
        <w:t>we</w:t>
      </w:r>
      <w:r w:rsidR="004D7EEA" w:rsidRPr="0056660F">
        <w:t xml:space="preserve"> cannot exercise it.</w:t>
      </w:r>
    </w:p>
    <w:p w14:paraId="65BD559F" w14:textId="3D382842" w:rsidR="009175DD" w:rsidRDefault="00092CD4" w:rsidP="00F12D42">
      <w:pPr>
        <w:pStyle w:val="BodyText2"/>
      </w:pPr>
      <w:r>
        <w:t>T</w:t>
      </w:r>
      <w:r w:rsidR="00466E30" w:rsidRPr="0056660F">
        <w:t xml:space="preserve">his does not </w:t>
      </w:r>
      <w:r w:rsidR="00994E13">
        <w:t>resolve</w:t>
      </w:r>
      <w:r w:rsidR="00466E30" w:rsidRPr="0056660F">
        <w:t xml:space="preserve"> the problems at hand</w:t>
      </w:r>
      <w:r w:rsidR="003647E9" w:rsidRPr="0056660F">
        <w:t xml:space="preserve">. </w:t>
      </w:r>
      <w:r w:rsidR="00994E13">
        <w:t xml:space="preserve">Once again, it just seems to </w:t>
      </w:r>
      <w:r w:rsidR="00C83844">
        <w:t>shift</w:t>
      </w:r>
      <w:r w:rsidR="00994E13">
        <w:t xml:space="preserve"> the bump in the rug. For </w:t>
      </w:r>
      <w:r w:rsidR="00455884">
        <w:t>one</w:t>
      </w:r>
      <w:r w:rsidR="00455884" w:rsidRPr="0056660F">
        <w:t xml:space="preserve">, it appears that we can exercise this capacity over time. </w:t>
      </w:r>
      <w:r w:rsidR="00455884">
        <w:t xml:space="preserve">And secondly, </w:t>
      </w:r>
      <w:r w:rsidR="007A7AEB" w:rsidRPr="0056660F">
        <w:t>both our possession of this capacity</w:t>
      </w:r>
      <w:r w:rsidR="003647E9" w:rsidRPr="0056660F">
        <w:t>,</w:t>
      </w:r>
      <w:r w:rsidR="007A7AEB" w:rsidRPr="0056660F">
        <w:t xml:space="preserve"> and </w:t>
      </w:r>
      <w:r w:rsidR="008F44F5" w:rsidRPr="0056660F">
        <w:t xml:space="preserve">our ability to exercise </w:t>
      </w:r>
      <w:r w:rsidR="007A7AEB" w:rsidRPr="0056660F">
        <w:t>it</w:t>
      </w:r>
      <w:r w:rsidR="003647E9" w:rsidRPr="0056660F">
        <w:t>,</w:t>
      </w:r>
      <w:r w:rsidR="007A7AEB" w:rsidRPr="0056660F">
        <w:t xml:space="preserve"> seem </w:t>
      </w:r>
      <w:r w:rsidR="00F47B59" w:rsidRPr="0056660F">
        <w:t>to come and go</w:t>
      </w:r>
      <w:r w:rsidR="008F44F5" w:rsidRPr="0056660F">
        <w:t xml:space="preserve"> over time</w:t>
      </w:r>
      <w:r w:rsidR="00466E30" w:rsidRPr="0056660F">
        <w:t xml:space="preserve">. </w:t>
      </w:r>
      <w:r w:rsidR="009175DD" w:rsidRPr="0056660F">
        <w:t>Recall Jane’s life:</w:t>
      </w:r>
      <w:r w:rsidR="00924D39" w:rsidRPr="0056660F">
        <w:t xml:space="preserve"> </w:t>
      </w:r>
      <w:r w:rsidR="009175DD" w:rsidRPr="0056660F">
        <w:t xml:space="preserve">Before 1950, she did not possess the capacity of transcendental freedom, and </w:t>
      </w:r>
      <w:r w:rsidR="00F27747" w:rsidRPr="0056660F">
        <w:t xml:space="preserve">in 1980, she was unable to exercise this capacity for an extended </w:t>
      </w:r>
      <w:proofErr w:type="gramStart"/>
      <w:r w:rsidR="00F27747" w:rsidRPr="0056660F">
        <w:t>period of time</w:t>
      </w:r>
      <w:proofErr w:type="gramEnd"/>
      <w:r w:rsidR="00F27747" w:rsidRPr="0056660F">
        <w:t xml:space="preserve">. </w:t>
      </w:r>
    </w:p>
    <w:p w14:paraId="7B311E3D" w14:textId="4358528E" w:rsidR="00A72F24" w:rsidRPr="0056660F" w:rsidRDefault="00A72F24" w:rsidP="00F12D42">
      <w:pPr>
        <w:pStyle w:val="BodyText2"/>
        <w:numPr>
          <w:ilvl w:val="0"/>
          <w:numId w:val="37"/>
        </w:numPr>
      </w:pPr>
      <w:r w:rsidRPr="0056660F">
        <w:t xml:space="preserve">The </w:t>
      </w:r>
      <w:r w:rsidRPr="00994E13">
        <w:rPr>
          <w:i/>
          <w:iCs/>
        </w:rPr>
        <w:t>epistemic limits</w:t>
      </w:r>
      <w:r w:rsidRPr="0056660F">
        <w:t xml:space="preserve"> of </w:t>
      </w:r>
      <w:r w:rsidR="00994E13">
        <w:t>T</w:t>
      </w:r>
      <w:r w:rsidRPr="0056660F">
        <w:t xml:space="preserve">ranscendental </w:t>
      </w:r>
      <w:r w:rsidR="00994E13">
        <w:t>I</w:t>
      </w:r>
      <w:r w:rsidRPr="0056660F">
        <w:t>dealism</w:t>
      </w:r>
    </w:p>
    <w:p w14:paraId="5100DC93" w14:textId="7F612799" w:rsidR="004D7EEA" w:rsidRPr="0056660F" w:rsidRDefault="00A72F24" w:rsidP="00F12D42">
      <w:pPr>
        <w:pStyle w:val="BodyText2"/>
      </w:pPr>
      <w:r w:rsidRPr="0056660F">
        <w:t xml:space="preserve">The final option here is to point to the epistemic limits of transcendental idealism and claim that </w:t>
      </w:r>
      <w:r w:rsidR="00FD0164">
        <w:t xml:space="preserve">while we can know that we are free, we cannot know </w:t>
      </w:r>
      <w:r w:rsidR="004D7EEA" w:rsidRPr="0056660F">
        <w:t>how transcendental freedom works</w:t>
      </w:r>
      <w:r w:rsidR="00CE71F6">
        <w:t xml:space="preserve"> (</w:t>
      </w:r>
      <w:r w:rsidR="00FD0164">
        <w:t xml:space="preserve">see, for instance </w:t>
      </w:r>
      <w:r w:rsidR="00FD0164" w:rsidRPr="0056660F">
        <w:t>IV: 459. 4-15; V: 94. 2-7; VI: 138.19</w:t>
      </w:r>
      <w:r w:rsidR="00CE71F6">
        <w:t>)</w:t>
      </w:r>
      <w:r w:rsidR="00FD0164" w:rsidRPr="0056660F">
        <w:t>.</w:t>
      </w:r>
      <w:r w:rsidR="00C83844">
        <w:t xml:space="preserve"> Kant has systematic reasons for thinking that we cannot know things-in-themselves, and so this is not an entirely ad hoc move.</w:t>
      </w:r>
      <w:r w:rsidR="00C83844">
        <w:rPr>
          <w:rStyle w:val="FootnoteReference"/>
        </w:rPr>
        <w:footnoteReference w:id="16"/>
      </w:r>
      <w:r w:rsidR="003A73CF">
        <w:t xml:space="preserve"> On this option, transcendental freedom is puzzling in various ways, and its being timeless does cause conceptual difficulties for </w:t>
      </w:r>
      <w:r w:rsidR="00FD0164">
        <w:t>us, but</w:t>
      </w:r>
      <w:r w:rsidR="003A73CF">
        <w:t xml:space="preserve"> that is to be expected.</w:t>
      </w:r>
    </w:p>
    <w:p w14:paraId="72E2FCB7" w14:textId="77011AFE" w:rsidR="00BF2A15" w:rsidRPr="0056660F" w:rsidRDefault="00BF2A15" w:rsidP="00F12D42">
      <w:pPr>
        <w:pStyle w:val="BodyText2"/>
      </w:pPr>
      <w:proofErr w:type="spellStart"/>
      <w:r w:rsidRPr="0056660F">
        <w:lastRenderedPageBreak/>
        <w:t>Freyenhagen</w:t>
      </w:r>
      <w:proofErr w:type="spellEnd"/>
      <w:r w:rsidR="00155E31" w:rsidRPr="0056660F">
        <w:t xml:space="preserve"> (2008: 67-8)</w:t>
      </w:r>
      <w:r w:rsidRPr="0056660F">
        <w:t xml:space="preserve"> considers this </w:t>
      </w:r>
      <w:proofErr w:type="gramStart"/>
      <w:r w:rsidRPr="0056660F">
        <w:t>option, but</w:t>
      </w:r>
      <w:proofErr w:type="gramEnd"/>
      <w:r w:rsidRPr="0056660F">
        <w:t xml:space="preserve"> finds it unsatisfactory. He writes the following:</w:t>
      </w:r>
      <w:r w:rsidR="002A06A1">
        <w:rPr>
          <w:rStyle w:val="FootnoteReference"/>
        </w:rPr>
        <w:footnoteReference w:id="17"/>
      </w:r>
    </w:p>
    <w:p w14:paraId="3436548C" w14:textId="1893A7DC" w:rsidR="00CF1828" w:rsidRPr="0056660F" w:rsidRDefault="00155E31" w:rsidP="00F12D42">
      <w:pPr>
        <w:pStyle w:val="Quotes"/>
      </w:pPr>
      <w:r w:rsidRPr="0056660F">
        <w:t>One</w:t>
      </w:r>
      <w:r w:rsidR="00685A09" w:rsidRPr="0056660F">
        <w:t xml:space="preserve"> </w:t>
      </w:r>
      <w:r w:rsidRPr="0056660F">
        <w:t>might think that the talk of incomprehensibility just masks the</w:t>
      </w:r>
      <w:r w:rsidR="00685A09" w:rsidRPr="0056660F">
        <w:t xml:space="preserve"> </w:t>
      </w:r>
      <w:r w:rsidRPr="0056660F">
        <w:t>contradictory nature of the idea of freedom. The appeal to the black</w:t>
      </w:r>
      <w:r w:rsidR="00685A09" w:rsidRPr="0056660F">
        <w:t xml:space="preserve"> </w:t>
      </w:r>
      <w:r w:rsidRPr="0056660F">
        <w:t>box of the intelligible realm does not give us sufficient assurance</w:t>
      </w:r>
      <w:r w:rsidR="00685A09" w:rsidRPr="0056660F">
        <w:t xml:space="preserve"> </w:t>
      </w:r>
      <w:r w:rsidRPr="0056660F">
        <w:t>that what looks like a contradiction is no such thing. Kantians have</w:t>
      </w:r>
      <w:r w:rsidR="00685A09" w:rsidRPr="0056660F">
        <w:t xml:space="preserve"> </w:t>
      </w:r>
      <w:r w:rsidRPr="0056660F">
        <w:t xml:space="preserve">not made room for </w:t>
      </w:r>
      <w:proofErr w:type="gramStart"/>
      <w:r w:rsidRPr="0056660F">
        <w:t>freedom, if</w:t>
      </w:r>
      <w:proofErr w:type="gramEnd"/>
      <w:r w:rsidRPr="0056660F">
        <w:t xml:space="preserve"> they place a mystery at the heart of</w:t>
      </w:r>
      <w:r w:rsidR="00685A09" w:rsidRPr="0056660F">
        <w:t xml:space="preserve"> </w:t>
      </w:r>
      <w:r w:rsidRPr="0056660F">
        <w:t>it.</w:t>
      </w:r>
      <w:r w:rsidR="00CF1828" w:rsidRPr="0056660F">
        <w:t xml:space="preserve"> (</w:t>
      </w:r>
      <w:proofErr w:type="spellStart"/>
      <w:r w:rsidR="00CF1828" w:rsidRPr="0056660F">
        <w:t>Freyenhagen</w:t>
      </w:r>
      <w:proofErr w:type="spellEnd"/>
      <w:r w:rsidR="00CF1828" w:rsidRPr="0056660F">
        <w:t xml:space="preserve"> 2008: 68).</w:t>
      </w:r>
    </w:p>
    <w:p w14:paraId="22F6E03C" w14:textId="677DB5E9" w:rsidR="00BC5747" w:rsidRDefault="00CF1828" w:rsidP="00F12D42">
      <w:r w:rsidRPr="0056660F">
        <w:t xml:space="preserve">But </w:t>
      </w:r>
      <w:r w:rsidRPr="0056660F">
        <w:rPr>
          <w:i/>
        </w:rPr>
        <w:t>even if</w:t>
      </w:r>
      <w:r w:rsidRPr="0056660F">
        <w:t xml:space="preserve"> we granted </w:t>
      </w:r>
      <w:r w:rsidR="0054360C" w:rsidRPr="0056660F">
        <w:t>Kant this move, and so allow</w:t>
      </w:r>
      <w:r w:rsidR="003647E9" w:rsidRPr="0056660F">
        <w:t xml:space="preserve">ed ourselves </w:t>
      </w:r>
      <w:r w:rsidR="0054360C" w:rsidRPr="0056660F">
        <w:t xml:space="preserve">to sidestep the conceptual difficulties involved with conceiving transcendental freedom as timeless, this </w:t>
      </w:r>
      <w:r w:rsidR="0037049C" w:rsidRPr="0056660F">
        <w:t>would</w:t>
      </w:r>
      <w:r w:rsidR="0054360C" w:rsidRPr="0056660F">
        <w:t xml:space="preserve"> not help with the second problem I have raised, namely the vindication of our</w:t>
      </w:r>
      <w:r w:rsidR="00023D52" w:rsidRPr="0056660F">
        <w:t xml:space="preserve"> </w:t>
      </w:r>
      <w:r w:rsidR="0054360C" w:rsidRPr="0056660F">
        <w:t>practices.</w:t>
      </w:r>
      <w:r w:rsidR="00C33FE0" w:rsidRPr="0056660F">
        <w:t xml:space="preserve"> </w:t>
      </w:r>
      <w:r w:rsidR="00092CD4">
        <w:t>For t</w:t>
      </w:r>
      <w:r w:rsidR="00C33FE0" w:rsidRPr="0056660F">
        <w:t xml:space="preserve">he more we insist upon the epistemic limits of transcendental idealism, the more we make </w:t>
      </w:r>
      <w:r w:rsidR="00C83844">
        <w:t xml:space="preserve">transcendental </w:t>
      </w:r>
      <w:r w:rsidR="00C33FE0" w:rsidRPr="0056660F">
        <w:t xml:space="preserve">freedom unknowable in </w:t>
      </w:r>
      <w:r w:rsidR="00455884">
        <w:t>experience</w:t>
      </w:r>
      <w:r w:rsidR="00C33FE0" w:rsidRPr="0056660F">
        <w:t xml:space="preserve"> and the harder it </w:t>
      </w:r>
      <w:r w:rsidR="00497095" w:rsidRPr="0056660F">
        <w:t>becomes to vindicate our everyday moral practices.</w:t>
      </w:r>
      <w:r w:rsidR="00455884">
        <w:rPr>
          <w:rStyle w:val="FootnoteReference"/>
        </w:rPr>
        <w:footnoteReference w:id="18"/>
      </w:r>
      <w:r w:rsidR="00497095" w:rsidRPr="0056660F">
        <w:t xml:space="preserve"> Think </w:t>
      </w:r>
      <w:r w:rsidR="00924D39" w:rsidRPr="0056660F">
        <w:t xml:space="preserve">once more </w:t>
      </w:r>
      <w:r w:rsidR="00497095" w:rsidRPr="0056660F">
        <w:t>of Jane. It</w:t>
      </w:r>
      <w:r w:rsidR="00924D39" w:rsidRPr="0056660F">
        <w:t xml:space="preserve"> is</w:t>
      </w:r>
      <w:r w:rsidR="00497095" w:rsidRPr="0056660F">
        <w:t xml:space="preserve"> appropriate to treat her differently at different times</w:t>
      </w:r>
      <w:r w:rsidR="00715DFB" w:rsidRPr="0056660F">
        <w:t xml:space="preserve">, in part </w:t>
      </w:r>
      <w:proofErr w:type="gramStart"/>
      <w:r w:rsidR="00715DFB" w:rsidRPr="0056660F">
        <w:t>due</w:t>
      </w:r>
      <w:r w:rsidR="00497095" w:rsidRPr="0056660F">
        <w:t xml:space="preserve"> to the fact that</w:t>
      </w:r>
      <w:proofErr w:type="gramEnd"/>
      <w:r w:rsidR="00497095" w:rsidRPr="0056660F">
        <w:t xml:space="preserve"> her freedom</w:t>
      </w:r>
      <w:r w:rsidR="00023D52" w:rsidRPr="0056660F">
        <w:t xml:space="preserve"> – and the ability to exercise it – c</w:t>
      </w:r>
      <w:r w:rsidR="00497095" w:rsidRPr="0056660F">
        <w:t xml:space="preserve">omes and goes over time. If </w:t>
      </w:r>
      <w:r w:rsidR="00BA048C" w:rsidRPr="0056660F">
        <w:t xml:space="preserve">we think that knowledge of </w:t>
      </w:r>
      <w:r w:rsidR="00092CD4">
        <w:t>her</w:t>
      </w:r>
      <w:r w:rsidR="00BA048C" w:rsidRPr="0056660F">
        <w:t xml:space="preserve"> </w:t>
      </w:r>
      <w:r w:rsidR="00C83844">
        <w:t xml:space="preserve">transcendental </w:t>
      </w:r>
      <w:r w:rsidR="00BA048C" w:rsidRPr="0056660F">
        <w:t xml:space="preserve">freedom is beyond us, we </w:t>
      </w:r>
      <w:r w:rsidR="00853A98">
        <w:t>will struggle</w:t>
      </w:r>
      <w:r w:rsidR="00BA048C" w:rsidRPr="0056660F">
        <w:t xml:space="preserve"> to vindicate these important </w:t>
      </w:r>
      <w:r w:rsidR="00420838" w:rsidRPr="0056660F">
        <w:t xml:space="preserve">aspects of our </w:t>
      </w:r>
      <w:r w:rsidR="00BA048C" w:rsidRPr="0056660F">
        <w:t>practices.</w:t>
      </w:r>
    </w:p>
    <w:p w14:paraId="092D7150" w14:textId="77777777" w:rsidR="00E30350" w:rsidRDefault="001433B7" w:rsidP="00E30350">
      <w:r>
        <w:t xml:space="preserve">In response, one might argue that our practices require us to believe that others are transcendentally </w:t>
      </w:r>
      <w:proofErr w:type="gramStart"/>
      <w:r>
        <w:t>free, or</w:t>
      </w:r>
      <w:proofErr w:type="gramEnd"/>
      <w:r w:rsidR="002E13EE">
        <w:t xml:space="preserve"> </w:t>
      </w:r>
      <w:r>
        <w:t xml:space="preserve">drawing upon the second-subsection of the third part of the </w:t>
      </w:r>
      <w:r w:rsidRPr="002E13EE">
        <w:rPr>
          <w:i/>
          <w:iCs/>
        </w:rPr>
        <w:t>Groundwork</w:t>
      </w:r>
      <w:r>
        <w:t xml:space="preserve"> (</w:t>
      </w:r>
      <w:r w:rsidR="002E13EE">
        <w:t>IV. 447. 28 – 448. 28</w:t>
      </w:r>
      <w:r>
        <w:t>), that we must act under the idea that others are free.</w:t>
      </w:r>
      <w:r w:rsidR="002E13EE" w:rsidRPr="002E13EE">
        <w:t xml:space="preserve"> </w:t>
      </w:r>
      <w:r w:rsidR="002E13EE">
        <w:t xml:space="preserve">But once more, it is not clear this helps. One general issue is that </w:t>
      </w:r>
      <w:r w:rsidR="002E13EE" w:rsidRPr="009378AD">
        <w:t xml:space="preserve">just because </w:t>
      </w:r>
      <w:r w:rsidR="002E13EE">
        <w:t>it is</w:t>
      </w:r>
      <w:r w:rsidR="002E13EE" w:rsidRPr="009378AD">
        <w:t xml:space="preserve"> necessary that we believe something</w:t>
      </w:r>
      <w:r w:rsidR="002E13EE">
        <w:t>,</w:t>
      </w:r>
      <w:r w:rsidR="002E13EE" w:rsidRPr="009378AD">
        <w:t xml:space="preserve"> </w:t>
      </w:r>
      <w:r w:rsidR="002E13EE">
        <w:t xml:space="preserve">or act in a certain way, </w:t>
      </w:r>
      <w:r w:rsidR="002E13EE" w:rsidRPr="009378AD">
        <w:t>does not</w:t>
      </w:r>
      <w:r w:rsidR="002E13EE">
        <w:t xml:space="preserve"> thereby</w:t>
      </w:r>
      <w:r w:rsidR="002E13EE" w:rsidRPr="009378AD">
        <w:t xml:space="preserve"> justify </w:t>
      </w:r>
      <w:r w:rsidR="002E13EE">
        <w:t>it.</w:t>
      </w:r>
      <w:r w:rsidR="002E13EE">
        <w:rPr>
          <w:rStyle w:val="FootnoteReference"/>
        </w:rPr>
        <w:footnoteReference w:id="19"/>
      </w:r>
    </w:p>
    <w:p w14:paraId="247E7F7F" w14:textId="7B15AA26" w:rsidR="001251F5" w:rsidRPr="001251F5" w:rsidRDefault="00E30350" w:rsidP="00E30350">
      <w:r>
        <w:lastRenderedPageBreak/>
        <w:t>Alongside this</w:t>
      </w:r>
      <w:r w:rsidR="002E13EE">
        <w:t xml:space="preserve"> on general worry, there is a specific problem </w:t>
      </w:r>
      <w:r w:rsidR="007B0B53">
        <w:t>with</w:t>
      </w:r>
      <w:r w:rsidR="002E13EE">
        <w:t xml:space="preserve"> this proposal when thinking about the timelessness of our freedom. For the proposal suggests that we must believe that others are transcendentally free. </w:t>
      </w:r>
      <w:r w:rsidR="00092CD4">
        <w:t>And</w:t>
      </w:r>
      <w:r w:rsidR="002E13EE">
        <w:t xml:space="preserve"> that does not solve the issue at hand. Recall the different stages of Jane’s life</w:t>
      </w:r>
      <w:r w:rsidR="007B0B53">
        <w:t xml:space="preserve">. </w:t>
      </w:r>
      <w:r w:rsidR="002E13EE">
        <w:t xml:space="preserve">If we must believe that she is transcendentally free at </w:t>
      </w:r>
      <w:proofErr w:type="gramStart"/>
      <w:r w:rsidR="008D5E36">
        <w:t>all</w:t>
      </w:r>
      <w:r w:rsidR="002E13EE">
        <w:t xml:space="preserve"> of</w:t>
      </w:r>
      <w:proofErr w:type="gramEnd"/>
      <w:r w:rsidR="002E13EE">
        <w:t xml:space="preserve"> these stages of her life, that cause</w:t>
      </w:r>
      <w:r w:rsidR="007B0B53">
        <w:t>s</w:t>
      </w:r>
      <w:r w:rsidR="002E13EE">
        <w:t xml:space="preserve"> problems. </w:t>
      </w:r>
      <w:r w:rsidR="007B0B53">
        <w:t>I</w:t>
      </w:r>
      <w:r w:rsidR="002E13EE">
        <w:t xml:space="preserve">t is </w:t>
      </w:r>
      <w:r w:rsidR="002E13EE" w:rsidRPr="0056660F">
        <w:t xml:space="preserve">appropriate to treat </w:t>
      </w:r>
      <w:r w:rsidR="002E13EE">
        <w:t>Jane</w:t>
      </w:r>
      <w:r w:rsidR="002E13EE" w:rsidRPr="0056660F">
        <w:t xml:space="preserve"> differently at different times, in part </w:t>
      </w:r>
      <w:proofErr w:type="gramStart"/>
      <w:r w:rsidR="002E13EE" w:rsidRPr="0056660F">
        <w:t>due to the fact that</w:t>
      </w:r>
      <w:proofErr w:type="gramEnd"/>
      <w:r w:rsidR="002E13EE" w:rsidRPr="0056660F">
        <w:t xml:space="preserve"> her freedom – and the ability to exercise it – comes and goes over time.</w:t>
      </w:r>
    </w:p>
    <w:p w14:paraId="3A9316CF" w14:textId="04311D4A" w:rsidR="009E1991" w:rsidRPr="0056660F" w:rsidRDefault="00866C06" w:rsidP="00F12D42">
      <w:pPr>
        <w:pStyle w:val="BodyText2"/>
      </w:pPr>
      <w:r w:rsidRPr="0056660F">
        <w:t xml:space="preserve">In sum then, </w:t>
      </w:r>
      <w:r w:rsidR="003647E9" w:rsidRPr="0056660F">
        <w:t>we</w:t>
      </w:r>
      <w:r w:rsidRPr="0056660F">
        <w:t xml:space="preserve"> could maintain that transcendental freedom is outside of time, but then </w:t>
      </w:r>
      <w:r w:rsidR="003647E9" w:rsidRPr="0056660F">
        <w:t>we</w:t>
      </w:r>
      <w:r w:rsidRPr="0056660F">
        <w:t xml:space="preserve"> face the problem of how we can vindicate our </w:t>
      </w:r>
      <w:r w:rsidR="00F45485">
        <w:t xml:space="preserve">practical </w:t>
      </w:r>
      <w:r w:rsidRPr="0056660F">
        <w:t xml:space="preserve">judgements </w:t>
      </w:r>
      <w:r w:rsidR="00715DFB" w:rsidRPr="0056660F">
        <w:t>involving</w:t>
      </w:r>
      <w:r w:rsidRPr="0056660F">
        <w:t xml:space="preserve"> freedom and time. </w:t>
      </w:r>
      <w:r w:rsidR="00217C98" w:rsidRPr="0056660F">
        <w:t xml:space="preserve">Now maybe this is a price worth paying. As Wood once </w:t>
      </w:r>
      <w:r w:rsidR="009E1991" w:rsidRPr="0056660F">
        <w:t>remarked</w:t>
      </w:r>
      <w:r w:rsidR="00217C98" w:rsidRPr="0056660F">
        <w:t>:</w:t>
      </w:r>
    </w:p>
    <w:p w14:paraId="3BC1083D" w14:textId="6D4D9FA0" w:rsidR="00217C98" w:rsidRPr="0056660F" w:rsidRDefault="00217C98" w:rsidP="00F12D42">
      <w:pPr>
        <w:pStyle w:val="Quotes"/>
      </w:pPr>
      <w:r w:rsidRPr="0056660F">
        <w:t>In the end</w:t>
      </w:r>
      <w:r w:rsidR="0065746B" w:rsidRPr="0056660F">
        <w:t xml:space="preserve"> solving the free will problem may not be a matter of “saving common sense” […</w:t>
      </w:r>
      <w:r w:rsidR="004B2CD2" w:rsidRPr="0056660F">
        <w:t xml:space="preserve">] Rather the solution may be a matter </w:t>
      </w:r>
      <w:r w:rsidR="00664D6D" w:rsidRPr="0056660F">
        <w:t>of</w:t>
      </w:r>
      <w:r w:rsidR="004B2CD2" w:rsidRPr="0056660F">
        <w:t xml:space="preserve"> saving as much of it as we can […] I believe Kant saw the situation this way, and I suggest we may assume that the temporality of our agency is the necessary ransom that must be paid </w:t>
      </w:r>
      <w:r w:rsidR="009E1991" w:rsidRPr="0056660F">
        <w:t>to the free will problem if our high vocation as moral agents is to be preserved. (Wood 1984: 100-1)</w:t>
      </w:r>
    </w:p>
    <w:p w14:paraId="7CE5EF24" w14:textId="7FC8221D" w:rsidR="00217C98" w:rsidRPr="0056660F" w:rsidRDefault="00664D6D" w:rsidP="00F12D42">
      <w:pPr>
        <w:pStyle w:val="BodyText2"/>
      </w:pPr>
      <w:r w:rsidRPr="0056660F">
        <w:t xml:space="preserve">This is the first horn of the trilemma. </w:t>
      </w:r>
      <w:r w:rsidR="00DA7AD7" w:rsidRPr="0056660F">
        <w:t>We could</w:t>
      </w:r>
      <w:r w:rsidRPr="0056660F">
        <w:t xml:space="preserve"> follow Wood in thinking that we need to conceive of transcendental freedom as </w:t>
      </w:r>
      <w:r w:rsidR="00E30350">
        <w:t>timeless</w:t>
      </w:r>
      <w:r w:rsidRPr="0056660F">
        <w:t xml:space="preserve">, but that comes </w:t>
      </w:r>
      <w:r w:rsidR="003B038D" w:rsidRPr="0056660F">
        <w:t>at</w:t>
      </w:r>
      <w:r w:rsidRPr="0056660F">
        <w:t xml:space="preserve"> a price.</w:t>
      </w:r>
    </w:p>
    <w:p w14:paraId="02C1F02F" w14:textId="6B001301" w:rsidR="007A7AEB" w:rsidRPr="0056660F" w:rsidRDefault="00866C06" w:rsidP="00F12D42">
      <w:pPr>
        <w:pStyle w:val="BodyText2"/>
      </w:pPr>
      <w:r w:rsidRPr="0056660F">
        <w:t>Let us now turn to the next option.</w:t>
      </w:r>
    </w:p>
    <w:p w14:paraId="417D1464" w14:textId="666BC1F0" w:rsidR="0048405D" w:rsidRPr="0056660F" w:rsidRDefault="0046068E" w:rsidP="00F12D42">
      <w:pPr>
        <w:pStyle w:val="Heading3"/>
        <w:numPr>
          <w:ilvl w:val="1"/>
          <w:numId w:val="34"/>
        </w:numPr>
      </w:pPr>
      <w:bookmarkStart w:id="0" w:name="_Hlk69137617"/>
      <w:r w:rsidRPr="0056660F">
        <w:t xml:space="preserve">Accept that transcendental freedom is – or could be – in time, and </w:t>
      </w:r>
      <w:r w:rsidR="0058346F" w:rsidRPr="0056660F">
        <w:t>in addition,</w:t>
      </w:r>
      <w:r w:rsidR="009574F6" w:rsidRPr="0056660F">
        <w:t xml:space="preserve"> </w:t>
      </w:r>
      <w:r w:rsidR="00A84BD6" w:rsidRPr="0056660F">
        <w:t>claim the noumenal is –</w:t>
      </w:r>
      <w:r w:rsidR="00CB3C28" w:rsidRPr="0056660F">
        <w:t xml:space="preserve"> or at least, </w:t>
      </w:r>
      <w:r w:rsidR="00A84BD6" w:rsidRPr="0056660F">
        <w:t>could b</w:t>
      </w:r>
      <w:r w:rsidR="009574F6" w:rsidRPr="0056660F">
        <w:t>e – in time</w:t>
      </w:r>
      <w:bookmarkEnd w:id="0"/>
    </w:p>
    <w:p w14:paraId="24FC4F17" w14:textId="0EAE35FA" w:rsidR="007A7AEB" w:rsidRPr="0056660F" w:rsidRDefault="00921323" w:rsidP="00F12D42">
      <w:pPr>
        <w:pStyle w:val="BodyText2"/>
      </w:pPr>
      <w:r w:rsidRPr="0056660F">
        <w:t xml:space="preserve">What would this look like? Well, we would have to change several of </w:t>
      </w:r>
      <w:r w:rsidR="00AD7882" w:rsidRPr="0056660F">
        <w:t>the</w:t>
      </w:r>
      <w:r w:rsidR="009574F6" w:rsidRPr="0056660F">
        <w:t xml:space="preserve"> ten</w:t>
      </w:r>
      <w:r w:rsidRPr="0056660F">
        <w:t xml:space="preserve"> claims. If we now claim that (x) </w:t>
      </w:r>
      <w:r w:rsidR="00EF36C1" w:rsidRPr="0056660F">
        <w:t>*</w:t>
      </w:r>
      <w:r w:rsidRPr="0056660F">
        <w:t xml:space="preserve">transcendental freedom </w:t>
      </w:r>
      <w:r w:rsidRPr="0056660F">
        <w:rPr>
          <w:i/>
          <w:iCs/>
        </w:rPr>
        <w:t>is – or could be</w:t>
      </w:r>
      <w:r w:rsidRPr="0056660F">
        <w:t xml:space="preserve"> – in time, and still maintain that (ix) transcendental freedom is in the noumenal, then we also need to claim that</w:t>
      </w:r>
      <w:r w:rsidR="008B16D0" w:rsidRPr="0056660F">
        <w:t>:</w:t>
      </w:r>
      <w:r w:rsidRPr="0056660F">
        <w:t xml:space="preserve"> (vii) </w:t>
      </w:r>
      <w:r w:rsidR="00EF36C1" w:rsidRPr="0056660F">
        <w:t>*</w:t>
      </w:r>
      <w:r w:rsidRPr="0056660F">
        <w:t>the noum</w:t>
      </w:r>
      <w:r w:rsidR="008B16D0" w:rsidRPr="0056660F">
        <w:t xml:space="preserve">enal </w:t>
      </w:r>
      <w:r w:rsidR="008B16D0" w:rsidRPr="0056660F">
        <w:rPr>
          <w:i/>
          <w:iCs/>
        </w:rPr>
        <w:t>is – or could be –</w:t>
      </w:r>
      <w:r w:rsidR="008B16D0" w:rsidRPr="0056660F">
        <w:t xml:space="preserve"> in time;</w:t>
      </w:r>
      <w:r w:rsidRPr="0056660F">
        <w:t xml:space="preserve"> and thereby that (vi) </w:t>
      </w:r>
      <w:r w:rsidR="00EF36C1" w:rsidRPr="0056660F">
        <w:t>*</w:t>
      </w:r>
      <w:r w:rsidRPr="0056660F">
        <w:t xml:space="preserve">time is </w:t>
      </w:r>
      <w:r w:rsidRPr="0056660F">
        <w:rPr>
          <w:i/>
          <w:iCs/>
        </w:rPr>
        <w:t>not only</w:t>
      </w:r>
      <w:r w:rsidRPr="0056660F">
        <w:t xml:space="preserve"> a form of intuition</w:t>
      </w:r>
      <w:r w:rsidR="008B16D0" w:rsidRPr="0056660F">
        <w:t>;</w:t>
      </w:r>
      <w:r w:rsidRPr="0056660F">
        <w:t xml:space="preserve"> and that (iii) </w:t>
      </w:r>
      <w:r w:rsidR="00EF36C1" w:rsidRPr="0056660F">
        <w:t>*</w:t>
      </w:r>
      <w:r w:rsidRPr="0056660F">
        <w:rPr>
          <w:i/>
          <w:iCs/>
        </w:rPr>
        <w:t>not</w:t>
      </w:r>
      <w:r w:rsidRPr="0056660F">
        <w:t xml:space="preserve"> everything that happens in time is </w:t>
      </w:r>
      <w:r w:rsidR="00CD1106" w:rsidRPr="0056660F">
        <w:t xml:space="preserve">causally </w:t>
      </w:r>
      <w:r w:rsidRPr="0056660F">
        <w:t xml:space="preserve">determined. This would </w:t>
      </w:r>
      <w:r w:rsidR="008B16D0" w:rsidRPr="0056660F">
        <w:t>result in</w:t>
      </w:r>
      <w:r w:rsidRPr="0056660F">
        <w:t xml:space="preserve"> the following</w:t>
      </w:r>
      <w:r w:rsidR="001A17FD" w:rsidRPr="0056660F">
        <w:t xml:space="preserve"> </w:t>
      </w:r>
      <w:r w:rsidR="00924D39" w:rsidRPr="0056660F">
        <w:t xml:space="preserve">picture </w:t>
      </w:r>
      <w:r w:rsidR="001A17FD" w:rsidRPr="0056660F">
        <w:t>(where a * denotes an altered claim)</w:t>
      </w:r>
      <w:r w:rsidRPr="0056660F">
        <w:t>:</w:t>
      </w:r>
    </w:p>
    <w:p w14:paraId="56EEA62F" w14:textId="77777777" w:rsidR="006B020B" w:rsidRPr="0056660F" w:rsidRDefault="006B020B" w:rsidP="002E13EE">
      <w:pPr>
        <w:pStyle w:val="BodyText2"/>
        <w:numPr>
          <w:ilvl w:val="0"/>
          <w:numId w:val="22"/>
        </w:numPr>
        <w:spacing w:before="0" w:after="0" w:line="360" w:lineRule="auto"/>
      </w:pPr>
      <w:r w:rsidRPr="0056660F">
        <w:t>Transcendental freedom involves the ability to initiate causal chains</w:t>
      </w:r>
    </w:p>
    <w:p w14:paraId="20F713F2" w14:textId="4A8934CB" w:rsidR="009C2500" w:rsidRPr="0056660F" w:rsidRDefault="009C2500" w:rsidP="002E13EE">
      <w:pPr>
        <w:pStyle w:val="BodyText2"/>
        <w:numPr>
          <w:ilvl w:val="0"/>
          <w:numId w:val="22"/>
        </w:numPr>
        <w:spacing w:before="0" w:after="0" w:line="360" w:lineRule="auto"/>
      </w:pPr>
      <w:r w:rsidRPr="0056660F">
        <w:lastRenderedPageBreak/>
        <w:t>Practical philosophy requires transcendental freedom</w:t>
      </w:r>
    </w:p>
    <w:p w14:paraId="5E9EAAE7" w14:textId="77777777" w:rsidR="00921323" w:rsidRPr="0056660F" w:rsidRDefault="00921323" w:rsidP="002E13EE">
      <w:pPr>
        <w:pStyle w:val="BodyText2"/>
        <w:spacing w:before="0" w:after="0" w:line="360" w:lineRule="auto"/>
      </w:pPr>
    </w:p>
    <w:p w14:paraId="080F380A" w14:textId="7986071A" w:rsidR="00921323" w:rsidRPr="0056660F" w:rsidRDefault="00EF36C1" w:rsidP="002E13EE">
      <w:pPr>
        <w:pStyle w:val="BodyText2"/>
        <w:numPr>
          <w:ilvl w:val="0"/>
          <w:numId w:val="22"/>
        </w:numPr>
        <w:spacing w:before="0" w:after="0" w:line="360" w:lineRule="auto"/>
      </w:pPr>
      <w:r w:rsidRPr="0056660F">
        <w:t>*</w:t>
      </w:r>
      <w:r w:rsidR="00921323" w:rsidRPr="0056660F">
        <w:t xml:space="preserve">Not everything that occurs in time is </w:t>
      </w:r>
      <w:r w:rsidR="00CD1106" w:rsidRPr="0056660F">
        <w:t xml:space="preserve">causally </w:t>
      </w:r>
      <w:r w:rsidR="00921323" w:rsidRPr="0056660F">
        <w:t>determined</w:t>
      </w:r>
    </w:p>
    <w:p w14:paraId="4AE57C1F" w14:textId="77777777" w:rsidR="00921323" w:rsidRPr="0056660F" w:rsidRDefault="00921323" w:rsidP="002E13EE">
      <w:pPr>
        <w:pStyle w:val="BodyText2"/>
        <w:numPr>
          <w:ilvl w:val="0"/>
          <w:numId w:val="22"/>
        </w:numPr>
        <w:spacing w:before="0" w:after="0" w:line="360" w:lineRule="auto"/>
      </w:pPr>
      <w:r w:rsidRPr="0056660F">
        <w:t>The phenomenal world is in time</w:t>
      </w:r>
    </w:p>
    <w:p w14:paraId="60D79CB5" w14:textId="751B311A" w:rsidR="00921323" w:rsidRPr="0056660F" w:rsidRDefault="00921323" w:rsidP="002E13EE">
      <w:pPr>
        <w:pStyle w:val="BodyText2"/>
        <w:numPr>
          <w:ilvl w:val="0"/>
          <w:numId w:val="22"/>
        </w:numPr>
        <w:spacing w:before="0" w:after="0" w:line="360" w:lineRule="auto"/>
      </w:pPr>
      <w:r w:rsidRPr="0056660F">
        <w:t xml:space="preserve">The phenomenal world is </w:t>
      </w:r>
      <w:r w:rsidR="00CD1106" w:rsidRPr="0056660F">
        <w:t xml:space="preserve">causally </w:t>
      </w:r>
      <w:r w:rsidRPr="0056660F">
        <w:t>determined</w:t>
      </w:r>
    </w:p>
    <w:p w14:paraId="4AA3B7BA" w14:textId="77777777" w:rsidR="00921323" w:rsidRPr="0056660F" w:rsidRDefault="00921323" w:rsidP="002E13EE">
      <w:pPr>
        <w:pStyle w:val="BodyText2"/>
        <w:spacing w:before="0" w:after="0" w:line="360" w:lineRule="auto"/>
      </w:pPr>
    </w:p>
    <w:p w14:paraId="05CC2A99" w14:textId="25CB6389" w:rsidR="00921323" w:rsidRPr="0056660F" w:rsidRDefault="00EF36C1" w:rsidP="002E13EE">
      <w:pPr>
        <w:pStyle w:val="BodyText2"/>
        <w:numPr>
          <w:ilvl w:val="0"/>
          <w:numId w:val="22"/>
        </w:numPr>
        <w:spacing w:before="0" w:after="0" w:line="360" w:lineRule="auto"/>
      </w:pPr>
      <w:r w:rsidRPr="0056660F">
        <w:t>*</w:t>
      </w:r>
      <w:r w:rsidR="00921323" w:rsidRPr="0056660F">
        <w:t>Time is not only a form of intuition</w:t>
      </w:r>
    </w:p>
    <w:p w14:paraId="048AE2C3" w14:textId="06B6589D" w:rsidR="00921323" w:rsidRPr="0056660F" w:rsidRDefault="00EF36C1" w:rsidP="002E13EE">
      <w:pPr>
        <w:pStyle w:val="BodyText2"/>
        <w:numPr>
          <w:ilvl w:val="0"/>
          <w:numId w:val="22"/>
        </w:numPr>
        <w:spacing w:before="0" w:after="0" w:line="360" w:lineRule="auto"/>
      </w:pPr>
      <w:r w:rsidRPr="0056660F">
        <w:t>*</w:t>
      </w:r>
      <w:r w:rsidR="00921323" w:rsidRPr="0056660F">
        <w:t>The noumenal is – or could be – in time</w:t>
      </w:r>
    </w:p>
    <w:p w14:paraId="5F2A08A3" w14:textId="63B1B97F" w:rsidR="00921323" w:rsidRPr="0056660F" w:rsidRDefault="00921323" w:rsidP="002E13EE">
      <w:pPr>
        <w:pStyle w:val="BodyText2"/>
        <w:numPr>
          <w:ilvl w:val="0"/>
          <w:numId w:val="22"/>
        </w:numPr>
        <w:spacing w:before="0" w:after="0" w:line="360" w:lineRule="auto"/>
      </w:pPr>
      <w:r w:rsidRPr="0056660F">
        <w:t xml:space="preserve">The noumenal is not </w:t>
      </w:r>
      <w:r w:rsidR="00CD1106" w:rsidRPr="0056660F">
        <w:t xml:space="preserve">causally </w:t>
      </w:r>
      <w:r w:rsidRPr="0056660F">
        <w:t>determined</w:t>
      </w:r>
    </w:p>
    <w:p w14:paraId="6A9A3F16" w14:textId="77777777" w:rsidR="00921323" w:rsidRPr="0056660F" w:rsidRDefault="00921323" w:rsidP="002E13EE">
      <w:pPr>
        <w:pStyle w:val="BodyText2"/>
        <w:spacing w:before="0" w:after="0" w:line="360" w:lineRule="auto"/>
      </w:pPr>
    </w:p>
    <w:p w14:paraId="3A732215" w14:textId="77777777" w:rsidR="00921323" w:rsidRPr="0056660F" w:rsidRDefault="00921323" w:rsidP="002E13EE">
      <w:pPr>
        <w:pStyle w:val="BodyText2"/>
        <w:numPr>
          <w:ilvl w:val="0"/>
          <w:numId w:val="22"/>
        </w:numPr>
        <w:spacing w:before="0" w:after="0" w:line="360" w:lineRule="auto"/>
      </w:pPr>
      <w:r w:rsidRPr="0056660F">
        <w:t xml:space="preserve">Transcendental freedom is in the noumenal </w:t>
      </w:r>
    </w:p>
    <w:p w14:paraId="70BBE65D" w14:textId="40C5DB33" w:rsidR="0074459B" w:rsidRDefault="00EF36C1" w:rsidP="00F12D42">
      <w:pPr>
        <w:pStyle w:val="BodyText2"/>
        <w:numPr>
          <w:ilvl w:val="0"/>
          <w:numId w:val="22"/>
        </w:numPr>
        <w:spacing w:before="0" w:after="0" w:line="360" w:lineRule="auto"/>
      </w:pPr>
      <w:r w:rsidRPr="0056660F">
        <w:t>*</w:t>
      </w:r>
      <w:r w:rsidR="00921323" w:rsidRPr="0056660F">
        <w:t>Transcendental freedom is – or could be – in time</w:t>
      </w:r>
    </w:p>
    <w:p w14:paraId="0176FF95" w14:textId="77777777" w:rsidR="002E13EE" w:rsidRPr="0056660F" w:rsidRDefault="002E13EE" w:rsidP="002E13EE">
      <w:pPr>
        <w:pStyle w:val="BodyText2"/>
        <w:spacing w:before="0" w:after="0" w:line="360" w:lineRule="auto"/>
        <w:ind w:left="1080"/>
      </w:pPr>
    </w:p>
    <w:p w14:paraId="20062DA7" w14:textId="507E821C" w:rsidR="00921323" w:rsidRPr="0056660F" w:rsidRDefault="00921323" w:rsidP="00F12D42">
      <w:pPr>
        <w:pStyle w:val="BodyText2"/>
      </w:pPr>
      <w:r w:rsidRPr="0056660F">
        <w:t xml:space="preserve">Readers of </w:t>
      </w:r>
      <w:r w:rsidR="00F47B59" w:rsidRPr="0056660F">
        <w:t xml:space="preserve">the first </w:t>
      </w:r>
      <w:r w:rsidR="00F47B59" w:rsidRPr="0056660F">
        <w:rPr>
          <w:i/>
        </w:rPr>
        <w:t>Critique</w:t>
      </w:r>
      <w:r w:rsidRPr="0056660F">
        <w:t xml:space="preserve"> are often puzzled by </w:t>
      </w:r>
      <w:r w:rsidR="009B545A" w:rsidRPr="0056660F">
        <w:t>Kant’s</w:t>
      </w:r>
      <w:r w:rsidRPr="0056660F">
        <w:t xml:space="preserve"> claims that space and time </w:t>
      </w:r>
      <w:r w:rsidRPr="0056660F">
        <w:rPr>
          <w:i/>
        </w:rPr>
        <w:t>are</w:t>
      </w:r>
      <w:r w:rsidRPr="0056660F">
        <w:t xml:space="preserve"> </w:t>
      </w:r>
      <w:r w:rsidRPr="0056660F">
        <w:rPr>
          <w:i/>
        </w:rPr>
        <w:t>not</w:t>
      </w:r>
      <w:r w:rsidRPr="0056660F">
        <w:t xml:space="preserve"> features of the noumenal.</w:t>
      </w:r>
      <w:r w:rsidR="00F05028" w:rsidRPr="0056660F">
        <w:rPr>
          <w:rStyle w:val="FootnoteReference"/>
        </w:rPr>
        <w:footnoteReference w:id="20"/>
      </w:r>
      <w:r w:rsidRPr="0056660F">
        <w:t xml:space="preserve"> It often strikes readers that the epistemic limits of transcendental idealism would </w:t>
      </w:r>
      <w:r w:rsidR="008B16D0" w:rsidRPr="0056660F">
        <w:t>lead</w:t>
      </w:r>
      <w:r w:rsidRPr="0056660F">
        <w:t xml:space="preserve"> us to a different claim, namely that </w:t>
      </w:r>
      <w:r w:rsidRPr="0056660F">
        <w:rPr>
          <w:i/>
        </w:rPr>
        <w:t>we cannot know</w:t>
      </w:r>
      <w:r w:rsidRPr="0056660F">
        <w:t xml:space="preserve"> </w:t>
      </w:r>
      <w:proofErr w:type="gramStart"/>
      <w:r w:rsidRPr="0056660F">
        <w:t>whether or not</w:t>
      </w:r>
      <w:proofErr w:type="gramEnd"/>
      <w:r w:rsidRPr="0056660F">
        <w:t xml:space="preserve"> space and time are features of the noumenal.</w:t>
      </w:r>
      <w:r w:rsidR="00D03DAF">
        <w:rPr>
          <w:rStyle w:val="FootnoteReference"/>
        </w:rPr>
        <w:footnoteReference w:id="21"/>
      </w:r>
      <w:r w:rsidRPr="0056660F">
        <w:t xml:space="preserve"> Why does Kant make the stronger claim? </w:t>
      </w:r>
    </w:p>
    <w:p w14:paraId="76863916" w14:textId="501DD7A9" w:rsidR="00B93EF4" w:rsidRPr="0056660F" w:rsidRDefault="00B93EF4" w:rsidP="00F12D42">
      <w:pPr>
        <w:pStyle w:val="BodyText2"/>
      </w:pPr>
      <w:r w:rsidRPr="0056660F">
        <w:t>I propose that one key reason for this, is because Kant thinks that everything in time</w:t>
      </w:r>
      <w:r w:rsidR="009574F6" w:rsidRPr="0056660F">
        <w:t xml:space="preserve"> (and space)</w:t>
      </w:r>
      <w:r w:rsidRPr="0056660F">
        <w:t xml:space="preserve"> is </w:t>
      </w:r>
      <w:r w:rsidR="003D0E39" w:rsidRPr="0056660F">
        <w:t xml:space="preserve">causally </w:t>
      </w:r>
      <w:r w:rsidRPr="0056660F">
        <w:t>determined, and so, in his attempt to make transcendental freedom</w:t>
      </w:r>
      <w:r w:rsidR="00F47B59" w:rsidRPr="0056660F">
        <w:t xml:space="preserve"> possible</w:t>
      </w:r>
      <w:r w:rsidRPr="0056660F">
        <w:t>, argues that the noumenal is not in time</w:t>
      </w:r>
      <w:r w:rsidR="009574F6" w:rsidRPr="0056660F">
        <w:t xml:space="preserve"> (and space)</w:t>
      </w:r>
      <w:r w:rsidRPr="0056660F">
        <w:t>.</w:t>
      </w:r>
      <w:r w:rsidR="00393688" w:rsidRPr="0056660F">
        <w:rPr>
          <w:rStyle w:val="FootnoteReference"/>
        </w:rPr>
        <w:footnoteReference w:id="22"/>
      </w:r>
      <w:r w:rsidR="00EB443F" w:rsidRPr="0056660F">
        <w:t xml:space="preserve"> Recall, for instance, the following passage from the second </w:t>
      </w:r>
      <w:r w:rsidR="00EB443F" w:rsidRPr="0056660F">
        <w:rPr>
          <w:i/>
        </w:rPr>
        <w:t>Critique</w:t>
      </w:r>
      <w:r w:rsidR="00EB443F" w:rsidRPr="0056660F">
        <w:t xml:space="preserve">: </w:t>
      </w:r>
    </w:p>
    <w:p w14:paraId="22891170" w14:textId="4A731E14" w:rsidR="00B93EF4" w:rsidRPr="0056660F" w:rsidRDefault="00B93EF4" w:rsidP="00F12D42">
      <w:pPr>
        <w:pStyle w:val="Quotes"/>
      </w:pPr>
      <w:r w:rsidRPr="0056660F">
        <w:lastRenderedPageBreak/>
        <w:t>Of such great importance is the separation of time (as well as space) from the existence of things in themselves that was accomplished in the Critique of pure speculative reason (V: 102</w:t>
      </w:r>
      <w:r w:rsidR="00FF02E2" w:rsidRPr="0056660F">
        <w:t>. 37 – 103. 2</w:t>
      </w:r>
      <w:r w:rsidRPr="0056660F">
        <w:t>)</w:t>
      </w:r>
    </w:p>
    <w:p w14:paraId="2DC0CFFE" w14:textId="07570EA6" w:rsidR="00B93EF4" w:rsidRPr="0056660F" w:rsidRDefault="00B93EF4" w:rsidP="00F12D42">
      <w:pPr>
        <w:pStyle w:val="BodyText2"/>
      </w:pPr>
      <w:r w:rsidRPr="0056660F">
        <w:t xml:space="preserve">Kant also has some arguments for why he thinks </w:t>
      </w:r>
      <w:r w:rsidR="003D0E39" w:rsidRPr="0056660F">
        <w:t xml:space="preserve">everything in </w:t>
      </w:r>
      <w:r w:rsidRPr="0056660F">
        <w:t xml:space="preserve">time is </w:t>
      </w:r>
      <w:r w:rsidR="003D0E39" w:rsidRPr="0056660F">
        <w:t xml:space="preserve">causally </w:t>
      </w:r>
      <w:r w:rsidRPr="0056660F">
        <w:t>determined, but</w:t>
      </w:r>
      <w:r w:rsidR="008C5A8B" w:rsidRPr="0056660F">
        <w:t xml:space="preserve"> I contend that</w:t>
      </w:r>
      <w:r w:rsidRPr="0056660F">
        <w:t xml:space="preserve"> these are unconvincing. Time ends up being a bit of a red herring, as</w:t>
      </w:r>
      <w:r w:rsidR="00F47B59" w:rsidRPr="0056660F">
        <w:t xml:space="preserve"> some of the</w:t>
      </w:r>
      <w:r w:rsidRPr="0056660F">
        <w:t xml:space="preserve"> arguments </w:t>
      </w:r>
      <w:r w:rsidR="00F47B59" w:rsidRPr="0056660F">
        <w:t>instead rely</w:t>
      </w:r>
      <w:r w:rsidRPr="0056660F">
        <w:t xml:space="preserve"> on Kant’s conception of causality.</w:t>
      </w:r>
    </w:p>
    <w:p w14:paraId="2A44CB59" w14:textId="34861434" w:rsidR="00B93EF4" w:rsidRPr="0056660F" w:rsidRDefault="00B93EF4" w:rsidP="00F12D42">
      <w:pPr>
        <w:pStyle w:val="BodyText2"/>
      </w:pPr>
      <w:r w:rsidRPr="0056660F">
        <w:t xml:space="preserve">For instance, </w:t>
      </w:r>
      <w:r w:rsidR="002E13EE">
        <w:t>in the Critical Elucidation of the Analytic of Pure Practical Reason</w:t>
      </w:r>
      <w:r w:rsidR="009F50EF" w:rsidRPr="0056660F">
        <w:t xml:space="preserve">, </w:t>
      </w:r>
      <w:r w:rsidR="002149FF">
        <w:t>he</w:t>
      </w:r>
      <w:r w:rsidRPr="0056660F">
        <w:t xml:space="preserve"> </w:t>
      </w:r>
      <w:r w:rsidR="003F584A" w:rsidRPr="0056660F">
        <w:t>writes</w:t>
      </w:r>
      <w:r w:rsidRPr="0056660F">
        <w:t xml:space="preserve"> the following:</w:t>
      </w:r>
    </w:p>
    <w:p w14:paraId="20A07EA4" w14:textId="3FBE4F44" w:rsidR="00B93EF4" w:rsidRPr="0056660F" w:rsidRDefault="00B93EF4" w:rsidP="00F12D42">
      <w:pPr>
        <w:pStyle w:val="Quotes"/>
      </w:pPr>
      <w:r w:rsidRPr="0056660F">
        <w:t xml:space="preserve">Now, if one takes the determinations of the existence of things in time for determinations of things in themselves </w:t>
      </w:r>
      <w:r w:rsidR="00F47B59" w:rsidRPr="0056660F">
        <w:t>[…],</w:t>
      </w:r>
      <w:r w:rsidRPr="0056660F">
        <w:t xml:space="preserve"> then the necessity in the causal relation can in no way be united with freedom;</w:t>
      </w:r>
      <w:r w:rsidR="00F47B59" w:rsidRPr="0056660F">
        <w:t xml:space="preserve"> […]</w:t>
      </w:r>
      <w:r w:rsidRPr="0056660F">
        <w:t xml:space="preserve"> For, from the first it follows that every event, and consequently every action that takes place at a point of time, is necessary under the condition of what was in the preceding time. Now, since time past is no longer within my control, every action that I perform must be necessary by determining grounds </w:t>
      </w:r>
      <w:r w:rsidRPr="0056660F">
        <w:rPr>
          <w:i/>
        </w:rPr>
        <w:t>that are not within my control</w:t>
      </w:r>
      <w:r w:rsidRPr="0056660F">
        <w:t>, that is, I am never free at the point of time in which I act. (V: 94</w:t>
      </w:r>
      <w:r w:rsidR="009F50EF" w:rsidRPr="0056660F">
        <w:t>. 25-36</w:t>
      </w:r>
      <w:r w:rsidRPr="0056660F">
        <w:t>)</w:t>
      </w:r>
    </w:p>
    <w:p w14:paraId="67769F57" w14:textId="77777777" w:rsidR="00B93EF4" w:rsidRPr="0056660F" w:rsidRDefault="00B93EF4" w:rsidP="002E13EE">
      <w:r w:rsidRPr="0056660F">
        <w:t xml:space="preserve">The key claim here is the following: </w:t>
      </w:r>
    </w:p>
    <w:p w14:paraId="6D839A40" w14:textId="371F1D93" w:rsidR="00921323" w:rsidRPr="0056660F" w:rsidRDefault="00924D39" w:rsidP="00F12D42">
      <w:pPr>
        <w:pStyle w:val="Quotes"/>
      </w:pPr>
      <w:r w:rsidRPr="0056660F">
        <w:t xml:space="preserve">[…] </w:t>
      </w:r>
      <w:r w:rsidR="00B93EF4" w:rsidRPr="0056660F">
        <w:t>every event, and consequently every action that takes place at a point of time, is necessary under the condition of what was in the preceding time. (V: 94</w:t>
      </w:r>
      <w:r w:rsidR="003551EA" w:rsidRPr="0056660F">
        <w:t>. 30-2</w:t>
      </w:r>
      <w:r w:rsidR="00B93EF4" w:rsidRPr="0056660F">
        <w:t>)</w:t>
      </w:r>
    </w:p>
    <w:p w14:paraId="28F7FB6F" w14:textId="445EAE97" w:rsidR="00B93EF4" w:rsidRPr="0056660F" w:rsidRDefault="00B93EF4" w:rsidP="002E13EE">
      <w:r w:rsidRPr="0056660F">
        <w:t xml:space="preserve">But </w:t>
      </w:r>
      <w:r w:rsidR="008B16D0" w:rsidRPr="0056660F">
        <w:t>time is not doing the work here, the work here is being done by</w:t>
      </w:r>
      <w:r w:rsidRPr="0056660F">
        <w:t xml:space="preserve"> a certain conception of causality, where every action/event is </w:t>
      </w:r>
      <w:r w:rsidRPr="0056660F">
        <w:rPr>
          <w:i/>
        </w:rPr>
        <w:t>causally necessitated</w:t>
      </w:r>
      <w:r w:rsidRPr="0056660F">
        <w:t xml:space="preserve"> by a preceding event. If we deny that, we can preserve freedom without</w:t>
      </w:r>
      <w:r w:rsidR="00F47B59" w:rsidRPr="0056660F">
        <w:t xml:space="preserve"> having to claim</w:t>
      </w:r>
      <w:r w:rsidRPr="0056660F">
        <w:t xml:space="preserve"> that </w:t>
      </w:r>
      <w:r w:rsidR="00BD3FF9" w:rsidRPr="0056660F">
        <w:t>it occurs outside of time.</w:t>
      </w:r>
    </w:p>
    <w:p w14:paraId="31531F4F" w14:textId="383576A6" w:rsidR="00BD3FF9" w:rsidRPr="0056660F" w:rsidRDefault="00E30350" w:rsidP="002E13EE">
      <w:r>
        <w:t>One</w:t>
      </w:r>
      <w:r w:rsidR="00F573C9" w:rsidRPr="0056660F">
        <w:t xml:space="preserve"> </w:t>
      </w:r>
      <w:r w:rsidR="009574F6" w:rsidRPr="0056660F">
        <w:t>potential</w:t>
      </w:r>
      <w:r w:rsidR="00BD3FF9" w:rsidRPr="0056660F">
        <w:t xml:space="preserve"> worr</w:t>
      </w:r>
      <w:r w:rsidR="003E612D" w:rsidRPr="0056660F">
        <w:t>y</w:t>
      </w:r>
      <w:r w:rsidR="00BD3FF9" w:rsidRPr="0056660F">
        <w:t xml:space="preserve"> with </w:t>
      </w:r>
      <w:r w:rsidR="009574F6" w:rsidRPr="0056660F">
        <w:t>this</w:t>
      </w:r>
      <w:r w:rsidR="00BD3FF9" w:rsidRPr="0056660F">
        <w:t xml:space="preserve"> proposed solution</w:t>
      </w:r>
      <w:r>
        <w:t xml:space="preserve"> is that it</w:t>
      </w:r>
      <w:r w:rsidR="00BD3FF9" w:rsidRPr="0056660F">
        <w:t xml:space="preserve"> </w:t>
      </w:r>
      <w:r w:rsidR="002E13EE">
        <w:t xml:space="preserve">might </w:t>
      </w:r>
      <w:r w:rsidR="00BD3FF9" w:rsidRPr="0056660F">
        <w:t xml:space="preserve">start to unravel transcendental idealism. On </w:t>
      </w:r>
      <w:r w:rsidR="00E07E43" w:rsidRPr="0056660F">
        <w:t>the current proposed</w:t>
      </w:r>
      <w:r w:rsidR="00BD3FF9" w:rsidRPr="0056660F">
        <w:t xml:space="preserve"> solution</w:t>
      </w:r>
      <w:r w:rsidR="00E07E43" w:rsidRPr="0056660F">
        <w:t>, we have the following claims:</w:t>
      </w:r>
    </w:p>
    <w:p w14:paraId="785E5D1B" w14:textId="3E62353F" w:rsidR="00BD3FF9" w:rsidRPr="0056660F" w:rsidRDefault="00BD3FF9" w:rsidP="002E13EE">
      <w:pPr>
        <w:pStyle w:val="Quotes"/>
        <w:spacing w:before="0" w:after="0" w:line="360" w:lineRule="auto"/>
      </w:pPr>
      <w:r w:rsidRPr="0056660F">
        <w:t xml:space="preserve">iii. </w:t>
      </w:r>
      <w:r w:rsidR="00FC5801" w:rsidRPr="0056660F">
        <w:tab/>
      </w:r>
      <w:r w:rsidR="00FC5801" w:rsidRPr="0056660F">
        <w:tab/>
      </w:r>
      <w:r w:rsidR="00C161F8" w:rsidRPr="0056660F">
        <w:t>*</w:t>
      </w:r>
      <w:r w:rsidRPr="0056660F">
        <w:t xml:space="preserve">Not everything that occurs in time is </w:t>
      </w:r>
      <w:r w:rsidR="00CD1106" w:rsidRPr="0056660F">
        <w:t xml:space="preserve">causally </w:t>
      </w:r>
      <w:r w:rsidRPr="0056660F">
        <w:t>determined</w:t>
      </w:r>
    </w:p>
    <w:p w14:paraId="48AC49BA" w14:textId="58A19444" w:rsidR="00BD3FF9" w:rsidRPr="0056660F" w:rsidRDefault="00BD3FF9" w:rsidP="002E13EE">
      <w:pPr>
        <w:pStyle w:val="Quotes"/>
        <w:spacing w:before="0" w:after="0" w:line="360" w:lineRule="auto"/>
      </w:pPr>
      <w:r w:rsidRPr="0056660F">
        <w:t xml:space="preserve">vi. </w:t>
      </w:r>
      <w:r w:rsidR="00FC5801" w:rsidRPr="0056660F">
        <w:tab/>
      </w:r>
      <w:r w:rsidR="00FC5801" w:rsidRPr="0056660F">
        <w:tab/>
      </w:r>
      <w:r w:rsidR="00C161F8" w:rsidRPr="0056660F">
        <w:t>*</w:t>
      </w:r>
      <w:r w:rsidRPr="0056660F">
        <w:t>Time is not only a form of intuition</w:t>
      </w:r>
    </w:p>
    <w:p w14:paraId="355E47FE" w14:textId="235F171A" w:rsidR="00BD3FF9" w:rsidRPr="0056660F" w:rsidRDefault="00BD3FF9" w:rsidP="002E13EE">
      <w:pPr>
        <w:pStyle w:val="Quotes"/>
        <w:spacing w:before="0" w:after="0" w:line="360" w:lineRule="auto"/>
      </w:pPr>
      <w:r w:rsidRPr="0056660F">
        <w:t xml:space="preserve">viii. </w:t>
      </w:r>
      <w:r w:rsidR="00FC5801" w:rsidRPr="0056660F">
        <w:tab/>
      </w:r>
      <w:r w:rsidR="00F82466">
        <w:tab/>
      </w:r>
      <w:r w:rsidR="00C161F8" w:rsidRPr="0056660F">
        <w:t>*</w:t>
      </w:r>
      <w:r w:rsidRPr="0056660F">
        <w:t>The noumenal is – or could be – in time</w:t>
      </w:r>
    </w:p>
    <w:p w14:paraId="519423B1" w14:textId="4096BE31" w:rsidR="006A2997" w:rsidRDefault="009A0C60" w:rsidP="002E13EE">
      <w:pPr>
        <w:pStyle w:val="Quotes"/>
        <w:numPr>
          <w:ilvl w:val="0"/>
          <w:numId w:val="22"/>
        </w:numPr>
        <w:spacing w:before="0" w:after="0" w:line="360" w:lineRule="auto"/>
      </w:pPr>
      <w:r w:rsidRPr="0056660F">
        <w:t xml:space="preserve">      </w:t>
      </w:r>
      <w:r w:rsidR="00C161F8" w:rsidRPr="0056660F">
        <w:t>*</w:t>
      </w:r>
      <w:r w:rsidR="00BD3FF9" w:rsidRPr="0056660F">
        <w:t>Transcendental freedom is – or could be – in time</w:t>
      </w:r>
    </w:p>
    <w:p w14:paraId="720B41FA" w14:textId="77777777" w:rsidR="002E13EE" w:rsidRPr="0056660F" w:rsidRDefault="002E13EE" w:rsidP="002E13EE">
      <w:pPr>
        <w:pStyle w:val="Quotes"/>
        <w:spacing w:before="0" w:after="0" w:line="360" w:lineRule="auto"/>
        <w:ind w:left="1080"/>
      </w:pPr>
    </w:p>
    <w:p w14:paraId="72745E79" w14:textId="6780CA37" w:rsidR="00BD3FF9" w:rsidRPr="0056660F" w:rsidRDefault="00BD3FF9" w:rsidP="00F12D42">
      <w:r w:rsidRPr="0056660F">
        <w:lastRenderedPageBreak/>
        <w:t xml:space="preserve">On this picture, both the phenomenal and the noumenal might end up sharing </w:t>
      </w:r>
      <w:r w:rsidR="00F47B59" w:rsidRPr="0056660F">
        <w:t>some of the</w:t>
      </w:r>
      <w:r w:rsidRPr="0056660F">
        <w:t xml:space="preserve"> same structure</w:t>
      </w:r>
      <w:r w:rsidR="002E13EE">
        <w:t xml:space="preserve"> (something that Walker’s proposal</w:t>
      </w:r>
      <w:r w:rsidR="00DC7CF0">
        <w:t xml:space="preserve"> we considered in the last section leaned towards)</w:t>
      </w:r>
      <w:r w:rsidRPr="0056660F">
        <w:t xml:space="preserve">. Both might be in time. Moreover, practical philosophy might give us reasons for thinking that the noumenal </w:t>
      </w:r>
      <w:r w:rsidRPr="0056660F">
        <w:rPr>
          <w:i/>
        </w:rPr>
        <w:t>is</w:t>
      </w:r>
      <w:r w:rsidRPr="0056660F">
        <w:t xml:space="preserve"> in time</w:t>
      </w:r>
      <w:r w:rsidR="00D737CD">
        <w:t xml:space="preserve">; </w:t>
      </w:r>
      <w:r w:rsidR="00BF7CE7" w:rsidRPr="0056660F">
        <w:t>again, think of Jane – it appears she reasons over time, and that both her transcendental freedom and her capacity to exercise it change over time as well.</w:t>
      </w:r>
    </w:p>
    <w:p w14:paraId="54A608DC" w14:textId="07B25467" w:rsidR="00951DD9" w:rsidRPr="0056660F" w:rsidRDefault="00BF7CE7" w:rsidP="00F12D42">
      <w:r w:rsidRPr="0056660F">
        <w:t>Holding that the noumenal is – or could be – in time</w:t>
      </w:r>
      <w:r w:rsidR="00233BEF" w:rsidRPr="0056660F">
        <w:t xml:space="preserve"> allows us to overcome the problems associated with conceiving transcendental freedom as </w:t>
      </w:r>
      <w:r w:rsidR="0057714A" w:rsidRPr="0056660F">
        <w:t>timeless</w:t>
      </w:r>
      <w:r w:rsidR="00233BEF" w:rsidRPr="0056660F">
        <w:t xml:space="preserve">, but </w:t>
      </w:r>
      <w:r w:rsidRPr="0056660F">
        <w:t xml:space="preserve">it </w:t>
      </w:r>
      <w:r w:rsidR="00233BEF" w:rsidRPr="0056660F">
        <w:t>also involve</w:t>
      </w:r>
      <w:r w:rsidR="00D6167D" w:rsidRPr="0056660F">
        <w:t>s</w:t>
      </w:r>
      <w:r w:rsidR="00233BEF" w:rsidRPr="0056660F">
        <w:t xml:space="preserve"> a significant departure from Kant’s </w:t>
      </w:r>
      <w:r w:rsidRPr="0056660F">
        <w:t>views about</w:t>
      </w:r>
      <w:r w:rsidR="00233BEF" w:rsidRPr="0056660F">
        <w:t xml:space="preserve"> things-in-themselves.</w:t>
      </w:r>
      <w:r w:rsidR="00D6167D" w:rsidRPr="0056660F">
        <w:t xml:space="preserve"> This comes through in </w:t>
      </w:r>
      <w:proofErr w:type="spellStart"/>
      <w:r w:rsidR="00D6167D" w:rsidRPr="0056660F">
        <w:t>Freyenhagen’s</w:t>
      </w:r>
      <w:proofErr w:type="spellEnd"/>
      <w:r w:rsidR="00D6167D" w:rsidRPr="0056660F">
        <w:t xml:space="preserve"> response to a suggestion from Allison that </w:t>
      </w:r>
      <w:r w:rsidR="00A4640A" w:rsidRPr="0056660F">
        <w:t xml:space="preserve">the act of reason itself might be temporal. </w:t>
      </w:r>
      <w:proofErr w:type="spellStart"/>
      <w:r w:rsidR="00A4640A" w:rsidRPr="0056660F">
        <w:t>Freyenhagen</w:t>
      </w:r>
      <w:proofErr w:type="spellEnd"/>
      <w:r w:rsidR="00A4640A" w:rsidRPr="0056660F">
        <w:t xml:space="preserve"> writes:</w:t>
      </w:r>
    </w:p>
    <w:p w14:paraId="4A417DB3" w14:textId="7B8D8D96" w:rsidR="00951DD9" w:rsidRPr="0056660F" w:rsidRDefault="00951DD9" w:rsidP="002149FF">
      <w:pPr>
        <w:pStyle w:val="Quotes"/>
      </w:pPr>
      <w:r w:rsidRPr="0056660F">
        <w:t>The rejoinder gives up a central tenet of Kant's philosophy, namely, the claim that time is transcendentally ideal. If time is nothing beyond its employment as a condition of possible experience, then this seems to be inconsistent with asserting that we can attribute it to intelligible agents. This is the case, even if the attribution in question is conceptual (rather than experiential) in nature. Moreover, given that the attribution of temporality to agency is conceptual and cannot</w:t>
      </w:r>
      <w:r w:rsidR="00AD1E70" w:rsidRPr="0056660F">
        <w:t xml:space="preserve"> </w:t>
      </w:r>
      <w:r w:rsidRPr="0056660F">
        <w:t>involve intuition, it would also seem to conflict with Kant's idea that time is a form of intuition. Adopting the suggested response comes, thus, at considerable costs for a Kantian. (</w:t>
      </w:r>
      <w:proofErr w:type="spellStart"/>
      <w:r w:rsidRPr="0056660F">
        <w:t>Freyenhagen</w:t>
      </w:r>
      <w:proofErr w:type="spellEnd"/>
      <w:r w:rsidRPr="0056660F">
        <w:t xml:space="preserve"> 2008: 78-9)</w:t>
      </w:r>
    </w:p>
    <w:p w14:paraId="380CB35D" w14:textId="46543467" w:rsidR="001169C6" w:rsidRPr="0056660F" w:rsidRDefault="00A4640A" w:rsidP="00F12D42">
      <w:proofErr w:type="gramStart"/>
      <w:r w:rsidRPr="0056660F">
        <w:t>Thus</w:t>
      </w:r>
      <w:proofErr w:type="gramEnd"/>
      <w:r w:rsidRPr="0056660F">
        <w:t xml:space="preserve"> we have the second horn of the trilemma. </w:t>
      </w:r>
      <w:r w:rsidR="00D737CD">
        <w:t>We</w:t>
      </w:r>
      <w:r w:rsidRPr="0056660F">
        <w:t xml:space="preserve"> might give up the claim that transcendental freedom is </w:t>
      </w:r>
      <w:r w:rsidR="00E30350">
        <w:t>timeless</w:t>
      </w:r>
      <w:r w:rsidRPr="0056660F">
        <w:t>, but the</w:t>
      </w:r>
      <w:r w:rsidR="00532C0D">
        <w:t>n</w:t>
      </w:r>
      <w:r w:rsidRPr="0056660F">
        <w:t xml:space="preserve"> </w:t>
      </w:r>
      <w:r w:rsidR="00D737CD">
        <w:t>we</w:t>
      </w:r>
      <w:r w:rsidRPr="0056660F">
        <w:t xml:space="preserve"> also </w:t>
      </w:r>
      <w:proofErr w:type="gramStart"/>
      <w:r w:rsidRPr="0056660F">
        <w:t>have to</w:t>
      </w:r>
      <w:proofErr w:type="gramEnd"/>
      <w:r w:rsidRPr="0056660F">
        <w:t xml:space="preserve"> give up Kant’s claim that </w:t>
      </w:r>
      <w:r w:rsidR="00D22D13" w:rsidRPr="0056660F">
        <w:t xml:space="preserve">things-in-themselves are not in time. </w:t>
      </w:r>
      <w:r w:rsidR="00BD3FF9" w:rsidRPr="0056660F">
        <w:t xml:space="preserve">Of course, this is not necessarily a bad thing. </w:t>
      </w:r>
      <w:r w:rsidR="00292483" w:rsidRPr="0056660F">
        <w:t>And this takes me to my final option:</w:t>
      </w:r>
    </w:p>
    <w:p w14:paraId="6A8FBF69" w14:textId="5694F409" w:rsidR="000319C2" w:rsidRPr="000319C2" w:rsidRDefault="00F82466" w:rsidP="00F12D42">
      <w:pPr>
        <w:pStyle w:val="Heading3"/>
        <w:numPr>
          <w:ilvl w:val="1"/>
          <w:numId w:val="34"/>
        </w:numPr>
      </w:pPr>
      <w:r>
        <w:t>Beyond</w:t>
      </w:r>
      <w:r w:rsidR="00292483" w:rsidRPr="0056660F">
        <w:t xml:space="preserve"> Transcendental Idealism</w:t>
      </w:r>
    </w:p>
    <w:p w14:paraId="1C89FD33" w14:textId="536DF172" w:rsidR="004B20B5" w:rsidRDefault="00292483" w:rsidP="00E30350">
      <w:pPr>
        <w:spacing w:before="0" w:after="0"/>
      </w:pPr>
      <w:r w:rsidRPr="0056660F">
        <w:t>If</w:t>
      </w:r>
      <w:r w:rsidR="00BD3FF9" w:rsidRPr="0056660F">
        <w:t xml:space="preserve"> we deny x, we might </w:t>
      </w:r>
      <w:r w:rsidR="000319C2">
        <w:t>look</w:t>
      </w:r>
      <w:r w:rsidR="00BD3FF9" w:rsidRPr="0056660F">
        <w:t xml:space="preserve"> to </w:t>
      </w:r>
      <w:r w:rsidR="0057714A" w:rsidRPr="0056660F">
        <w:t>move beyond</w:t>
      </w:r>
      <w:r w:rsidR="00BD3FF9" w:rsidRPr="0056660F">
        <w:t xml:space="preserve"> transcendental idealism all together. After all, one of the things that Kant seems to think counts in favour of transcendental idealism is that it makes it possible to accept that everything in time is determined, but nevertheless maintain transcendental freedom. However, if we move away from that, we might also move away from </w:t>
      </w:r>
      <w:r w:rsidR="00BD3FF9" w:rsidRPr="0056660F">
        <w:lastRenderedPageBreak/>
        <w:t xml:space="preserve">the whole </w:t>
      </w:r>
      <w:r w:rsidRPr="0056660F">
        <w:t>edifice</w:t>
      </w:r>
      <w:r w:rsidR="00BD3FF9" w:rsidRPr="0056660F">
        <w:t>.</w:t>
      </w:r>
      <w:r w:rsidRPr="0056660F">
        <w:t xml:space="preserve"> This would look something like</w:t>
      </w:r>
      <w:r w:rsidR="00871316" w:rsidRPr="0056660F">
        <w:t xml:space="preserve"> the following (where ** denoted another altered claim)</w:t>
      </w:r>
      <w:r w:rsidRPr="0056660F">
        <w:t>:</w:t>
      </w:r>
      <w:r w:rsidR="00BD3FF9" w:rsidRPr="0056660F">
        <w:t xml:space="preserve"> </w:t>
      </w:r>
    </w:p>
    <w:p w14:paraId="3BD47762" w14:textId="77777777" w:rsidR="00E30350" w:rsidRPr="00E30350" w:rsidRDefault="00E30350" w:rsidP="00E30350">
      <w:pPr>
        <w:pStyle w:val="BodyText2"/>
      </w:pPr>
    </w:p>
    <w:p w14:paraId="4E8A09C2" w14:textId="77777777" w:rsidR="006B020B" w:rsidRPr="0056660F" w:rsidRDefault="006B020B" w:rsidP="00DC7CF0">
      <w:pPr>
        <w:pStyle w:val="BodyText2"/>
        <w:numPr>
          <w:ilvl w:val="0"/>
          <w:numId w:val="29"/>
        </w:numPr>
        <w:spacing w:before="0" w:after="0" w:line="360" w:lineRule="auto"/>
      </w:pPr>
      <w:r w:rsidRPr="0056660F">
        <w:t>Transcendental freedom involves the ability to initiate causal chains</w:t>
      </w:r>
    </w:p>
    <w:p w14:paraId="472D1D10" w14:textId="77777777" w:rsidR="00292483" w:rsidRPr="0056660F" w:rsidRDefault="00292483" w:rsidP="00DC7CF0">
      <w:pPr>
        <w:pStyle w:val="BodyText2"/>
        <w:numPr>
          <w:ilvl w:val="0"/>
          <w:numId w:val="29"/>
        </w:numPr>
        <w:spacing w:before="0" w:after="0" w:line="360" w:lineRule="auto"/>
      </w:pPr>
      <w:r w:rsidRPr="0056660F">
        <w:t>Practical philosophy requires transcendental freedom</w:t>
      </w:r>
    </w:p>
    <w:p w14:paraId="28C0C80E" w14:textId="77777777" w:rsidR="00292483" w:rsidRPr="0056660F" w:rsidRDefault="00292483" w:rsidP="00DC7CF0">
      <w:pPr>
        <w:pStyle w:val="BodyText2"/>
        <w:spacing w:before="0" w:after="0" w:line="360" w:lineRule="auto"/>
      </w:pPr>
    </w:p>
    <w:p w14:paraId="06C78161" w14:textId="02200948" w:rsidR="00292483" w:rsidRPr="0056660F" w:rsidRDefault="001E5C10" w:rsidP="00DC7CF0">
      <w:pPr>
        <w:pStyle w:val="BodyText2"/>
        <w:numPr>
          <w:ilvl w:val="0"/>
          <w:numId w:val="29"/>
        </w:numPr>
        <w:spacing w:before="0" w:after="0" w:line="360" w:lineRule="auto"/>
      </w:pPr>
      <w:r w:rsidRPr="0056660F">
        <w:t>**</w:t>
      </w:r>
      <w:r w:rsidR="00292483" w:rsidRPr="0056660F">
        <w:t xml:space="preserve">Not everything that occurs in time is </w:t>
      </w:r>
      <w:r w:rsidR="00CD1106" w:rsidRPr="0056660F">
        <w:t xml:space="preserve">causally </w:t>
      </w:r>
      <w:r w:rsidR="00292483" w:rsidRPr="0056660F">
        <w:t>determined</w:t>
      </w:r>
    </w:p>
    <w:p w14:paraId="2EBB13DF" w14:textId="644FF694" w:rsidR="00292483" w:rsidRPr="0056660F" w:rsidRDefault="001E5C10" w:rsidP="00DC7CF0">
      <w:pPr>
        <w:pStyle w:val="BodyText2"/>
        <w:numPr>
          <w:ilvl w:val="0"/>
          <w:numId w:val="29"/>
        </w:numPr>
        <w:spacing w:before="0" w:after="0" w:line="360" w:lineRule="auto"/>
      </w:pPr>
      <w:r w:rsidRPr="0056660F">
        <w:t>**</w:t>
      </w:r>
      <w:r w:rsidR="00292483" w:rsidRPr="0056660F">
        <w:t>The world is in time</w:t>
      </w:r>
    </w:p>
    <w:p w14:paraId="70BDAF11" w14:textId="049D5FD0" w:rsidR="00292483" w:rsidRPr="0056660F" w:rsidRDefault="001E5C10" w:rsidP="00DC7CF0">
      <w:pPr>
        <w:pStyle w:val="BodyText2"/>
        <w:numPr>
          <w:ilvl w:val="0"/>
          <w:numId w:val="29"/>
        </w:numPr>
        <w:spacing w:before="0" w:after="0" w:line="360" w:lineRule="auto"/>
      </w:pPr>
      <w:r w:rsidRPr="0056660F">
        <w:t>**</w:t>
      </w:r>
      <w:r w:rsidR="00292483" w:rsidRPr="0056660F">
        <w:t xml:space="preserve">The world is not entirely </w:t>
      </w:r>
      <w:r w:rsidR="00CD1106" w:rsidRPr="0056660F">
        <w:t xml:space="preserve">causally </w:t>
      </w:r>
      <w:r w:rsidR="00292483" w:rsidRPr="0056660F">
        <w:t>determined</w:t>
      </w:r>
    </w:p>
    <w:p w14:paraId="5543ED1C" w14:textId="60F4C3B1" w:rsidR="008B16D0" w:rsidRDefault="001E5C10" w:rsidP="00F12D42">
      <w:pPr>
        <w:pStyle w:val="BodyText2"/>
        <w:numPr>
          <w:ilvl w:val="0"/>
          <w:numId w:val="29"/>
        </w:numPr>
        <w:spacing w:before="0" w:after="0" w:line="360" w:lineRule="auto"/>
      </w:pPr>
      <w:r w:rsidRPr="0056660F">
        <w:t>**</w:t>
      </w:r>
      <w:r w:rsidR="00292483" w:rsidRPr="0056660F">
        <w:t>Transcendental freedom is in the world</w:t>
      </w:r>
    </w:p>
    <w:p w14:paraId="29043605" w14:textId="77777777" w:rsidR="00E30350" w:rsidRPr="0056660F" w:rsidRDefault="00E30350" w:rsidP="00E30350">
      <w:pPr>
        <w:pStyle w:val="BodyText2"/>
        <w:spacing w:before="0" w:after="0" w:line="360" w:lineRule="auto"/>
        <w:ind w:left="1080"/>
      </w:pPr>
    </w:p>
    <w:p w14:paraId="53737E6B" w14:textId="61514B2F" w:rsidR="00CD1106" w:rsidRPr="0056660F" w:rsidRDefault="00CD1106" w:rsidP="00F12D42">
      <w:pPr>
        <w:pStyle w:val="BodyText2"/>
      </w:pPr>
      <w:r w:rsidRPr="0056660F">
        <w:t>Where does this leave us?</w:t>
      </w:r>
    </w:p>
    <w:p w14:paraId="294BF9C3" w14:textId="089537C9" w:rsidR="004267CD" w:rsidRPr="0056660F" w:rsidRDefault="001E5C10" w:rsidP="00F12D42">
      <w:pPr>
        <w:pStyle w:val="BodyText2"/>
      </w:pPr>
      <w:r w:rsidRPr="0056660F">
        <w:t xml:space="preserve">The immediate virtue of this account is that transcendental freedom is in time. This overcomes the conceptual difficulties </w:t>
      </w:r>
      <w:r w:rsidR="00980064" w:rsidRPr="0056660F">
        <w:t xml:space="preserve">that we considered in </w:t>
      </w:r>
      <w:r w:rsidR="004B20B5">
        <w:t>§</w:t>
      </w:r>
      <w:r w:rsidR="00E30350">
        <w:t>2</w:t>
      </w:r>
      <w:r w:rsidR="00980064" w:rsidRPr="0056660F">
        <w:t xml:space="preserve">, </w:t>
      </w:r>
      <w:proofErr w:type="gramStart"/>
      <w:r w:rsidR="00980064" w:rsidRPr="0056660F">
        <w:t>and also</w:t>
      </w:r>
      <w:proofErr w:type="gramEnd"/>
      <w:r w:rsidR="00980064" w:rsidRPr="0056660F">
        <w:t xml:space="preserve"> allows us to </w:t>
      </w:r>
      <w:r w:rsidR="004B20B5">
        <w:t>vindicate</w:t>
      </w:r>
      <w:r w:rsidR="00980064" w:rsidRPr="0056660F">
        <w:t xml:space="preserve"> </w:t>
      </w:r>
      <w:r w:rsidR="001C4105" w:rsidRPr="0056660F">
        <w:t xml:space="preserve">some key parts of </w:t>
      </w:r>
      <w:r w:rsidR="00980064" w:rsidRPr="0056660F">
        <w:t xml:space="preserve">our </w:t>
      </w:r>
      <w:r w:rsidR="001C4105" w:rsidRPr="0056660F">
        <w:t xml:space="preserve">moral </w:t>
      </w:r>
      <w:r w:rsidR="00980064" w:rsidRPr="0056660F">
        <w:t xml:space="preserve">practices. </w:t>
      </w:r>
    </w:p>
    <w:p w14:paraId="395AEC89" w14:textId="5F89BC43" w:rsidR="00782271" w:rsidRPr="0056660F" w:rsidRDefault="004267CD" w:rsidP="00F12D42">
      <w:pPr>
        <w:pStyle w:val="BodyText2"/>
      </w:pPr>
      <w:r w:rsidRPr="0056660F">
        <w:t xml:space="preserve">What </w:t>
      </w:r>
      <w:r w:rsidR="00F82466">
        <w:t>are</w:t>
      </w:r>
      <w:r w:rsidR="00F82466" w:rsidRPr="0056660F">
        <w:t xml:space="preserve"> </w:t>
      </w:r>
      <w:r w:rsidRPr="0056660F">
        <w:t>the vice</w:t>
      </w:r>
      <w:r w:rsidR="00F82466">
        <w:t>s</w:t>
      </w:r>
      <w:r w:rsidRPr="0056660F">
        <w:t xml:space="preserve"> of this account? </w:t>
      </w:r>
      <w:r w:rsidR="00A57BAB" w:rsidRPr="0056660F">
        <w:t>One issue</w:t>
      </w:r>
      <w:r w:rsidRPr="0056660F">
        <w:t xml:space="preserve"> </w:t>
      </w:r>
      <w:r w:rsidR="00AB594D" w:rsidRPr="0056660F">
        <w:t xml:space="preserve">is that transcendental freedom is now hostage to the </w:t>
      </w:r>
      <w:r w:rsidR="001C4105" w:rsidRPr="0056660F">
        <w:t xml:space="preserve">(empirical) </w:t>
      </w:r>
      <w:r w:rsidR="00AB594D" w:rsidRPr="0056660F">
        <w:t xml:space="preserve">world. With Kant’s original picture, I noted that we </w:t>
      </w:r>
      <w:r w:rsidR="00871316" w:rsidRPr="0056660F">
        <w:t>could</w:t>
      </w:r>
      <w:r w:rsidR="00AB594D" w:rsidRPr="0056660F">
        <w:t xml:space="preserve"> accept that</w:t>
      </w:r>
      <w:r w:rsidR="00E44B28" w:rsidRPr="0056660F">
        <w:t xml:space="preserve"> t</w:t>
      </w:r>
      <w:r w:rsidR="00AB594D" w:rsidRPr="0056660F">
        <w:t xml:space="preserve">he entire world of appearance </w:t>
      </w:r>
      <w:r w:rsidR="00E44B28" w:rsidRPr="0056660F">
        <w:t>is</w:t>
      </w:r>
      <w:r w:rsidR="00AB594D" w:rsidRPr="0056660F">
        <w:t xml:space="preserve"> causally determined, but nevertheless maintain that transcendental freedom is still possible. However, on this new picture, we claim that </w:t>
      </w:r>
      <w:r w:rsidR="00CD1106" w:rsidRPr="0056660F">
        <w:t xml:space="preserve">the world of appearance is not </w:t>
      </w:r>
      <w:r w:rsidR="00AB594D" w:rsidRPr="0056660F">
        <w:t xml:space="preserve">entirely </w:t>
      </w:r>
      <w:r w:rsidR="00CD1106" w:rsidRPr="0056660F">
        <w:t>causally determined</w:t>
      </w:r>
      <w:r w:rsidR="003E1944" w:rsidRPr="0056660F">
        <w:t xml:space="preserve">. </w:t>
      </w:r>
      <w:r w:rsidR="00AB594D" w:rsidRPr="0056660F">
        <w:t xml:space="preserve">Now </w:t>
      </w:r>
      <w:r w:rsidR="007273A2" w:rsidRPr="0056660F">
        <w:t xml:space="preserve">this might be true, but the truth of this claim is </w:t>
      </w:r>
      <w:r w:rsidR="00BF7CE7" w:rsidRPr="0056660F">
        <w:t xml:space="preserve">obviously </w:t>
      </w:r>
      <w:r w:rsidR="007273A2" w:rsidRPr="0056660F">
        <w:t>beyond the scope of this paper.</w:t>
      </w:r>
      <w:r w:rsidR="007273A2" w:rsidRPr="0056660F">
        <w:rPr>
          <w:rStyle w:val="FootnoteReference"/>
        </w:rPr>
        <w:footnoteReference w:id="23"/>
      </w:r>
      <w:r w:rsidR="007273A2" w:rsidRPr="0056660F">
        <w:t xml:space="preserve"> What I can say here though is that this option </w:t>
      </w:r>
      <w:r w:rsidR="00281A01" w:rsidRPr="0056660F">
        <w:t xml:space="preserve">does make </w:t>
      </w:r>
      <w:r w:rsidR="00281A01" w:rsidRPr="0056660F">
        <w:lastRenderedPageBreak/>
        <w:t xml:space="preserve">transcendental freedom hostage to the way the world </w:t>
      </w:r>
      <w:r w:rsidR="00871316" w:rsidRPr="0056660F">
        <w:t>happens to be</w:t>
      </w:r>
      <w:r w:rsidR="0046068E" w:rsidRPr="0056660F">
        <w:t>;</w:t>
      </w:r>
      <w:r w:rsidR="0057714A" w:rsidRPr="0056660F">
        <w:rPr>
          <w:rStyle w:val="FootnoteReference"/>
        </w:rPr>
        <w:footnoteReference w:id="24"/>
      </w:r>
      <w:r w:rsidR="00782271" w:rsidRPr="0056660F">
        <w:t xml:space="preserve"> </w:t>
      </w:r>
      <w:r w:rsidR="0046068E" w:rsidRPr="0056660F">
        <w:t xml:space="preserve">it would remain an open question whether </w:t>
      </w:r>
      <w:r w:rsidR="00930317">
        <w:t xml:space="preserve">experience </w:t>
      </w:r>
      <w:r w:rsidR="0046068E" w:rsidRPr="0056660F">
        <w:t>and transcendental freedom do not conflict, rather than something we could establish a priori.</w:t>
      </w:r>
    </w:p>
    <w:p w14:paraId="7D47E587" w14:textId="790B74BB" w:rsidR="00D22D13" w:rsidRPr="0056660F" w:rsidRDefault="00D22D13" w:rsidP="00F12D42">
      <w:pPr>
        <w:pStyle w:val="BodyText2"/>
      </w:pPr>
      <w:proofErr w:type="gramStart"/>
      <w:r w:rsidRPr="0056660F">
        <w:t>Thus</w:t>
      </w:r>
      <w:proofErr w:type="gramEnd"/>
      <w:r w:rsidRPr="0056660F">
        <w:t xml:space="preserve"> we have the final horn of the </w:t>
      </w:r>
      <w:r w:rsidR="00782271" w:rsidRPr="0056660F">
        <w:t>trilemma</w:t>
      </w:r>
      <w:r w:rsidRPr="0056660F">
        <w:t>.</w:t>
      </w:r>
      <w:r w:rsidR="00782271" w:rsidRPr="0056660F">
        <w:t xml:space="preserve"> For what it is worth, I am tempted by this</w:t>
      </w:r>
      <w:r w:rsidR="00E44B28" w:rsidRPr="0056660F">
        <w:t xml:space="preserve"> </w:t>
      </w:r>
      <w:r w:rsidR="00E07E43" w:rsidRPr="0056660F">
        <w:t>option</w:t>
      </w:r>
      <w:r w:rsidR="00782271" w:rsidRPr="0056660F">
        <w:t xml:space="preserve">. I </w:t>
      </w:r>
      <w:r w:rsidR="00E07E43" w:rsidRPr="0056660F">
        <w:t>think</w:t>
      </w:r>
      <w:r w:rsidR="00782271" w:rsidRPr="0056660F">
        <w:t xml:space="preserve"> that </w:t>
      </w:r>
      <w:r w:rsidR="00C867CE" w:rsidRPr="0056660F">
        <w:t xml:space="preserve">it allows </w:t>
      </w:r>
      <w:r w:rsidR="00C73761" w:rsidRPr="0056660F">
        <w:t>for</w:t>
      </w:r>
      <w:r w:rsidR="00C867CE" w:rsidRPr="0056660F">
        <w:t xml:space="preserve"> a better account of </w:t>
      </w:r>
      <w:r w:rsidR="00C867CE" w:rsidRPr="00E30350">
        <w:rPr>
          <w:iCs/>
        </w:rPr>
        <w:t>interaction</w:t>
      </w:r>
      <w:r w:rsidR="00C867CE" w:rsidRPr="0056660F">
        <w:t xml:space="preserve"> between transcendental freedom and </w:t>
      </w:r>
      <w:r w:rsidR="00E30350">
        <w:t>experience</w:t>
      </w:r>
      <w:r w:rsidR="00C867CE" w:rsidRPr="0056660F">
        <w:t xml:space="preserve">, </w:t>
      </w:r>
      <w:r w:rsidR="004B20B5">
        <w:t>as well as making</w:t>
      </w:r>
      <w:r w:rsidR="00C867CE" w:rsidRPr="0056660F">
        <w:t xml:space="preserve"> </w:t>
      </w:r>
      <w:r w:rsidR="00C867CE" w:rsidRPr="004B20B5">
        <w:rPr>
          <w:iCs/>
        </w:rPr>
        <w:t>knowledge</w:t>
      </w:r>
      <w:r w:rsidR="00C867CE" w:rsidRPr="0056660F">
        <w:t xml:space="preserve"> of freedom </w:t>
      </w:r>
      <w:r w:rsidR="00C867CE" w:rsidRPr="00E30350">
        <w:t>in experience</w:t>
      </w:r>
      <w:r w:rsidR="00C867CE" w:rsidRPr="0056660F">
        <w:t xml:space="preserve"> </w:t>
      </w:r>
      <w:r w:rsidR="00C73761" w:rsidRPr="0056660F">
        <w:t xml:space="preserve">possible, but I will not make this case here. In this paper, I want to </w:t>
      </w:r>
      <w:r w:rsidR="0057714A" w:rsidRPr="0056660F">
        <w:t xml:space="preserve">lay out the problems that arise from viewing freedom as timeless, and work through three ways in which Kantians might respond. In doing so, we have ended up with a </w:t>
      </w:r>
      <w:r w:rsidR="00C73761" w:rsidRPr="0056660F">
        <w:t xml:space="preserve">trilemma concerning Kant’s views on transcendental freedom, </w:t>
      </w:r>
      <w:proofErr w:type="gramStart"/>
      <w:r w:rsidR="00C73761" w:rsidRPr="0056660F">
        <w:t>time</w:t>
      </w:r>
      <w:proofErr w:type="gramEnd"/>
      <w:r w:rsidR="00C73761" w:rsidRPr="0056660F">
        <w:t xml:space="preserve"> and things-in-themselves.</w:t>
      </w:r>
    </w:p>
    <w:p w14:paraId="43F153B6" w14:textId="1634ABE6" w:rsidR="00E07E43" w:rsidRPr="0056660F" w:rsidRDefault="00E07E43" w:rsidP="00F12D42">
      <w:pPr>
        <w:pStyle w:val="BodyText2"/>
      </w:pPr>
      <w:r w:rsidRPr="0056660F">
        <w:t xml:space="preserve">One might wonder whether this final horn is an option </w:t>
      </w:r>
      <w:r w:rsidRPr="0056660F">
        <w:rPr>
          <w:i/>
          <w:iCs/>
        </w:rPr>
        <w:t>for a Kantian</w:t>
      </w:r>
      <w:r w:rsidRPr="0056660F">
        <w:t xml:space="preserve">, in that it involves giving up on transcendental idealism. I </w:t>
      </w:r>
      <w:r w:rsidR="00587557" w:rsidRPr="0056660F">
        <w:t>accept</w:t>
      </w:r>
      <w:r w:rsidRPr="0056660F">
        <w:t xml:space="preserve"> that this is </w:t>
      </w:r>
      <w:r w:rsidR="00324505" w:rsidRPr="0056660F">
        <w:t xml:space="preserve">a </w:t>
      </w:r>
      <w:r w:rsidRPr="0056660F">
        <w:t xml:space="preserve">steep price to </w:t>
      </w:r>
      <w:proofErr w:type="gramStart"/>
      <w:r w:rsidRPr="0056660F">
        <w:t>pay, but</w:t>
      </w:r>
      <w:proofErr w:type="gramEnd"/>
      <w:r w:rsidRPr="0056660F">
        <w:t xml:space="preserve"> look to do so </w:t>
      </w:r>
      <w:r w:rsidRPr="0056660F">
        <w:rPr>
          <w:i/>
          <w:iCs/>
        </w:rPr>
        <w:t>for Kantian reasons</w:t>
      </w:r>
      <w:r w:rsidRPr="0056660F">
        <w:t>. Transcendental freedom is also a key part of Kant’s</w:t>
      </w:r>
      <w:r w:rsidR="00587557" w:rsidRPr="0056660F">
        <w:t xml:space="preserve"> critical</w:t>
      </w:r>
      <w:r w:rsidRPr="0056660F">
        <w:t xml:space="preserve"> philosophy, as is the thought that </w:t>
      </w:r>
      <w:r w:rsidR="00587557" w:rsidRPr="0056660F">
        <w:t>transcendental freedom is</w:t>
      </w:r>
      <w:r w:rsidRPr="0056660F">
        <w:t xml:space="preserve"> required for our moral practices. If I am right that viewing this freedom as timeless brings with i</w:t>
      </w:r>
      <w:r w:rsidR="00587557" w:rsidRPr="0056660F">
        <w:t>t</w:t>
      </w:r>
      <w:r w:rsidRPr="0056660F">
        <w:t xml:space="preserve"> serious problems for our moral practices, then this gives us some Kantian reasons to jettison transcendental idealism. Of course, there are other important Kantian reasons to </w:t>
      </w:r>
      <w:r w:rsidR="00587557" w:rsidRPr="0056660F">
        <w:t xml:space="preserve">want to </w:t>
      </w:r>
      <w:r w:rsidRPr="0056660F">
        <w:t>keep transcendental idealism</w:t>
      </w:r>
      <w:r w:rsidR="00587557" w:rsidRPr="0056660F">
        <w:t>,</w:t>
      </w:r>
      <w:r w:rsidR="00746F43" w:rsidRPr="0056660F">
        <w:t xml:space="preserve"> other reasons to want to get rid of it,</w:t>
      </w:r>
      <w:r w:rsidR="00587557" w:rsidRPr="0056660F">
        <w:t xml:space="preserve"> </w:t>
      </w:r>
      <w:r w:rsidR="007F351A">
        <w:t>and</w:t>
      </w:r>
      <w:r w:rsidR="00587557" w:rsidRPr="0056660F">
        <w:t xml:space="preserve"> I cannot adjudicate between </w:t>
      </w:r>
      <w:proofErr w:type="gramStart"/>
      <w:r w:rsidR="007710CF">
        <w:t>all of</w:t>
      </w:r>
      <w:proofErr w:type="gramEnd"/>
      <w:r w:rsidR="007710CF">
        <w:t xml:space="preserve"> </w:t>
      </w:r>
      <w:r w:rsidR="00746F43" w:rsidRPr="0056660F">
        <w:t xml:space="preserve">these </w:t>
      </w:r>
      <w:r w:rsidR="00587557" w:rsidRPr="0056660F">
        <w:t xml:space="preserve">here.  Here, I </w:t>
      </w:r>
      <w:r w:rsidR="00A57BAB" w:rsidRPr="0056660F">
        <w:t xml:space="preserve">hope to have shown out why viewing freedom as timeless is problematic, and to have laid out how 3 ways </w:t>
      </w:r>
      <w:r w:rsidR="00BF7CE7" w:rsidRPr="0056660F">
        <w:t>we could respond on Kant’s behalf.</w:t>
      </w:r>
    </w:p>
    <w:p w14:paraId="78E30CEB" w14:textId="784BBF4A" w:rsidR="00281A01" w:rsidRPr="0056660F" w:rsidRDefault="00333186" w:rsidP="00545838">
      <w:pPr>
        <w:pStyle w:val="Heading2"/>
        <w:numPr>
          <w:ilvl w:val="0"/>
          <w:numId w:val="0"/>
        </w:numPr>
        <w:ind w:left="360"/>
      </w:pPr>
      <w:r w:rsidRPr="0056660F">
        <w:lastRenderedPageBreak/>
        <w:t>Conclusion</w:t>
      </w:r>
    </w:p>
    <w:p w14:paraId="0CF66136" w14:textId="558AA179" w:rsidR="00333186" w:rsidRPr="0056660F" w:rsidRDefault="00333186" w:rsidP="00F12D42">
      <w:pPr>
        <w:pStyle w:val="BodyText2"/>
      </w:pPr>
      <w:r w:rsidRPr="0056660F">
        <w:t xml:space="preserve">In conclusion, </w:t>
      </w:r>
      <w:r w:rsidR="0057714A" w:rsidRPr="0056660F">
        <w:t>conceiving of</w:t>
      </w:r>
      <w:r w:rsidRPr="0056660F">
        <w:t xml:space="preserve"> transcendental freedom </w:t>
      </w:r>
      <w:r w:rsidR="0057714A" w:rsidRPr="0056660F">
        <w:t xml:space="preserve">as timeless </w:t>
      </w:r>
      <w:r w:rsidR="007F351A">
        <w:t>creates</w:t>
      </w:r>
      <w:r w:rsidRPr="0056660F">
        <w:t xml:space="preserve"> </w:t>
      </w:r>
      <w:r w:rsidR="00C72DD9" w:rsidRPr="0056660F">
        <w:t xml:space="preserve">conceptual difficulties and fails to vindicate our practices. I have proposed </w:t>
      </w:r>
      <w:r w:rsidR="005D1340" w:rsidRPr="0056660F">
        <w:t>three</w:t>
      </w:r>
      <w:r w:rsidR="00C72DD9" w:rsidRPr="0056660F">
        <w:t xml:space="preserve"> different ways </w:t>
      </w:r>
      <w:r w:rsidR="0057714A" w:rsidRPr="0056660F">
        <w:t>to</w:t>
      </w:r>
      <w:r w:rsidR="00C72DD9" w:rsidRPr="0056660F">
        <w:t xml:space="preserve"> respond to </w:t>
      </w:r>
      <w:proofErr w:type="gramStart"/>
      <w:r w:rsidR="00C72DD9" w:rsidRPr="0056660F">
        <w:t>this, but</w:t>
      </w:r>
      <w:proofErr w:type="gramEnd"/>
      <w:r w:rsidR="00C72DD9" w:rsidRPr="0056660F">
        <w:t xml:space="preserve"> have noted that </w:t>
      </w:r>
      <w:r w:rsidR="006709C8" w:rsidRPr="0056660F">
        <w:t xml:space="preserve">each option comes with its own downside. </w:t>
      </w:r>
      <w:r w:rsidR="00153210" w:rsidRPr="0056660F">
        <w:t xml:space="preserve">I thus </w:t>
      </w:r>
      <w:r w:rsidR="00587557" w:rsidRPr="0056660F">
        <w:t>present</w:t>
      </w:r>
      <w:r w:rsidR="00153210" w:rsidRPr="0056660F">
        <w:t xml:space="preserve"> a trilemma.</w:t>
      </w:r>
      <w:r w:rsidR="00587557" w:rsidRPr="0056660F">
        <w:t xml:space="preserve"> In the end, I suggest that we </w:t>
      </w:r>
      <w:r w:rsidR="0002467C">
        <w:t>attempt to blunt</w:t>
      </w:r>
      <w:r w:rsidR="00587557" w:rsidRPr="0056660F">
        <w:t xml:space="preserve"> the final horn of this, leaving aside transcendental idealism </w:t>
      </w:r>
      <w:proofErr w:type="gramStart"/>
      <w:r w:rsidR="00587557" w:rsidRPr="0056660F">
        <w:t>in order to</w:t>
      </w:r>
      <w:proofErr w:type="gramEnd"/>
      <w:r w:rsidR="00587557" w:rsidRPr="0056660F">
        <w:t xml:space="preserve"> preserve transcendental freedom and our moral practices.</w:t>
      </w:r>
    </w:p>
    <w:p w14:paraId="702F3276" w14:textId="206DA08B" w:rsidR="00CD1106" w:rsidRPr="0056660F" w:rsidRDefault="00434507" w:rsidP="00F12D42">
      <w:r w:rsidRPr="0056660F">
        <w:br w:type="page"/>
      </w:r>
    </w:p>
    <w:p w14:paraId="1722BA7F" w14:textId="77777777" w:rsidR="008C7C48" w:rsidRPr="00825A88" w:rsidRDefault="008C7C48" w:rsidP="00F12D42">
      <w:pPr>
        <w:pStyle w:val="Heading1"/>
      </w:pPr>
      <w:r w:rsidRPr="00825A88">
        <w:lastRenderedPageBreak/>
        <w:t>Bibliography</w:t>
      </w:r>
    </w:p>
    <w:p w14:paraId="2A594AEB" w14:textId="77777777" w:rsidR="008C7C48" w:rsidRPr="0056660F" w:rsidRDefault="008C7C48" w:rsidP="00F12D42"/>
    <w:p w14:paraId="3E9BD65D" w14:textId="77777777" w:rsidR="008C7C48" w:rsidRPr="0056660F" w:rsidRDefault="008C7C48" w:rsidP="00F12D42">
      <w:r w:rsidRPr="0056660F">
        <w:t xml:space="preserve">All Kant references are to the volume, </w:t>
      </w:r>
      <w:proofErr w:type="gramStart"/>
      <w:r w:rsidRPr="0056660F">
        <w:t>page</w:t>
      </w:r>
      <w:proofErr w:type="gramEnd"/>
      <w:r w:rsidRPr="0056660F">
        <w:t xml:space="preserve"> and line number of the “Akademie </w:t>
      </w:r>
      <w:proofErr w:type="spellStart"/>
      <w:r w:rsidRPr="0056660F">
        <w:t>Ausgabe</w:t>
      </w:r>
      <w:proofErr w:type="spellEnd"/>
      <w:r w:rsidRPr="0056660F">
        <w:t xml:space="preserve">” of </w:t>
      </w:r>
      <w:proofErr w:type="spellStart"/>
      <w:r w:rsidRPr="0056660F">
        <w:rPr>
          <w:i/>
        </w:rPr>
        <w:t>Kants</w:t>
      </w:r>
      <w:proofErr w:type="spellEnd"/>
      <w:r w:rsidRPr="0056660F">
        <w:rPr>
          <w:i/>
        </w:rPr>
        <w:t xml:space="preserve"> </w:t>
      </w:r>
      <w:proofErr w:type="spellStart"/>
      <w:r w:rsidRPr="0056660F">
        <w:rPr>
          <w:i/>
        </w:rPr>
        <w:t>gesammelte</w:t>
      </w:r>
      <w:proofErr w:type="spellEnd"/>
      <w:r w:rsidRPr="0056660F">
        <w:rPr>
          <w:i/>
        </w:rPr>
        <w:t xml:space="preserve"> </w:t>
      </w:r>
      <w:proofErr w:type="spellStart"/>
      <w:r w:rsidRPr="0056660F">
        <w:rPr>
          <w:i/>
        </w:rPr>
        <w:t>Schriften</w:t>
      </w:r>
      <w:proofErr w:type="spellEnd"/>
      <w:r w:rsidRPr="0056660F">
        <w:t xml:space="preserve"> (Berlin: de Gruyter 1900-). Citations from the first </w:t>
      </w:r>
      <w:r w:rsidRPr="0056660F">
        <w:rPr>
          <w:i/>
        </w:rPr>
        <w:t>Critique</w:t>
      </w:r>
      <w:r w:rsidRPr="0056660F">
        <w:t xml:space="preserve"> are given to the A and B editions. Translations from </w:t>
      </w:r>
      <w:r w:rsidRPr="0056660F">
        <w:rPr>
          <w:i/>
        </w:rPr>
        <w:t>the Cambridge Edition of the Works of Immanuel Kant</w:t>
      </w:r>
      <w:r w:rsidRPr="0056660F">
        <w:t xml:space="preserve"> edited by Guyer and Wood (1995).</w:t>
      </w:r>
    </w:p>
    <w:p w14:paraId="523413F4" w14:textId="36C1E299" w:rsidR="00023132" w:rsidRDefault="00023132" w:rsidP="007B0B53">
      <w:r w:rsidRPr="0056660F">
        <w:t xml:space="preserve">Allison, H. </w:t>
      </w:r>
      <w:r w:rsidR="00DD2D85" w:rsidRPr="0056660F">
        <w:t>(</w:t>
      </w:r>
      <w:r w:rsidRPr="0056660F">
        <w:t>1990</w:t>
      </w:r>
      <w:r w:rsidR="00DD2D85" w:rsidRPr="0056660F">
        <w:t>)</w:t>
      </w:r>
      <w:r w:rsidRPr="0056660F">
        <w:t xml:space="preserve">. </w:t>
      </w:r>
      <w:r w:rsidRPr="002E13EE">
        <w:rPr>
          <w:i/>
        </w:rPr>
        <w:t>Kant’s Theory of Freedom</w:t>
      </w:r>
      <w:r w:rsidRPr="0056660F">
        <w:t xml:space="preserve"> (Cambridge University Press)</w:t>
      </w:r>
    </w:p>
    <w:p w14:paraId="05D83DAE" w14:textId="3DC92278" w:rsidR="001433B7" w:rsidRPr="001433B7" w:rsidRDefault="001433B7" w:rsidP="001433B7">
      <w:pPr>
        <w:pStyle w:val="BodyText2"/>
      </w:pPr>
      <w:proofErr w:type="spellStart"/>
      <w:r w:rsidRPr="001433B7">
        <w:t>Aylsworth</w:t>
      </w:r>
      <w:proofErr w:type="spellEnd"/>
      <w:r w:rsidRPr="001433B7">
        <w:t xml:space="preserve">, T. (2020). </w:t>
      </w:r>
      <w:r>
        <w:t>‘</w:t>
      </w:r>
      <w:r w:rsidRPr="001433B7">
        <w:t>Bolstering the Keystone: Kant on the Incomprehensibility of Freedom</w:t>
      </w:r>
      <w:r>
        <w:t>’, in</w:t>
      </w:r>
      <w:r w:rsidRPr="001433B7">
        <w:t> </w:t>
      </w:r>
      <w:proofErr w:type="spellStart"/>
      <w:r w:rsidRPr="001433B7">
        <w:rPr>
          <w:i/>
          <w:iCs/>
        </w:rPr>
        <w:t>Archiv</w:t>
      </w:r>
      <w:proofErr w:type="spellEnd"/>
      <w:r w:rsidRPr="001433B7">
        <w:rPr>
          <w:i/>
          <w:iCs/>
        </w:rPr>
        <w:t xml:space="preserve"> für </w:t>
      </w:r>
      <w:proofErr w:type="spellStart"/>
      <w:r w:rsidRPr="001433B7">
        <w:rPr>
          <w:i/>
          <w:iCs/>
        </w:rPr>
        <w:t>Geschichte</w:t>
      </w:r>
      <w:proofErr w:type="spellEnd"/>
      <w:r w:rsidRPr="001433B7">
        <w:rPr>
          <w:i/>
          <w:iCs/>
        </w:rPr>
        <w:t xml:space="preserve"> der Philosophie</w:t>
      </w:r>
      <w:r w:rsidRPr="001433B7">
        <w:t>, </w:t>
      </w:r>
      <w:r w:rsidRPr="001433B7">
        <w:rPr>
          <w:i/>
          <w:iCs/>
        </w:rPr>
        <w:t>102</w:t>
      </w:r>
      <w:r>
        <w:t>.</w:t>
      </w:r>
      <w:r w:rsidRPr="001433B7">
        <w:t xml:space="preserve">2, </w:t>
      </w:r>
      <w:r>
        <w:t>pp.</w:t>
      </w:r>
      <w:r w:rsidRPr="001433B7">
        <w:t>261-298.</w:t>
      </w:r>
    </w:p>
    <w:p w14:paraId="68E7F539" w14:textId="515F13BE" w:rsidR="004A00CB" w:rsidRPr="0056660F" w:rsidRDefault="004A00CB" w:rsidP="00F12D42">
      <w:pPr>
        <w:pStyle w:val="BodyText2"/>
      </w:pPr>
      <w:proofErr w:type="spellStart"/>
      <w:r w:rsidRPr="0056660F">
        <w:t>Ameriks</w:t>
      </w:r>
      <w:proofErr w:type="spellEnd"/>
      <w:r w:rsidRPr="0056660F">
        <w:t>, K. (1992)</w:t>
      </w:r>
      <w:r w:rsidR="009A0A44" w:rsidRPr="0056660F">
        <w:t xml:space="preserve">. ‘Review of Kant’s Theory of Freedom’ in </w:t>
      </w:r>
      <w:proofErr w:type="gramStart"/>
      <w:r w:rsidR="009A0A44" w:rsidRPr="0056660F">
        <w:rPr>
          <w:i/>
        </w:rPr>
        <w:t>Ethics</w:t>
      </w:r>
      <w:proofErr w:type="gramEnd"/>
      <w:r w:rsidR="009A0A44" w:rsidRPr="0056660F">
        <w:t>, 102.3, pp. 655-7</w:t>
      </w:r>
    </w:p>
    <w:p w14:paraId="36EDE8C4" w14:textId="77777777" w:rsidR="007F351A" w:rsidRDefault="007F351A" w:rsidP="007F351A">
      <w:pPr>
        <w:spacing w:line="276" w:lineRule="auto"/>
      </w:pPr>
      <w:r w:rsidRPr="005D3E40">
        <w:t xml:space="preserve">Bennett, J. (1974) </w:t>
      </w:r>
      <w:r w:rsidRPr="005D3E40">
        <w:rPr>
          <w:i/>
          <w:iCs/>
        </w:rPr>
        <w:t>Kant’s Dialectic</w:t>
      </w:r>
      <w:r w:rsidRPr="005D3E40">
        <w:t xml:space="preserve"> (Cambridge University Press)</w:t>
      </w:r>
    </w:p>
    <w:p w14:paraId="4C3A205E" w14:textId="2F5D6D0A" w:rsidR="008C7C48" w:rsidRDefault="008C7C48" w:rsidP="007F351A">
      <w:pPr>
        <w:pStyle w:val="ListParagraph"/>
        <w:numPr>
          <w:ilvl w:val="0"/>
          <w:numId w:val="42"/>
        </w:numPr>
        <w:spacing w:line="276" w:lineRule="auto"/>
      </w:pPr>
      <w:bookmarkStart w:id="1" w:name="_Hlk99705290"/>
      <w:r w:rsidRPr="0056660F">
        <w:t xml:space="preserve">(1984) ‘Kant’s Theory of Freedom’ in Wood, A (ed). (1984) </w:t>
      </w:r>
      <w:r w:rsidRPr="007F351A">
        <w:rPr>
          <w:i/>
        </w:rPr>
        <w:t>Self and Nature in Kant’s Philosophy</w:t>
      </w:r>
      <w:r w:rsidR="00E9763F" w:rsidRPr="0056660F">
        <w:t xml:space="preserve"> (</w:t>
      </w:r>
      <w:r w:rsidRPr="0056660F">
        <w:t>Cornell University Press</w:t>
      </w:r>
      <w:r w:rsidR="00E9763F" w:rsidRPr="0056660F">
        <w:t>)</w:t>
      </w:r>
      <w:r w:rsidRPr="0056660F">
        <w:t>, pp. 102-12.</w:t>
      </w:r>
    </w:p>
    <w:p w14:paraId="6A7DAFEF" w14:textId="77777777" w:rsidR="007F351A" w:rsidRDefault="00D03DAF" w:rsidP="007F351A">
      <w:pPr>
        <w:pStyle w:val="BodyText2"/>
      </w:pPr>
      <w:bookmarkStart w:id="2" w:name="_Hlk99705328"/>
      <w:bookmarkEnd w:id="1"/>
      <w:r w:rsidRPr="00D03DAF">
        <w:t>Bird, G. (2006</w:t>
      </w:r>
      <w:r w:rsidR="007F351A">
        <w:t>a</w:t>
      </w:r>
      <w:r w:rsidRPr="00D03DAF">
        <w:t xml:space="preserve">). </w:t>
      </w:r>
      <w:r>
        <w:t>‘</w:t>
      </w:r>
      <w:r w:rsidRPr="00D03DAF">
        <w:t>The Neglected Alternative: Trendelenburg, Fischer, and Kant</w:t>
      </w:r>
      <w:r>
        <w:t xml:space="preserve">’ in Bird, G (ed.). (2006) </w:t>
      </w:r>
      <w:r w:rsidRPr="00665276">
        <w:rPr>
          <w:i/>
          <w:iCs/>
        </w:rPr>
        <w:t>A Companion to Kant</w:t>
      </w:r>
      <w:r>
        <w:t xml:space="preserve"> (Blackwell) pp. </w:t>
      </w:r>
      <w:r w:rsidRPr="00D03DAF">
        <w:t>486</w:t>
      </w:r>
      <w:r>
        <w:t>-99.</w:t>
      </w:r>
      <w:bookmarkStart w:id="3" w:name="_Hlk99699460"/>
    </w:p>
    <w:p w14:paraId="17DBDD91" w14:textId="1F5B7573" w:rsidR="007F351A" w:rsidRPr="00D03DAF" w:rsidRDefault="007F351A" w:rsidP="00F12D42">
      <w:pPr>
        <w:pStyle w:val="BodyText2"/>
        <w:numPr>
          <w:ilvl w:val="0"/>
          <w:numId w:val="42"/>
        </w:numPr>
      </w:pPr>
      <w:r w:rsidRPr="00E070BF">
        <w:t>(20</w:t>
      </w:r>
      <w:r>
        <w:t>06b</w:t>
      </w:r>
      <w:r w:rsidRPr="00E070BF">
        <w:t>). </w:t>
      </w:r>
      <w:r w:rsidRPr="00E070BF">
        <w:rPr>
          <w:i/>
          <w:iCs/>
        </w:rPr>
        <w:t>The revolutionary Kant: A commentary on the critique of pure reason</w:t>
      </w:r>
      <w:r w:rsidRPr="00E070BF">
        <w:t xml:space="preserve">. </w:t>
      </w:r>
      <w:r>
        <w:t>(</w:t>
      </w:r>
      <w:r w:rsidRPr="00E070BF">
        <w:t>Open Court</w:t>
      </w:r>
      <w:r>
        <w:t>)</w:t>
      </w:r>
      <w:bookmarkEnd w:id="2"/>
      <w:bookmarkEnd w:id="3"/>
    </w:p>
    <w:p w14:paraId="6AC8443F" w14:textId="77777777" w:rsidR="00625A5E" w:rsidRDefault="008C7C48" w:rsidP="00F12D42">
      <w:pPr>
        <w:pStyle w:val="BodyText2"/>
      </w:pPr>
      <w:proofErr w:type="spellStart"/>
      <w:r w:rsidRPr="0056660F">
        <w:t>Bl</w:t>
      </w:r>
      <w:r w:rsidRPr="0056660F">
        <w:rPr>
          <w:rFonts w:ascii="Cambria" w:hAnsi="Cambria" w:cs="Cambria"/>
        </w:rPr>
        <w:t>ӧ</w:t>
      </w:r>
      <w:r w:rsidRPr="0056660F">
        <w:t>ser</w:t>
      </w:r>
      <w:proofErr w:type="spellEnd"/>
      <w:r w:rsidRPr="0056660F">
        <w:t>, C. (2015)</w:t>
      </w:r>
      <w:r w:rsidR="004A00CB" w:rsidRPr="0056660F">
        <w:t>.</w:t>
      </w:r>
      <w:r w:rsidRPr="0056660F">
        <w:t xml:space="preserve"> ‘Degrees of Responsibility in Kant’s Practical Philosophy’ in </w:t>
      </w:r>
      <w:r w:rsidRPr="0056660F">
        <w:rPr>
          <w:i/>
        </w:rPr>
        <w:t>Kantian Review</w:t>
      </w:r>
      <w:r w:rsidRPr="0056660F">
        <w:t>, 20.2, pp. 183-209.</w:t>
      </w:r>
    </w:p>
    <w:p w14:paraId="4D61D847" w14:textId="18400338" w:rsidR="00F12F34" w:rsidRPr="00F12F34" w:rsidRDefault="00F12F34" w:rsidP="00F12D42">
      <w:pPr>
        <w:pStyle w:val="BodyText2"/>
      </w:pPr>
      <w:r>
        <w:t xml:space="preserve">Bojanowski, J. (2006) </w:t>
      </w:r>
      <w:proofErr w:type="spellStart"/>
      <w:r w:rsidRPr="007212A1">
        <w:rPr>
          <w:i/>
          <w:iCs/>
        </w:rPr>
        <w:t>Kants</w:t>
      </w:r>
      <w:proofErr w:type="spellEnd"/>
      <w:r w:rsidRPr="007212A1">
        <w:rPr>
          <w:i/>
          <w:iCs/>
        </w:rPr>
        <w:t xml:space="preserve"> </w:t>
      </w:r>
      <w:proofErr w:type="spellStart"/>
      <w:r w:rsidRPr="007212A1">
        <w:rPr>
          <w:i/>
          <w:iCs/>
        </w:rPr>
        <w:t>Theorie</w:t>
      </w:r>
      <w:proofErr w:type="spellEnd"/>
      <w:r w:rsidRPr="007212A1">
        <w:rPr>
          <w:i/>
          <w:iCs/>
        </w:rPr>
        <w:t xml:space="preserve"> der </w:t>
      </w:r>
      <w:proofErr w:type="spellStart"/>
      <w:proofErr w:type="gramStart"/>
      <w:r w:rsidRPr="007212A1">
        <w:rPr>
          <w:i/>
          <w:iCs/>
        </w:rPr>
        <w:t>Freiheit</w:t>
      </w:r>
      <w:proofErr w:type="spellEnd"/>
      <w:r w:rsidRPr="007212A1">
        <w:rPr>
          <w:i/>
          <w:iCs/>
        </w:rPr>
        <w:t xml:space="preserve">  </w:t>
      </w:r>
      <w:proofErr w:type="spellStart"/>
      <w:r w:rsidRPr="007212A1">
        <w:rPr>
          <w:i/>
          <w:iCs/>
        </w:rPr>
        <w:t>Rekonstruktion</w:t>
      </w:r>
      <w:proofErr w:type="spellEnd"/>
      <w:proofErr w:type="gramEnd"/>
      <w:r w:rsidRPr="007212A1">
        <w:rPr>
          <w:i/>
          <w:iCs/>
        </w:rPr>
        <w:t xml:space="preserve"> und </w:t>
      </w:r>
      <w:proofErr w:type="spellStart"/>
      <w:r w:rsidRPr="007212A1">
        <w:rPr>
          <w:i/>
          <w:iCs/>
        </w:rPr>
        <w:t>Rehabilitierung</w:t>
      </w:r>
      <w:proofErr w:type="spellEnd"/>
      <w:r>
        <w:t xml:space="preserve"> (De Gruyter)</w:t>
      </w:r>
    </w:p>
    <w:p w14:paraId="519B9555" w14:textId="59767B33" w:rsidR="00C83844" w:rsidRPr="00C83844" w:rsidRDefault="00C83844" w:rsidP="00F12D42">
      <w:pPr>
        <w:pStyle w:val="BodyText2"/>
      </w:pPr>
      <w:r w:rsidRPr="00C83844">
        <w:t xml:space="preserve">Callanan, J. (2014) ‘The Role of the Holy Will’ in </w:t>
      </w:r>
      <w:r w:rsidRPr="00C83844">
        <w:rPr>
          <w:i/>
        </w:rPr>
        <w:t>Hegel Bulletin,</w:t>
      </w:r>
      <w:r w:rsidRPr="00C83844">
        <w:t xml:space="preserve"> 35, pp. 163-184.</w:t>
      </w:r>
    </w:p>
    <w:p w14:paraId="06DED0D4" w14:textId="7811C7AC" w:rsidR="005946A8" w:rsidRPr="0056660F" w:rsidRDefault="008C7C48" w:rsidP="00F12D42">
      <w:proofErr w:type="spellStart"/>
      <w:r w:rsidRPr="0056660F">
        <w:lastRenderedPageBreak/>
        <w:t>Freyenhagen</w:t>
      </w:r>
      <w:proofErr w:type="spellEnd"/>
      <w:r w:rsidRPr="0056660F">
        <w:t>, F. (2008)</w:t>
      </w:r>
      <w:r w:rsidR="004A00CB" w:rsidRPr="0056660F">
        <w:t>.</w:t>
      </w:r>
      <w:r w:rsidRPr="0056660F">
        <w:t xml:space="preserve"> ‘Reasoning Takes Time: On Allison and the Timelessness of the Intelligible Self’ in </w:t>
      </w:r>
      <w:r w:rsidRPr="0056660F">
        <w:rPr>
          <w:i/>
        </w:rPr>
        <w:t>Kantian Review</w:t>
      </w:r>
      <w:r w:rsidRPr="0056660F">
        <w:t>, 13.2, pp. 67-84.</w:t>
      </w:r>
    </w:p>
    <w:p w14:paraId="5D2609BE" w14:textId="5BCB8ACD" w:rsidR="0057714A" w:rsidRDefault="0057714A" w:rsidP="00F12D42">
      <w:pPr>
        <w:pStyle w:val="BodyText2"/>
      </w:pPr>
      <w:r w:rsidRPr="0056660F">
        <w:t xml:space="preserve">Frierson, P. (2014) </w:t>
      </w:r>
      <w:r w:rsidRPr="0056660F">
        <w:rPr>
          <w:i/>
        </w:rPr>
        <w:t>Kant’s Empirical Psychology</w:t>
      </w:r>
      <w:r w:rsidRPr="0056660F">
        <w:t xml:space="preserve"> (Cambridge University Press).</w:t>
      </w:r>
    </w:p>
    <w:p w14:paraId="2A98B058" w14:textId="31EAAA70" w:rsidR="00F12F34" w:rsidRDefault="00F12F34" w:rsidP="00F12D42">
      <w:pPr>
        <w:pStyle w:val="BodyText2"/>
        <w:numPr>
          <w:ilvl w:val="0"/>
          <w:numId w:val="38"/>
        </w:numPr>
      </w:pPr>
      <w:r>
        <w:t>(</w:t>
      </w:r>
      <w:r w:rsidRPr="00F12F34">
        <w:t>2018)</w:t>
      </w:r>
      <w:r>
        <w:t xml:space="preserve"> ‘</w:t>
      </w:r>
      <w:r w:rsidRPr="00F12F34">
        <w:t>Another Look at Kant and Degrees of Responsibility</w:t>
      </w:r>
      <w:r>
        <w:t xml:space="preserve">’ in </w:t>
      </w:r>
      <w:r w:rsidRPr="00FD41AF">
        <w:rPr>
          <w:i/>
          <w:iCs/>
        </w:rPr>
        <w:t>Con-</w:t>
      </w:r>
      <w:proofErr w:type="spellStart"/>
      <w:r w:rsidRPr="00FD41AF">
        <w:rPr>
          <w:i/>
          <w:iCs/>
        </w:rPr>
        <w:t>Textos</w:t>
      </w:r>
      <w:proofErr w:type="spellEnd"/>
      <w:r w:rsidRPr="00FD41AF">
        <w:rPr>
          <w:i/>
          <w:iCs/>
        </w:rPr>
        <w:t xml:space="preserve"> </w:t>
      </w:r>
      <w:proofErr w:type="spellStart"/>
      <w:r w:rsidRPr="00FD41AF">
        <w:rPr>
          <w:i/>
          <w:iCs/>
        </w:rPr>
        <w:t>Kantianos</w:t>
      </w:r>
      <w:proofErr w:type="spellEnd"/>
      <w:r w:rsidRPr="00FD41AF">
        <w:rPr>
          <w:i/>
          <w:iCs/>
        </w:rPr>
        <w:t>. International Journal of Philosophy</w:t>
      </w:r>
      <w:r w:rsidRPr="00F12F34">
        <w:t>, 1</w:t>
      </w:r>
      <w:r>
        <w:t>.</w:t>
      </w:r>
      <w:r w:rsidRPr="00F12F34">
        <w:t xml:space="preserve">8, </w:t>
      </w:r>
      <w:r>
        <w:t xml:space="preserve">pp. </w:t>
      </w:r>
      <w:r w:rsidRPr="00F12F34">
        <w:t>348-369.</w:t>
      </w:r>
    </w:p>
    <w:p w14:paraId="45D150B8" w14:textId="0A127DE3" w:rsidR="00F12F34" w:rsidRDefault="00F12F34" w:rsidP="00F12D42">
      <w:pPr>
        <w:pStyle w:val="BodyText2"/>
      </w:pPr>
      <w:r w:rsidRPr="00F12F34">
        <w:t xml:space="preserve">Gomes, A., &amp; Stephenson, A. (Eds.). (2017). </w:t>
      </w:r>
      <w:r w:rsidRPr="00B34F2F">
        <w:rPr>
          <w:i/>
          <w:iCs/>
        </w:rPr>
        <w:t>Kant and the Philosophy of Mind: Perception, Reason, and the Self</w:t>
      </w:r>
      <w:r>
        <w:t xml:space="preserve"> (</w:t>
      </w:r>
      <w:r w:rsidRPr="00F12F34">
        <w:t>Oxford University Press.</w:t>
      </w:r>
      <w:r>
        <w:t>)</w:t>
      </w:r>
    </w:p>
    <w:p w14:paraId="03E186A5" w14:textId="5884F053" w:rsidR="00F12F34" w:rsidRDefault="00F12F34" w:rsidP="00F12D42">
      <w:pPr>
        <w:pStyle w:val="BodyText2"/>
      </w:pPr>
      <w:r w:rsidRPr="00F12F34">
        <w:t xml:space="preserve">Greenberg, R. (2018). </w:t>
      </w:r>
      <w:r>
        <w:t>‘</w:t>
      </w:r>
      <w:r w:rsidRPr="00F12F34">
        <w:t xml:space="preserve">Time, </w:t>
      </w:r>
      <w:proofErr w:type="gramStart"/>
      <w:r w:rsidRPr="00F12F34">
        <w:t>Freedom</w:t>
      </w:r>
      <w:proofErr w:type="gramEnd"/>
      <w:r w:rsidRPr="00F12F34">
        <w:t xml:space="preserve"> and the </w:t>
      </w:r>
      <w:proofErr w:type="spellStart"/>
      <w:r w:rsidRPr="00F12F34">
        <w:t>Imputability</w:t>
      </w:r>
      <w:proofErr w:type="spellEnd"/>
      <w:r w:rsidRPr="00F12F34">
        <w:t xml:space="preserve"> of Actions</w:t>
      </w:r>
      <w:r>
        <w:t xml:space="preserve">’ in </w:t>
      </w:r>
      <w:proofErr w:type="spellStart"/>
      <w:r w:rsidRPr="00FD41AF">
        <w:rPr>
          <w:i/>
          <w:iCs/>
        </w:rPr>
        <w:t>Natur</w:t>
      </w:r>
      <w:proofErr w:type="spellEnd"/>
      <w:r w:rsidRPr="00FD41AF">
        <w:rPr>
          <w:i/>
          <w:iCs/>
        </w:rPr>
        <w:t xml:space="preserve"> und </w:t>
      </w:r>
      <w:proofErr w:type="spellStart"/>
      <w:r w:rsidRPr="00FD41AF">
        <w:rPr>
          <w:i/>
          <w:iCs/>
        </w:rPr>
        <w:t>Freiheit</w:t>
      </w:r>
      <w:proofErr w:type="spellEnd"/>
      <w:r w:rsidRPr="00FD41AF">
        <w:rPr>
          <w:i/>
          <w:iCs/>
        </w:rPr>
        <w:t xml:space="preserve"> </w:t>
      </w:r>
      <w:r w:rsidRPr="00F12F34">
        <w:t>(De Gruyter</w:t>
      </w:r>
      <w:r>
        <w:t xml:space="preserve">), </w:t>
      </w:r>
      <w:r w:rsidRPr="00F12F34">
        <w:t>pp. 1869-1876</w:t>
      </w:r>
      <w:r>
        <w:t>.</w:t>
      </w:r>
    </w:p>
    <w:p w14:paraId="03CBD092" w14:textId="52599850" w:rsidR="00994E13" w:rsidRPr="00994E13" w:rsidRDefault="00994E13" w:rsidP="00F12D42">
      <w:pPr>
        <w:rPr>
          <w:shd w:val="clear" w:color="auto" w:fill="FFFFFF"/>
        </w:rPr>
      </w:pPr>
      <w:r>
        <w:t xml:space="preserve">Herman, B. (2018) ‘Religion and the Highest Good: Speaking to the Heart of Even the Best of Us’ in </w:t>
      </w:r>
      <w:r w:rsidRPr="00A36463">
        <w:rPr>
          <w:shd w:val="clear" w:color="auto" w:fill="FFFFFF"/>
        </w:rPr>
        <w:t>Moran, K. A. (Ed.). (2018). </w:t>
      </w:r>
      <w:r w:rsidRPr="00A36463">
        <w:rPr>
          <w:i/>
          <w:iCs/>
          <w:shd w:val="clear" w:color="auto" w:fill="FFFFFF"/>
        </w:rPr>
        <w:t xml:space="preserve">Kant on </w:t>
      </w:r>
      <w:r>
        <w:rPr>
          <w:i/>
          <w:iCs/>
          <w:shd w:val="clear" w:color="auto" w:fill="FFFFFF"/>
        </w:rPr>
        <w:t>F</w:t>
      </w:r>
      <w:r w:rsidRPr="00A36463">
        <w:rPr>
          <w:i/>
          <w:iCs/>
          <w:shd w:val="clear" w:color="auto" w:fill="FFFFFF"/>
        </w:rPr>
        <w:t xml:space="preserve">reedom and </w:t>
      </w:r>
      <w:r>
        <w:rPr>
          <w:i/>
          <w:iCs/>
          <w:shd w:val="clear" w:color="auto" w:fill="FFFFFF"/>
        </w:rPr>
        <w:t>S</w:t>
      </w:r>
      <w:r w:rsidRPr="00A36463">
        <w:rPr>
          <w:i/>
          <w:iCs/>
          <w:shd w:val="clear" w:color="auto" w:fill="FFFFFF"/>
        </w:rPr>
        <w:t>pontaneity</w:t>
      </w:r>
      <w:r>
        <w:rPr>
          <w:shd w:val="clear" w:color="auto" w:fill="FFFFFF"/>
        </w:rPr>
        <w:t xml:space="preserve"> (</w:t>
      </w:r>
      <w:r w:rsidRPr="00A36463">
        <w:rPr>
          <w:shd w:val="clear" w:color="auto" w:fill="FFFFFF"/>
        </w:rPr>
        <w:t>Cambridge University Press</w:t>
      </w:r>
      <w:r>
        <w:rPr>
          <w:shd w:val="clear" w:color="auto" w:fill="FFFFFF"/>
        </w:rPr>
        <w:t>), pp. 214-30.</w:t>
      </w:r>
    </w:p>
    <w:p w14:paraId="36D8A799" w14:textId="64BAEBE3" w:rsidR="00C92478" w:rsidRPr="0056660F" w:rsidRDefault="005946A8" w:rsidP="00F12D42">
      <w:pPr>
        <w:rPr>
          <w:shd w:val="clear" w:color="auto" w:fill="FFFFFF"/>
        </w:rPr>
      </w:pPr>
      <w:proofErr w:type="spellStart"/>
      <w:r w:rsidRPr="0056660F">
        <w:rPr>
          <w:shd w:val="clear" w:color="auto" w:fill="FFFFFF"/>
        </w:rPr>
        <w:t>Indregard</w:t>
      </w:r>
      <w:proofErr w:type="spellEnd"/>
      <w:r w:rsidRPr="0056660F">
        <w:rPr>
          <w:shd w:val="clear" w:color="auto" w:fill="FFFFFF"/>
        </w:rPr>
        <w:t>, J. (201</w:t>
      </w:r>
      <w:r w:rsidR="007212A1">
        <w:rPr>
          <w:shd w:val="clear" w:color="auto" w:fill="FFFFFF"/>
        </w:rPr>
        <w:t>8</w:t>
      </w:r>
      <w:r w:rsidRPr="0056660F">
        <w:rPr>
          <w:shd w:val="clear" w:color="auto" w:fill="FFFFFF"/>
        </w:rPr>
        <w:t>)</w:t>
      </w:r>
      <w:r w:rsidR="004A00CB" w:rsidRPr="0056660F">
        <w:rPr>
          <w:shd w:val="clear" w:color="auto" w:fill="FFFFFF"/>
        </w:rPr>
        <w:t>.</w:t>
      </w:r>
      <w:r w:rsidRPr="0056660F">
        <w:rPr>
          <w:shd w:val="clear" w:color="auto" w:fill="FFFFFF"/>
        </w:rPr>
        <w:t xml:space="preserve"> ‘A </w:t>
      </w:r>
      <w:r w:rsidR="007F0CAE" w:rsidRPr="0056660F">
        <w:rPr>
          <w:shd w:val="clear" w:color="auto" w:fill="FFFFFF"/>
        </w:rPr>
        <w:t>G</w:t>
      </w:r>
      <w:r w:rsidRPr="0056660F">
        <w:rPr>
          <w:shd w:val="clear" w:color="auto" w:fill="FFFFFF"/>
        </w:rPr>
        <w:t xml:space="preserve">radual </w:t>
      </w:r>
      <w:r w:rsidR="007F0CAE" w:rsidRPr="0056660F">
        <w:rPr>
          <w:shd w:val="clear" w:color="auto" w:fill="FFFFFF"/>
        </w:rPr>
        <w:t>R</w:t>
      </w:r>
      <w:r w:rsidRPr="0056660F">
        <w:rPr>
          <w:shd w:val="clear" w:color="auto" w:fill="FFFFFF"/>
        </w:rPr>
        <w:t xml:space="preserve">eformation: </w:t>
      </w:r>
      <w:r w:rsidR="007F0CAE" w:rsidRPr="0056660F">
        <w:rPr>
          <w:shd w:val="clear" w:color="auto" w:fill="FFFFFF"/>
        </w:rPr>
        <w:t>E</w:t>
      </w:r>
      <w:r w:rsidRPr="0056660F">
        <w:rPr>
          <w:shd w:val="clear" w:color="auto" w:fill="FFFFFF"/>
        </w:rPr>
        <w:t xml:space="preserve">mpirical </w:t>
      </w:r>
      <w:r w:rsidR="007F0CAE" w:rsidRPr="0056660F">
        <w:rPr>
          <w:shd w:val="clear" w:color="auto" w:fill="FFFFFF"/>
        </w:rPr>
        <w:t>C</w:t>
      </w:r>
      <w:r w:rsidRPr="0056660F">
        <w:rPr>
          <w:shd w:val="clear" w:color="auto" w:fill="FFFFFF"/>
        </w:rPr>
        <w:t xml:space="preserve">haracter and </w:t>
      </w:r>
      <w:r w:rsidR="007F0CAE" w:rsidRPr="0056660F">
        <w:rPr>
          <w:shd w:val="clear" w:color="auto" w:fill="FFFFFF"/>
        </w:rPr>
        <w:t>C</w:t>
      </w:r>
      <w:r w:rsidRPr="0056660F">
        <w:rPr>
          <w:shd w:val="clear" w:color="auto" w:fill="FFFFFF"/>
        </w:rPr>
        <w:t xml:space="preserve">ausal </w:t>
      </w:r>
      <w:r w:rsidR="007F0CAE" w:rsidRPr="0056660F">
        <w:rPr>
          <w:shd w:val="clear" w:color="auto" w:fill="FFFFFF"/>
        </w:rPr>
        <w:t>P</w:t>
      </w:r>
      <w:r w:rsidRPr="0056660F">
        <w:rPr>
          <w:shd w:val="clear" w:color="auto" w:fill="FFFFFF"/>
        </w:rPr>
        <w:t xml:space="preserve">owers in Kant’ in </w:t>
      </w:r>
      <w:r w:rsidRPr="0056660F">
        <w:rPr>
          <w:i/>
          <w:iCs/>
          <w:shd w:val="clear" w:color="auto" w:fill="FFFFFF"/>
        </w:rPr>
        <w:t>Canadian Journal of Philosophy</w:t>
      </w:r>
      <w:r w:rsidR="007212A1">
        <w:rPr>
          <w:shd w:val="clear" w:color="auto" w:fill="FFFFFF"/>
        </w:rPr>
        <w:t>,</w:t>
      </w:r>
      <w:r w:rsidR="007212A1" w:rsidRPr="007212A1">
        <w:rPr>
          <w:shd w:val="clear" w:color="auto" w:fill="FFFFFF"/>
        </w:rPr>
        <w:t xml:space="preserve"> 48</w:t>
      </w:r>
      <w:r w:rsidR="007212A1">
        <w:rPr>
          <w:shd w:val="clear" w:color="auto" w:fill="FFFFFF"/>
        </w:rPr>
        <w:t>.5</w:t>
      </w:r>
      <w:r w:rsidR="007212A1" w:rsidRPr="007212A1">
        <w:rPr>
          <w:shd w:val="clear" w:color="auto" w:fill="FFFFFF"/>
        </w:rPr>
        <w:t>,</w:t>
      </w:r>
      <w:r w:rsidR="007212A1">
        <w:rPr>
          <w:shd w:val="clear" w:color="auto" w:fill="FFFFFF"/>
        </w:rPr>
        <w:t xml:space="preserve"> pp.</w:t>
      </w:r>
      <w:r w:rsidR="007212A1" w:rsidRPr="007212A1">
        <w:rPr>
          <w:shd w:val="clear" w:color="auto" w:fill="FFFFFF"/>
        </w:rPr>
        <w:t xml:space="preserve"> 662-683.</w:t>
      </w:r>
    </w:p>
    <w:p w14:paraId="3F732E64" w14:textId="52B8C1AA" w:rsidR="00393688" w:rsidRDefault="00393688" w:rsidP="00F12D42">
      <w:pPr>
        <w:pStyle w:val="BodyText2"/>
      </w:pPr>
      <w:bookmarkStart w:id="4" w:name="_Hlk37684930"/>
      <w:r w:rsidRPr="0056660F">
        <w:t>Insole, C. (2011).</w:t>
      </w:r>
      <w:r w:rsidRPr="0056660F">
        <w:rPr>
          <w:color w:val="222222"/>
          <w:sz w:val="20"/>
          <w:szCs w:val="20"/>
          <w:shd w:val="clear" w:color="auto" w:fill="FFFFFF"/>
        </w:rPr>
        <w:t xml:space="preserve"> </w:t>
      </w:r>
      <w:r w:rsidRPr="0056660F">
        <w:t xml:space="preserve">‘Kant’s Transcendental Idealism, Freedom and the Divine Mind’ in </w:t>
      </w:r>
      <w:r w:rsidRPr="0056660F">
        <w:rPr>
          <w:i/>
          <w:iCs/>
        </w:rPr>
        <w:t>Modern Theology</w:t>
      </w:r>
      <w:r w:rsidRPr="0056660F">
        <w:t>, 27.4, pp. 608-638.</w:t>
      </w:r>
    </w:p>
    <w:p w14:paraId="14EA7133" w14:textId="714B1A1D" w:rsidR="006D6A43" w:rsidRDefault="006D6A43" w:rsidP="007212A1">
      <w:pPr>
        <w:pStyle w:val="BodyText2"/>
        <w:numPr>
          <w:ilvl w:val="0"/>
          <w:numId w:val="38"/>
        </w:numPr>
      </w:pPr>
      <w:r>
        <w:t xml:space="preserve">(2013). </w:t>
      </w:r>
      <w:r w:rsidRPr="00C83844">
        <w:rPr>
          <w:i/>
          <w:iCs/>
        </w:rPr>
        <w:t>Kant and the Creation of Freedom</w:t>
      </w:r>
      <w:r>
        <w:t xml:space="preserve"> (Oxford University Press)</w:t>
      </w:r>
    </w:p>
    <w:p w14:paraId="45479476" w14:textId="2A11D26C" w:rsidR="00F12F34" w:rsidRDefault="00F12F34" w:rsidP="00F12D42">
      <w:pPr>
        <w:pStyle w:val="BodyText2"/>
      </w:pPr>
      <w:r w:rsidRPr="00F12F34">
        <w:t xml:space="preserve">Michel, K. (2014). </w:t>
      </w:r>
      <w:r>
        <w:t>‘</w:t>
      </w:r>
      <w:r w:rsidRPr="00F12F34">
        <w:t xml:space="preserve">Zeit und </w:t>
      </w:r>
      <w:proofErr w:type="spellStart"/>
      <w:r w:rsidRPr="00F12F34">
        <w:t>Freiheit</w:t>
      </w:r>
      <w:proofErr w:type="spellEnd"/>
      <w:r w:rsidRPr="00F12F34">
        <w:t xml:space="preserve"> </w:t>
      </w:r>
      <w:proofErr w:type="spellStart"/>
      <w:r w:rsidRPr="00F12F34">
        <w:t>bei</w:t>
      </w:r>
      <w:proofErr w:type="spellEnd"/>
      <w:r w:rsidRPr="00F12F34">
        <w:t xml:space="preserve"> Kant–Zu </w:t>
      </w:r>
      <w:proofErr w:type="spellStart"/>
      <w:r w:rsidRPr="00F12F34">
        <w:t>Kants</w:t>
      </w:r>
      <w:proofErr w:type="spellEnd"/>
      <w:r w:rsidRPr="00F12F34">
        <w:t xml:space="preserve"> </w:t>
      </w:r>
      <w:proofErr w:type="spellStart"/>
      <w:r w:rsidRPr="00F12F34">
        <w:t>Begründung</w:t>
      </w:r>
      <w:proofErr w:type="spellEnd"/>
      <w:r w:rsidRPr="00F12F34">
        <w:t xml:space="preserve"> der </w:t>
      </w:r>
      <w:proofErr w:type="spellStart"/>
      <w:r w:rsidRPr="00F12F34">
        <w:t>praktischen</w:t>
      </w:r>
      <w:proofErr w:type="spellEnd"/>
      <w:r w:rsidRPr="00F12F34">
        <w:t xml:space="preserve"> Philosophie</w:t>
      </w:r>
      <w:r>
        <w:t xml:space="preserve">’ in </w:t>
      </w:r>
      <w:r w:rsidRPr="00F12F34">
        <w:t xml:space="preserve">Egger, M. (Ed.). (2014). Philosophie </w:t>
      </w:r>
      <w:proofErr w:type="spellStart"/>
      <w:r w:rsidRPr="00F12F34">
        <w:t>nach</w:t>
      </w:r>
      <w:proofErr w:type="spellEnd"/>
      <w:r w:rsidRPr="00F12F34">
        <w:t xml:space="preserve"> Kant: Neue </w:t>
      </w:r>
      <w:proofErr w:type="spellStart"/>
      <w:r w:rsidRPr="00F12F34">
        <w:t>Wege</w:t>
      </w:r>
      <w:proofErr w:type="spellEnd"/>
      <w:r w:rsidRPr="00F12F34">
        <w:t xml:space="preserve"> </w:t>
      </w:r>
      <w:proofErr w:type="spellStart"/>
      <w:r w:rsidRPr="00F12F34">
        <w:t>zum</w:t>
      </w:r>
      <w:proofErr w:type="spellEnd"/>
      <w:r w:rsidRPr="00F12F34">
        <w:t xml:space="preserve"> </w:t>
      </w:r>
      <w:proofErr w:type="spellStart"/>
      <w:r w:rsidRPr="00F12F34">
        <w:t>Verständnis</w:t>
      </w:r>
      <w:proofErr w:type="spellEnd"/>
      <w:r w:rsidRPr="00F12F34">
        <w:t xml:space="preserve"> von </w:t>
      </w:r>
      <w:proofErr w:type="spellStart"/>
      <w:r w:rsidRPr="00F12F34">
        <w:t>Kants</w:t>
      </w:r>
      <w:proofErr w:type="spellEnd"/>
      <w:r w:rsidRPr="00F12F34">
        <w:t xml:space="preserve"> </w:t>
      </w:r>
      <w:proofErr w:type="spellStart"/>
      <w:r w:rsidRPr="00F12F34">
        <w:t>Transzendental</w:t>
      </w:r>
      <w:proofErr w:type="spellEnd"/>
      <w:r w:rsidRPr="00F12F34">
        <w:t xml:space="preserve">-und </w:t>
      </w:r>
      <w:proofErr w:type="spellStart"/>
      <w:r w:rsidRPr="00F12F34">
        <w:t>Moralphilosophie</w:t>
      </w:r>
      <w:proofErr w:type="spellEnd"/>
      <w:r>
        <w:t xml:space="preserve">, </w:t>
      </w:r>
      <w:r w:rsidRPr="00F12F34">
        <w:t>pp. 37-54</w:t>
      </w:r>
      <w:r>
        <w:t>.</w:t>
      </w:r>
    </w:p>
    <w:p w14:paraId="08C25074" w14:textId="46E177D2" w:rsidR="00F12F34" w:rsidRPr="00FD41AF" w:rsidRDefault="00F12F34" w:rsidP="00F12D42">
      <w:pPr>
        <w:pStyle w:val="BodyText2"/>
        <w:rPr>
          <w:i/>
          <w:iCs/>
        </w:rPr>
      </w:pPr>
      <w:r w:rsidRPr="00A36463">
        <w:rPr>
          <w:shd w:val="clear" w:color="auto" w:fill="FFFFFF"/>
        </w:rPr>
        <w:t>Moran, K. A. (Ed.). (2018). </w:t>
      </w:r>
      <w:r w:rsidRPr="00A36463">
        <w:rPr>
          <w:i/>
          <w:iCs/>
          <w:shd w:val="clear" w:color="auto" w:fill="FFFFFF"/>
        </w:rPr>
        <w:t xml:space="preserve">Kant on </w:t>
      </w:r>
      <w:r>
        <w:rPr>
          <w:i/>
          <w:iCs/>
          <w:shd w:val="clear" w:color="auto" w:fill="FFFFFF"/>
        </w:rPr>
        <w:t>F</w:t>
      </w:r>
      <w:r w:rsidRPr="00A36463">
        <w:rPr>
          <w:i/>
          <w:iCs/>
          <w:shd w:val="clear" w:color="auto" w:fill="FFFFFF"/>
        </w:rPr>
        <w:t xml:space="preserve">reedom and </w:t>
      </w:r>
      <w:r>
        <w:rPr>
          <w:i/>
          <w:iCs/>
          <w:shd w:val="clear" w:color="auto" w:fill="FFFFFF"/>
        </w:rPr>
        <w:t>S</w:t>
      </w:r>
      <w:r w:rsidRPr="00A36463">
        <w:rPr>
          <w:i/>
          <w:iCs/>
          <w:shd w:val="clear" w:color="auto" w:fill="FFFFFF"/>
        </w:rPr>
        <w:t>pontaneity</w:t>
      </w:r>
      <w:r>
        <w:rPr>
          <w:shd w:val="clear" w:color="auto" w:fill="FFFFFF"/>
        </w:rPr>
        <w:t xml:space="preserve"> (</w:t>
      </w:r>
      <w:r w:rsidRPr="00A36463">
        <w:rPr>
          <w:shd w:val="clear" w:color="auto" w:fill="FFFFFF"/>
        </w:rPr>
        <w:t>Cambridge University Press</w:t>
      </w:r>
      <w:r>
        <w:rPr>
          <w:shd w:val="clear" w:color="auto" w:fill="FFFFFF"/>
        </w:rPr>
        <w:t>).</w:t>
      </w:r>
    </w:p>
    <w:bookmarkEnd w:id="4"/>
    <w:p w14:paraId="6303CB4B" w14:textId="6D198BE3" w:rsidR="00C92478" w:rsidRDefault="00C92478" w:rsidP="00F12D42">
      <w:pPr>
        <w:pStyle w:val="BodyText2"/>
        <w:rPr>
          <w:shd w:val="clear" w:color="auto" w:fill="FFFFFF"/>
        </w:rPr>
      </w:pPr>
      <w:proofErr w:type="spellStart"/>
      <w:r w:rsidRPr="0056660F">
        <w:rPr>
          <w:shd w:val="clear" w:color="auto" w:fill="FFFFFF"/>
        </w:rPr>
        <w:lastRenderedPageBreak/>
        <w:t>Pereboom</w:t>
      </w:r>
      <w:proofErr w:type="spellEnd"/>
      <w:r w:rsidRPr="0056660F">
        <w:rPr>
          <w:shd w:val="clear" w:color="auto" w:fill="FFFFFF"/>
        </w:rPr>
        <w:t>, D. (2006)</w:t>
      </w:r>
      <w:r w:rsidR="004A00CB" w:rsidRPr="0056660F">
        <w:rPr>
          <w:shd w:val="clear" w:color="auto" w:fill="FFFFFF"/>
        </w:rPr>
        <w:t>.</w:t>
      </w:r>
      <w:r w:rsidRPr="0056660F">
        <w:rPr>
          <w:shd w:val="clear" w:color="auto" w:fill="FFFFFF"/>
        </w:rPr>
        <w:t xml:space="preserve"> ‘Kant on </w:t>
      </w:r>
      <w:r w:rsidR="007F0CAE" w:rsidRPr="0056660F">
        <w:rPr>
          <w:shd w:val="clear" w:color="auto" w:fill="FFFFFF"/>
        </w:rPr>
        <w:t>T</w:t>
      </w:r>
      <w:r w:rsidRPr="0056660F">
        <w:rPr>
          <w:shd w:val="clear" w:color="auto" w:fill="FFFFFF"/>
        </w:rPr>
        <w:t xml:space="preserve">ranscendental </w:t>
      </w:r>
      <w:r w:rsidR="007F0CAE" w:rsidRPr="0056660F">
        <w:rPr>
          <w:shd w:val="clear" w:color="auto" w:fill="FFFFFF"/>
        </w:rPr>
        <w:t>F</w:t>
      </w:r>
      <w:r w:rsidRPr="0056660F">
        <w:rPr>
          <w:shd w:val="clear" w:color="auto" w:fill="FFFFFF"/>
        </w:rPr>
        <w:t>reedom</w:t>
      </w:r>
      <w:r w:rsidR="007F0CAE" w:rsidRPr="0056660F">
        <w:rPr>
          <w:shd w:val="clear" w:color="auto" w:fill="FFFFFF"/>
        </w:rPr>
        <w:t>’ in</w:t>
      </w:r>
      <w:r w:rsidRPr="0056660F">
        <w:rPr>
          <w:shd w:val="clear" w:color="auto" w:fill="FFFFFF"/>
        </w:rPr>
        <w:t> </w:t>
      </w:r>
      <w:r w:rsidRPr="0056660F">
        <w:rPr>
          <w:i/>
          <w:iCs/>
          <w:shd w:val="clear" w:color="auto" w:fill="FFFFFF"/>
        </w:rPr>
        <w:t>Philosophy and Phenomenological Research</w:t>
      </w:r>
      <w:r w:rsidRPr="0056660F">
        <w:rPr>
          <w:shd w:val="clear" w:color="auto" w:fill="FFFFFF"/>
        </w:rPr>
        <w:t>, </w:t>
      </w:r>
      <w:r w:rsidRPr="0056660F">
        <w:rPr>
          <w:iCs/>
          <w:shd w:val="clear" w:color="auto" w:fill="FFFFFF"/>
        </w:rPr>
        <w:t>73</w:t>
      </w:r>
      <w:r w:rsidR="007F0CAE" w:rsidRPr="0056660F">
        <w:rPr>
          <w:shd w:val="clear" w:color="auto" w:fill="FFFFFF"/>
        </w:rPr>
        <w:t>.</w:t>
      </w:r>
      <w:r w:rsidRPr="0056660F">
        <w:rPr>
          <w:shd w:val="clear" w:color="auto" w:fill="FFFFFF"/>
        </w:rPr>
        <w:t xml:space="preserve">3, </w:t>
      </w:r>
      <w:r w:rsidR="007F0CAE" w:rsidRPr="0056660F">
        <w:rPr>
          <w:shd w:val="clear" w:color="auto" w:fill="FFFFFF"/>
        </w:rPr>
        <w:t xml:space="preserve">pp. </w:t>
      </w:r>
      <w:r w:rsidRPr="0056660F">
        <w:rPr>
          <w:shd w:val="clear" w:color="auto" w:fill="FFFFFF"/>
        </w:rPr>
        <w:t>537-567.</w:t>
      </w:r>
    </w:p>
    <w:p w14:paraId="5648998E" w14:textId="380FE12C" w:rsidR="007F351A" w:rsidRPr="005D3E40" w:rsidRDefault="007F351A" w:rsidP="007F351A">
      <w:pPr>
        <w:spacing w:line="276" w:lineRule="auto"/>
      </w:pPr>
      <w:r w:rsidRPr="005D3E40">
        <w:t>Saunders, J. (2016) ‘Kant and the Problem of Recognition: Freedom, Transcendental Idealism, and the Third-Person’ in </w:t>
      </w:r>
      <w:r w:rsidRPr="005D3E40">
        <w:rPr>
          <w:i/>
          <w:iCs/>
        </w:rPr>
        <w:t>International Journal of Philosophical Studies</w:t>
      </w:r>
      <w:r w:rsidRPr="005D3E40">
        <w:t>, </w:t>
      </w:r>
      <w:r w:rsidRPr="005D3E40">
        <w:rPr>
          <w:i/>
          <w:iCs/>
        </w:rPr>
        <w:t>24</w:t>
      </w:r>
      <w:r w:rsidRPr="005D3E40">
        <w:t xml:space="preserve">(2), </w:t>
      </w:r>
      <w:r>
        <w:t xml:space="preserve">pp. </w:t>
      </w:r>
      <w:r w:rsidRPr="005D3E40">
        <w:t>164-182.</w:t>
      </w:r>
    </w:p>
    <w:p w14:paraId="05CE8BBD" w14:textId="543E1832" w:rsidR="007F351A" w:rsidRPr="00253023" w:rsidRDefault="007F351A" w:rsidP="007F351A">
      <w:pPr>
        <w:spacing w:line="276" w:lineRule="auto"/>
        <w:ind w:left="720"/>
        <w:rPr>
          <w:lang w:val="en-US"/>
        </w:rPr>
      </w:pPr>
      <w:r>
        <w:rPr>
          <w:lang w:val="en-US"/>
        </w:rPr>
        <w:t xml:space="preserve">(2018) </w:t>
      </w:r>
      <w:r w:rsidRPr="00253023">
        <w:rPr>
          <w:lang w:val="en-US"/>
        </w:rPr>
        <w:t xml:space="preserve">‘We must act under the Idea of Freedom’, in </w:t>
      </w:r>
      <w:proofErr w:type="spellStart"/>
      <w:r w:rsidRPr="00253023">
        <w:rPr>
          <w:i/>
          <w:lang w:val="en-US"/>
        </w:rPr>
        <w:t>Natur</w:t>
      </w:r>
      <w:proofErr w:type="spellEnd"/>
      <w:r w:rsidRPr="00253023">
        <w:rPr>
          <w:i/>
          <w:lang w:val="en-US"/>
        </w:rPr>
        <w:t xml:space="preserve"> und </w:t>
      </w:r>
      <w:proofErr w:type="spellStart"/>
      <w:r w:rsidRPr="00253023">
        <w:rPr>
          <w:i/>
          <w:lang w:val="en-US"/>
        </w:rPr>
        <w:t>Freiheit</w:t>
      </w:r>
      <w:proofErr w:type="spellEnd"/>
      <w:r w:rsidRPr="00253023">
        <w:rPr>
          <w:i/>
          <w:lang w:val="en-US"/>
        </w:rPr>
        <w:t xml:space="preserve">: </w:t>
      </w:r>
      <w:proofErr w:type="spellStart"/>
      <w:r w:rsidRPr="00253023">
        <w:rPr>
          <w:i/>
          <w:lang w:val="en-US"/>
        </w:rPr>
        <w:t>Akten</w:t>
      </w:r>
      <w:proofErr w:type="spellEnd"/>
      <w:r w:rsidRPr="00253023">
        <w:rPr>
          <w:i/>
          <w:lang w:val="en-US"/>
        </w:rPr>
        <w:t xml:space="preserve"> des XII. Kant-Congresses 2015 </w:t>
      </w:r>
      <w:r w:rsidRPr="00253023">
        <w:rPr>
          <w:lang w:val="en-US"/>
        </w:rPr>
        <w:t>(2018), pp. 1125-32</w:t>
      </w:r>
    </w:p>
    <w:p w14:paraId="5FD392EC" w14:textId="77777777" w:rsidR="007F351A" w:rsidRDefault="007F351A" w:rsidP="007F351A">
      <w:pPr>
        <w:spacing w:line="276" w:lineRule="auto"/>
        <w:ind w:left="720"/>
      </w:pPr>
      <w:r w:rsidRPr="005D3E40">
        <w:t>(2019) ‘Kant and Degrees of Responsibility’ in </w:t>
      </w:r>
      <w:r w:rsidRPr="005D3E40">
        <w:rPr>
          <w:i/>
          <w:iCs/>
        </w:rPr>
        <w:t>Journal of Applied Philosophy</w:t>
      </w:r>
      <w:r w:rsidRPr="005D3E40">
        <w:t>, </w:t>
      </w:r>
      <w:r w:rsidRPr="005D3E40">
        <w:rPr>
          <w:i/>
          <w:iCs/>
        </w:rPr>
        <w:t>36</w:t>
      </w:r>
      <w:r w:rsidRPr="005D3E40">
        <w:t xml:space="preserve">(1), </w:t>
      </w:r>
      <w:r>
        <w:t xml:space="preserve">pp. </w:t>
      </w:r>
      <w:r w:rsidRPr="005D3E40">
        <w:t>137-154.</w:t>
      </w:r>
    </w:p>
    <w:p w14:paraId="04A0076A" w14:textId="014CC1E6" w:rsidR="002E13EE" w:rsidRPr="002E13EE" w:rsidRDefault="002E13EE" w:rsidP="002E13EE">
      <w:pPr>
        <w:rPr>
          <w:iCs/>
        </w:rPr>
      </w:pPr>
      <w:r w:rsidRPr="00860BC7">
        <w:t xml:space="preserve">Stern, R. </w:t>
      </w:r>
      <w:r w:rsidRPr="00860BC7">
        <w:rPr>
          <w:iCs/>
        </w:rPr>
        <w:t>(2015)</w:t>
      </w:r>
      <w:r w:rsidRPr="00860BC7">
        <w:rPr>
          <w:i/>
        </w:rPr>
        <w:t xml:space="preserve"> Kantian Ethics</w:t>
      </w:r>
      <w:r w:rsidRPr="00860BC7">
        <w:t xml:space="preserve"> (Oxford University Press)</w:t>
      </w:r>
    </w:p>
    <w:p w14:paraId="0A4932F8" w14:textId="77777777" w:rsidR="002E13EE" w:rsidRPr="00860BC7" w:rsidRDefault="002E13EE" w:rsidP="002E13EE">
      <w:r w:rsidRPr="00860BC7">
        <w:t xml:space="preserve">Steward, H. (2012) A </w:t>
      </w:r>
      <w:r w:rsidRPr="00860BC7">
        <w:rPr>
          <w:i/>
        </w:rPr>
        <w:t>Metaphysics for Freedom</w:t>
      </w:r>
      <w:r w:rsidRPr="00860BC7">
        <w:t xml:space="preserve"> (Oxford University Press)</w:t>
      </w:r>
    </w:p>
    <w:p w14:paraId="410AC9BA" w14:textId="48DFF473" w:rsidR="00F71902" w:rsidRPr="00F71902" w:rsidRDefault="00F71902" w:rsidP="00F71902">
      <w:pPr>
        <w:pStyle w:val="BodyText2"/>
      </w:pPr>
      <w:proofErr w:type="spellStart"/>
      <w:r>
        <w:t>Timmermann</w:t>
      </w:r>
      <w:proofErr w:type="spellEnd"/>
      <w:r>
        <w:t xml:space="preserve">, J. </w:t>
      </w:r>
      <w:r w:rsidRPr="00F71902">
        <w:t>(200</w:t>
      </w:r>
      <w:r>
        <w:t>3</w:t>
      </w:r>
      <w:r w:rsidRPr="00F71902">
        <w:t>). </w:t>
      </w:r>
      <w:proofErr w:type="spellStart"/>
      <w:r w:rsidRPr="00F71902">
        <w:rPr>
          <w:i/>
          <w:iCs/>
        </w:rPr>
        <w:t>Sittengesetz</w:t>
      </w:r>
      <w:proofErr w:type="spellEnd"/>
      <w:r w:rsidRPr="00F71902">
        <w:rPr>
          <w:i/>
          <w:iCs/>
        </w:rPr>
        <w:t xml:space="preserve"> und </w:t>
      </w:r>
      <w:proofErr w:type="spellStart"/>
      <w:r w:rsidRPr="00F71902">
        <w:rPr>
          <w:i/>
          <w:iCs/>
        </w:rPr>
        <w:t>Freiheit</w:t>
      </w:r>
      <w:proofErr w:type="spellEnd"/>
      <w:r>
        <w:t xml:space="preserve"> (D</w:t>
      </w:r>
      <w:r w:rsidRPr="00F71902">
        <w:t>e Gruyter</w:t>
      </w:r>
      <w:r>
        <w:t>)</w:t>
      </w:r>
    </w:p>
    <w:p w14:paraId="04A128F1" w14:textId="0701F48E" w:rsidR="00F12F34" w:rsidRDefault="00F12F34" w:rsidP="00F12D42">
      <w:pPr>
        <w:pStyle w:val="BodyText2"/>
      </w:pPr>
      <w:r>
        <w:t xml:space="preserve">Walker, R.C.S. ‘Self and Selves’ in </w:t>
      </w:r>
      <w:r w:rsidRPr="00F12F34">
        <w:t xml:space="preserve">Gomes, A., &amp; Stephenson, A. (Eds.). (2017). </w:t>
      </w:r>
      <w:r w:rsidRPr="00FD41AF">
        <w:rPr>
          <w:i/>
          <w:iCs/>
        </w:rPr>
        <w:t>Kant and the Philosophy of Mind: Perception, Reason, and the Self</w:t>
      </w:r>
      <w:r>
        <w:t xml:space="preserve"> (</w:t>
      </w:r>
      <w:r w:rsidRPr="00F12F34">
        <w:t>Oxford University Press.</w:t>
      </w:r>
      <w:r>
        <w:t>)</w:t>
      </w:r>
    </w:p>
    <w:p w14:paraId="5C970093" w14:textId="3C04A3D1" w:rsidR="003E1944" w:rsidRPr="0056660F" w:rsidRDefault="00884CC4" w:rsidP="00F12D42">
      <w:r w:rsidRPr="0056660F">
        <w:t>Wood, A (1984)</w:t>
      </w:r>
      <w:r w:rsidR="004A00CB" w:rsidRPr="0056660F">
        <w:t>.</w:t>
      </w:r>
      <w:r w:rsidRPr="0056660F">
        <w:t xml:space="preserve"> ‘Kant’s </w:t>
      </w:r>
      <w:r w:rsidR="007818C0" w:rsidRPr="0056660F">
        <w:t>Compatibilism’</w:t>
      </w:r>
      <w:r w:rsidRPr="0056660F">
        <w:t xml:space="preserve"> in Wood, A (ed). (1984) </w:t>
      </w:r>
      <w:r w:rsidRPr="0056660F">
        <w:rPr>
          <w:i/>
        </w:rPr>
        <w:t>Self and Nature in Kant’s Philosophy</w:t>
      </w:r>
      <w:r w:rsidR="00E9763F" w:rsidRPr="0056660F">
        <w:t xml:space="preserve"> (</w:t>
      </w:r>
      <w:r w:rsidRPr="0056660F">
        <w:t>Cornell University Press</w:t>
      </w:r>
      <w:r w:rsidR="00E9763F" w:rsidRPr="0056660F">
        <w:t>)</w:t>
      </w:r>
      <w:r w:rsidRPr="0056660F">
        <w:t xml:space="preserve">, pp. </w:t>
      </w:r>
      <w:r w:rsidR="00023132" w:rsidRPr="0056660F">
        <w:t>73-101</w:t>
      </w:r>
      <w:r w:rsidRPr="0056660F">
        <w:t>.</w:t>
      </w:r>
    </w:p>
    <w:sectPr w:rsidR="003E1944" w:rsidRPr="005666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5786" w14:textId="77777777" w:rsidR="00A51E41" w:rsidRDefault="00A51E41" w:rsidP="00F12D42">
      <w:r>
        <w:separator/>
      </w:r>
    </w:p>
    <w:p w14:paraId="1E4295A9" w14:textId="77777777" w:rsidR="00A51E41" w:rsidRDefault="00A51E41" w:rsidP="00F12D42"/>
  </w:endnote>
  <w:endnote w:type="continuationSeparator" w:id="0">
    <w:p w14:paraId="3363B997" w14:textId="77777777" w:rsidR="00A51E41" w:rsidRDefault="00A51E41" w:rsidP="00F12D42">
      <w:r>
        <w:continuationSeparator/>
      </w:r>
    </w:p>
    <w:p w14:paraId="13D39420" w14:textId="77777777" w:rsidR="00A51E41" w:rsidRDefault="00A51E41" w:rsidP="00F1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96339"/>
      <w:docPartObj>
        <w:docPartGallery w:val="Page Numbers (Bottom of Page)"/>
        <w:docPartUnique/>
      </w:docPartObj>
    </w:sdtPr>
    <w:sdtEndPr>
      <w:rPr>
        <w:noProof/>
      </w:rPr>
    </w:sdtEndPr>
    <w:sdtContent>
      <w:p w14:paraId="2AB8DA04" w14:textId="13B572E0" w:rsidR="00471AAD" w:rsidRDefault="00471AAD" w:rsidP="00F12D42">
        <w:pPr>
          <w:pStyle w:val="Footer"/>
        </w:pPr>
        <w:r>
          <w:fldChar w:fldCharType="begin"/>
        </w:r>
        <w:r>
          <w:instrText xml:space="preserve"> PAGE   \* MERGEFORMAT </w:instrText>
        </w:r>
        <w:r>
          <w:fldChar w:fldCharType="separate"/>
        </w:r>
        <w:r>
          <w:rPr>
            <w:noProof/>
          </w:rPr>
          <w:t>2</w:t>
        </w:r>
        <w:r>
          <w:rPr>
            <w:noProof/>
          </w:rPr>
          <w:fldChar w:fldCharType="end"/>
        </w:r>
      </w:p>
    </w:sdtContent>
  </w:sdt>
  <w:p w14:paraId="1A2CAC55" w14:textId="77777777" w:rsidR="00471AAD" w:rsidRDefault="00471AAD" w:rsidP="00F1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C827" w14:textId="77777777" w:rsidR="00A51E41" w:rsidRDefault="00A51E41" w:rsidP="00F12D42">
      <w:r>
        <w:separator/>
      </w:r>
    </w:p>
    <w:p w14:paraId="25C06B18" w14:textId="77777777" w:rsidR="00A51E41" w:rsidRDefault="00A51E41" w:rsidP="00F12D42"/>
  </w:footnote>
  <w:footnote w:type="continuationSeparator" w:id="0">
    <w:p w14:paraId="64830183" w14:textId="77777777" w:rsidR="00A51E41" w:rsidRDefault="00A51E41" w:rsidP="00F12D42">
      <w:r>
        <w:continuationSeparator/>
      </w:r>
    </w:p>
    <w:p w14:paraId="10DDFBE0" w14:textId="77777777" w:rsidR="00A51E41" w:rsidRDefault="00A51E41" w:rsidP="00F12D42"/>
  </w:footnote>
  <w:footnote w:id="1">
    <w:p w14:paraId="1725F327" w14:textId="7D060E56" w:rsidR="00131023" w:rsidRDefault="00131023">
      <w:pPr>
        <w:pStyle w:val="FootnoteText"/>
      </w:pPr>
      <w:r>
        <w:rPr>
          <w:rStyle w:val="FootnoteReference"/>
        </w:rPr>
        <w:footnoteRef/>
      </w:r>
      <w:r>
        <w:t xml:space="preserve"> I would like to thank Dieter </w:t>
      </w:r>
      <w:proofErr w:type="spellStart"/>
      <w:r>
        <w:t>Heidemann</w:t>
      </w:r>
      <w:proofErr w:type="spellEnd"/>
      <w:r>
        <w:t xml:space="preserve"> and the </w:t>
      </w:r>
      <w:r w:rsidR="00BD1F5D">
        <w:t>audience</w:t>
      </w:r>
      <w:r>
        <w:t xml:space="preserve"> at </w:t>
      </w:r>
      <w:r w:rsidRPr="00131023">
        <w:rPr>
          <w:i/>
          <w:iCs/>
        </w:rPr>
        <w:t>The Non-Existence of Things in Themselves</w:t>
      </w:r>
      <w:r w:rsidRPr="00131023">
        <w:t> </w:t>
      </w:r>
      <w:r>
        <w:t xml:space="preserve">conference at the </w:t>
      </w:r>
      <w:r w:rsidRPr="00131023">
        <w:t>University of Luxembourg</w:t>
      </w:r>
      <w:r w:rsidR="00BD1F5D">
        <w:t xml:space="preserve"> in 2017 for helpful feedback</w:t>
      </w:r>
      <w:r>
        <w:t xml:space="preserve">. I also want to thank Irina </w:t>
      </w:r>
      <w:proofErr w:type="spellStart"/>
      <w:r>
        <w:t>Schumski</w:t>
      </w:r>
      <w:proofErr w:type="spellEnd"/>
      <w:r>
        <w:t>, Jeremy Dunham, Martin Sticker, Bob Stern, Emily Thomas, and Jessica Leech for helpful comments on earlier versions of this paper.</w:t>
      </w:r>
    </w:p>
  </w:footnote>
  <w:footnote w:id="2">
    <w:p w14:paraId="64A79FF8" w14:textId="77777777" w:rsidR="00471AAD" w:rsidRPr="0056660F" w:rsidRDefault="00471AAD" w:rsidP="00F12D42">
      <w:pPr>
        <w:pStyle w:val="FootnoteText"/>
      </w:pPr>
      <w:r w:rsidRPr="0056660F">
        <w:rPr>
          <w:rStyle w:val="FootnoteReference"/>
        </w:rPr>
        <w:footnoteRef/>
      </w:r>
      <w:r w:rsidRPr="0056660F">
        <w:t xml:space="preserve"> See, for instance A 448/B 476, where Kant makes clear that transcendental freedom is the ground of </w:t>
      </w:r>
      <w:proofErr w:type="spellStart"/>
      <w:r w:rsidRPr="0056660F">
        <w:rPr>
          <w:i/>
          <w:iCs/>
        </w:rPr>
        <w:t>imputability</w:t>
      </w:r>
      <w:proofErr w:type="spellEnd"/>
      <w:r w:rsidRPr="0056660F">
        <w:t xml:space="preserve">. For a classic discussion of imputation in Kant, see Allison (1990: 40-1), and for a recent account of imputation and responsibility in Kant, see </w:t>
      </w:r>
      <w:proofErr w:type="spellStart"/>
      <w:r w:rsidRPr="0056660F">
        <w:t>Blöser</w:t>
      </w:r>
      <w:proofErr w:type="spellEnd"/>
      <w:r w:rsidRPr="0056660F">
        <w:t xml:space="preserve"> (2015: 184-8).</w:t>
      </w:r>
    </w:p>
  </w:footnote>
  <w:footnote w:id="3">
    <w:p w14:paraId="18639C3A" w14:textId="178ACFF7" w:rsidR="00471AAD" w:rsidRDefault="00471AAD" w:rsidP="00F12D42">
      <w:pPr>
        <w:pStyle w:val="FootnoteText"/>
      </w:pPr>
      <w:r w:rsidRPr="0056660F">
        <w:rPr>
          <w:rStyle w:val="FootnoteReference"/>
        </w:rPr>
        <w:footnoteRef/>
      </w:r>
      <w:r w:rsidRPr="0056660F">
        <w:t xml:space="preserve"> There is an additional problem that I do not discuss here, namely whether Kant’s locating transcendental freedom outside of time allows for moral </w:t>
      </w:r>
      <w:r w:rsidRPr="0056660F">
        <w:rPr>
          <w:i/>
        </w:rPr>
        <w:t>change</w:t>
      </w:r>
      <w:r w:rsidRPr="0056660F">
        <w:t xml:space="preserve">. See </w:t>
      </w:r>
      <w:proofErr w:type="spellStart"/>
      <w:r w:rsidRPr="0056660F">
        <w:t>Pereboom</w:t>
      </w:r>
      <w:proofErr w:type="spellEnd"/>
      <w:r w:rsidRPr="0056660F">
        <w:t xml:space="preserve"> (2006: 556-7n33) for a succinct version of this challenge, and </w:t>
      </w:r>
      <w:proofErr w:type="spellStart"/>
      <w:r w:rsidRPr="0056660F">
        <w:t>Indregard</w:t>
      </w:r>
      <w:proofErr w:type="spellEnd"/>
      <w:r w:rsidRPr="0056660F">
        <w:t xml:space="preserve"> (201</w:t>
      </w:r>
      <w:r w:rsidR="007212A1">
        <w:t>8</w:t>
      </w:r>
      <w:r w:rsidRPr="0056660F">
        <w:t>) for a recent attempt to defend Kant on this.</w:t>
      </w:r>
      <w:r>
        <w:t xml:space="preserve"> See also Insole (2013: 121-134) for an illuminating account of how Kant came to his position on this issue, and the relationship of </w:t>
      </w:r>
      <w:r w:rsidR="008F012A">
        <w:t>Kant’s</w:t>
      </w:r>
      <w:r>
        <w:t xml:space="preserve"> views to the Augustinian tradition.</w:t>
      </w:r>
    </w:p>
  </w:footnote>
  <w:footnote w:id="4">
    <w:p w14:paraId="4FFA826E" w14:textId="00B2DA6E" w:rsidR="001251F5" w:rsidRDefault="001251F5">
      <w:pPr>
        <w:pStyle w:val="FootnoteText"/>
      </w:pPr>
      <w:r>
        <w:rPr>
          <w:rStyle w:val="FootnoteReference"/>
        </w:rPr>
        <w:footnoteRef/>
      </w:r>
      <w:r>
        <w:t xml:space="preserve"> </w:t>
      </w:r>
      <w:r w:rsidRPr="0056660F">
        <w:t>For the classic treatment of this</w:t>
      </w:r>
      <w:r>
        <w:t xml:space="preserve"> relationship</w:t>
      </w:r>
      <w:r w:rsidRPr="0056660F">
        <w:t xml:space="preserve">, see Allison’s </w:t>
      </w:r>
      <w:r w:rsidRPr="0056660F">
        <w:rPr>
          <w:rStyle w:val="FootnotesChar"/>
        </w:rPr>
        <w:t>(1990: 201-213</w:t>
      </w:r>
      <w:r w:rsidRPr="0056660F">
        <w:t>) discussion of – what he calls – The Reciprocity Thesis.</w:t>
      </w:r>
      <w:r w:rsidR="008F012A">
        <w:t xml:space="preserve"> </w:t>
      </w:r>
      <w:r w:rsidR="008F012A" w:rsidRPr="0056660F">
        <w:t>The Thesis of the 3</w:t>
      </w:r>
      <w:r w:rsidR="008F012A" w:rsidRPr="0056660F">
        <w:rPr>
          <w:vertAlign w:val="superscript"/>
        </w:rPr>
        <w:t>rd</w:t>
      </w:r>
      <w:r w:rsidR="008F012A" w:rsidRPr="0056660F">
        <w:t xml:space="preserve"> Antinomy (A444-6/B472-4) suggests that theoretical philosophy also requires transcendental freedom.</w:t>
      </w:r>
    </w:p>
  </w:footnote>
  <w:footnote w:id="5">
    <w:p w14:paraId="45A9841F" w14:textId="0FAE6A59" w:rsidR="00471AAD" w:rsidRDefault="00471AAD" w:rsidP="00F12D42">
      <w:pPr>
        <w:pStyle w:val="FootnoteText"/>
      </w:pPr>
      <w:r>
        <w:rPr>
          <w:rStyle w:val="FootnoteReference"/>
        </w:rPr>
        <w:footnoteRef/>
      </w:r>
      <w:r>
        <w:t xml:space="preserve"> This passage states that things-in-themselves are not subject to the “principle of causality, and hence the mechanism of nature”. Here, Kant is claiming that things-in-themselves are not causally determined in this way, but this leaves open whether there might be other ways in which things-in-themselves are determined.</w:t>
      </w:r>
      <w:r w:rsidR="00F12F34">
        <w:t xml:space="preserve"> For more on Kant’s theory of time, and how it relates to his theory of freedom, see Michel (2014).</w:t>
      </w:r>
    </w:p>
  </w:footnote>
  <w:footnote w:id="6">
    <w:p w14:paraId="4E02D3AD" w14:textId="51E8EC4D" w:rsidR="00471AAD" w:rsidRDefault="00471AAD" w:rsidP="00F12D42">
      <w:pPr>
        <w:pStyle w:val="FootnoteText"/>
      </w:pPr>
      <w:r>
        <w:rPr>
          <w:rStyle w:val="FootnoteReference"/>
        </w:rPr>
        <w:footnoteRef/>
      </w:r>
      <w:r>
        <w:t xml:space="preserve"> </w:t>
      </w:r>
      <w:r w:rsidRPr="0056660F">
        <w:t>See, for instance A539/B567, and R6343.</w:t>
      </w:r>
    </w:p>
  </w:footnote>
  <w:footnote w:id="7">
    <w:p w14:paraId="7601D55D" w14:textId="122427DA" w:rsidR="00471AAD" w:rsidRDefault="00471AAD" w:rsidP="00F12D42">
      <w:pPr>
        <w:pStyle w:val="FootnoteText"/>
      </w:pPr>
      <w:r>
        <w:rPr>
          <w:rStyle w:val="FootnoteReference"/>
        </w:rPr>
        <w:footnoteRef/>
      </w:r>
      <w:r>
        <w:t xml:space="preserve"> In support of this, he cites: R 33298, R3988, R 4000, R 4225, R </w:t>
      </w:r>
      <w:proofErr w:type="gramStart"/>
      <w:r>
        <w:t>5611</w:t>
      </w:r>
      <w:proofErr w:type="gramEnd"/>
      <w:r>
        <w:t xml:space="preserve"> and R 5612 from the 1770s, A445-51/B559-86, IV:343-4 and V:85-102 from the 1780s, and VI: 31 and VI: 280n from the 1790s.</w:t>
      </w:r>
    </w:p>
  </w:footnote>
  <w:footnote w:id="8">
    <w:p w14:paraId="30D9E48B" w14:textId="043EFDA5" w:rsidR="00471AAD" w:rsidRPr="0056660F" w:rsidRDefault="00471AAD" w:rsidP="00F12D42">
      <w:pPr>
        <w:pStyle w:val="FootnoteText"/>
      </w:pPr>
      <w:r w:rsidRPr="0056660F">
        <w:rPr>
          <w:rStyle w:val="FootnoteReference"/>
        </w:rPr>
        <w:footnoteRef/>
      </w:r>
      <w:r w:rsidRPr="0056660F">
        <w:t xml:space="preserve"> Cf. Bennett (1984: 102). </w:t>
      </w:r>
    </w:p>
  </w:footnote>
  <w:footnote w:id="9">
    <w:p w14:paraId="384851D4" w14:textId="751C8884" w:rsidR="005864AB" w:rsidRDefault="005864AB">
      <w:pPr>
        <w:pStyle w:val="FootnoteText"/>
      </w:pPr>
      <w:r>
        <w:rPr>
          <w:rStyle w:val="FootnoteReference"/>
        </w:rPr>
        <w:footnoteRef/>
      </w:r>
      <w:r>
        <w:t xml:space="preserve"> Cf. </w:t>
      </w:r>
      <w:proofErr w:type="spellStart"/>
      <w:r>
        <w:t>Timmermann</w:t>
      </w:r>
      <w:proofErr w:type="spellEnd"/>
      <w:r>
        <w:t xml:space="preserve"> (2003: 88-91).</w:t>
      </w:r>
    </w:p>
  </w:footnote>
  <w:footnote w:id="10">
    <w:p w14:paraId="0C892B13" w14:textId="631F28A5" w:rsidR="00F12F34" w:rsidRDefault="00F12F34" w:rsidP="00F12D42">
      <w:pPr>
        <w:pStyle w:val="FootnoteText"/>
      </w:pPr>
      <w:r>
        <w:rPr>
          <w:rStyle w:val="FootnoteReference"/>
        </w:rPr>
        <w:footnoteRef/>
      </w:r>
      <w:r>
        <w:t xml:space="preserve"> See Bojanowski (2006: 268, 278) for further discussion of this distinction</w:t>
      </w:r>
      <w:r w:rsidR="005864AB">
        <w:t>.</w:t>
      </w:r>
    </w:p>
  </w:footnote>
  <w:footnote w:id="11">
    <w:p w14:paraId="0654ECAE" w14:textId="1773ACAE" w:rsidR="00471AAD" w:rsidRPr="0056660F" w:rsidRDefault="00471AAD" w:rsidP="00F12D42">
      <w:pPr>
        <w:pStyle w:val="FootnoteText"/>
      </w:pPr>
      <w:r w:rsidRPr="0056660F">
        <w:rPr>
          <w:rStyle w:val="FootnoteReference"/>
        </w:rPr>
        <w:footnoteRef/>
      </w:r>
      <w:r w:rsidRPr="0056660F">
        <w:t xml:space="preserve"> Of course, when </w:t>
      </w:r>
      <w:r w:rsidRPr="0056660F">
        <w:rPr>
          <w:i/>
          <w:iCs/>
        </w:rPr>
        <w:t>exactly</w:t>
      </w:r>
      <w:r w:rsidRPr="0056660F">
        <w:t xml:space="preserve"> Jane became an adult, and whether there is a sharp (rather than fuzzy) boundary between children and adults is complicated. There is also an issue of when exactly Jane became free. But I hope to leave these complexities aside here.</w:t>
      </w:r>
    </w:p>
  </w:footnote>
  <w:footnote w:id="12">
    <w:p w14:paraId="690EDC74" w14:textId="27DB6090" w:rsidR="00471AAD" w:rsidRPr="0056660F" w:rsidRDefault="00471AAD" w:rsidP="00F12D42">
      <w:pPr>
        <w:pStyle w:val="FootnoteText"/>
      </w:pPr>
      <w:r w:rsidRPr="0056660F">
        <w:rPr>
          <w:rStyle w:val="FootnoteReference"/>
        </w:rPr>
        <w:footnoteRef/>
      </w:r>
      <w:r w:rsidRPr="0056660F">
        <w:t xml:space="preserve"> </w:t>
      </w:r>
      <w:r w:rsidR="00F12F34">
        <w:t xml:space="preserve">For </w:t>
      </w:r>
      <w:r w:rsidRPr="0056660F">
        <w:t xml:space="preserve">discussion of the treatment of children in Kant’s ethics, see </w:t>
      </w:r>
      <w:r w:rsidR="00F12F34">
        <w:t>Frierson (2018)</w:t>
      </w:r>
      <w:r w:rsidR="008F012A">
        <w:t xml:space="preserve"> and Saunders (201</w:t>
      </w:r>
      <w:r w:rsidR="007F351A">
        <w:t>9</w:t>
      </w:r>
      <w:r w:rsidR="008F012A">
        <w:t>)</w:t>
      </w:r>
    </w:p>
  </w:footnote>
  <w:footnote w:id="13">
    <w:p w14:paraId="1CF82049" w14:textId="3B400E8F" w:rsidR="007670D0" w:rsidRDefault="007670D0">
      <w:pPr>
        <w:pStyle w:val="FootnoteText"/>
      </w:pPr>
      <w:r>
        <w:rPr>
          <w:rStyle w:val="FootnoteReference"/>
        </w:rPr>
        <w:footnoteRef/>
      </w:r>
      <w:r>
        <w:t xml:space="preserve"> See also Bennett (1974: 229) and Bird (2006b: 711).</w:t>
      </w:r>
    </w:p>
  </w:footnote>
  <w:footnote w:id="14">
    <w:p w14:paraId="0741C8BD" w14:textId="749380D8" w:rsidR="00471AAD" w:rsidRPr="0056660F" w:rsidRDefault="00471AAD" w:rsidP="00F12D42">
      <w:pPr>
        <w:pStyle w:val="FootnoteText"/>
      </w:pPr>
      <w:r w:rsidRPr="0056660F">
        <w:rPr>
          <w:rStyle w:val="FootnoteReference"/>
        </w:rPr>
        <w:footnoteRef/>
      </w:r>
      <w:r w:rsidRPr="0056660F">
        <w:t xml:space="preserve"> For a brief defence of this position, see Allison (1990: 47-53). And for responses to Allison, see </w:t>
      </w:r>
      <w:proofErr w:type="spellStart"/>
      <w:r w:rsidRPr="0056660F">
        <w:t>Ameriks</w:t>
      </w:r>
      <w:proofErr w:type="spellEnd"/>
      <w:r w:rsidRPr="0056660F">
        <w:t xml:space="preserve"> (1992: 656-7) and </w:t>
      </w:r>
      <w:proofErr w:type="spellStart"/>
      <w:r w:rsidRPr="0056660F">
        <w:t>Freyenhagen</w:t>
      </w:r>
      <w:proofErr w:type="spellEnd"/>
      <w:r w:rsidRPr="0056660F">
        <w:t xml:space="preserve"> (2008).</w:t>
      </w:r>
    </w:p>
  </w:footnote>
  <w:footnote w:id="15">
    <w:p w14:paraId="040C807D" w14:textId="6E4F5EFE" w:rsidR="00455884" w:rsidRDefault="00455884">
      <w:pPr>
        <w:pStyle w:val="FootnoteText"/>
      </w:pPr>
      <w:r>
        <w:rPr>
          <w:rStyle w:val="FootnoteReference"/>
        </w:rPr>
        <w:footnoteRef/>
      </w:r>
      <w:r>
        <w:t xml:space="preserve"> See Watkins (2005: 322-29) for further discussion.</w:t>
      </w:r>
    </w:p>
  </w:footnote>
  <w:footnote w:id="16">
    <w:p w14:paraId="2CC36000" w14:textId="7FE98729" w:rsidR="00471AAD" w:rsidRDefault="00471AAD" w:rsidP="00F12D42">
      <w:pPr>
        <w:pStyle w:val="FootnoteText"/>
      </w:pPr>
      <w:r>
        <w:rPr>
          <w:rStyle w:val="FootnoteReference"/>
        </w:rPr>
        <w:footnoteRef/>
      </w:r>
      <w:r>
        <w:t xml:space="preserve"> See Callanan (2014) for an account of the practical value of our noumenal ignorance when it comes to our transcendental freedom</w:t>
      </w:r>
      <w:r w:rsidR="001433B7">
        <w:t xml:space="preserve">; see also </w:t>
      </w:r>
      <w:proofErr w:type="spellStart"/>
      <w:r w:rsidR="001433B7" w:rsidRPr="001433B7">
        <w:t>Aylsworth</w:t>
      </w:r>
      <w:proofErr w:type="spellEnd"/>
      <w:r w:rsidR="001433B7">
        <w:t xml:space="preserve"> </w:t>
      </w:r>
      <w:r w:rsidR="001433B7" w:rsidRPr="001433B7">
        <w:t>(2020)</w:t>
      </w:r>
      <w:r w:rsidR="001433B7">
        <w:t xml:space="preserve"> for further recent discussion of significance of this ignorance.</w:t>
      </w:r>
    </w:p>
  </w:footnote>
  <w:footnote w:id="17">
    <w:p w14:paraId="00758CD2" w14:textId="3F4A5D35" w:rsidR="002A06A1" w:rsidRDefault="002A06A1" w:rsidP="00F12D42">
      <w:pPr>
        <w:pStyle w:val="FootnoteText"/>
      </w:pPr>
      <w:r>
        <w:rPr>
          <w:rStyle w:val="FootnoteReference"/>
        </w:rPr>
        <w:footnoteRef/>
      </w:r>
      <w:r>
        <w:t xml:space="preserve"> </w:t>
      </w:r>
      <w:r w:rsidR="001433B7">
        <w:t>Cf.</w:t>
      </w:r>
      <w:r>
        <w:t xml:space="preserve"> </w:t>
      </w:r>
      <w:proofErr w:type="spellStart"/>
      <w:r>
        <w:t>Pereboom</w:t>
      </w:r>
      <w:proofErr w:type="spellEnd"/>
      <w:r>
        <w:t xml:space="preserve"> (2006: 556), who notes that “this sort of </w:t>
      </w:r>
      <w:proofErr w:type="spellStart"/>
      <w:r>
        <w:t>atemporalist</w:t>
      </w:r>
      <w:proofErr w:type="spellEnd"/>
      <w:r>
        <w:t xml:space="preserve"> line is at best insignificantly more credible than an over contradiction.”</w:t>
      </w:r>
    </w:p>
  </w:footnote>
  <w:footnote w:id="18">
    <w:p w14:paraId="6E3DE3B2" w14:textId="6190CFF5" w:rsidR="00455884" w:rsidRDefault="00455884">
      <w:pPr>
        <w:pStyle w:val="FootnoteText"/>
      </w:pPr>
      <w:r>
        <w:rPr>
          <w:rStyle w:val="FootnoteReference"/>
        </w:rPr>
        <w:footnoteRef/>
      </w:r>
      <w:r>
        <w:t xml:space="preserve"> See Saunders (2016) for a general statement of this problem.</w:t>
      </w:r>
    </w:p>
  </w:footnote>
  <w:footnote w:id="19">
    <w:p w14:paraId="7C35EFB0" w14:textId="26143C65" w:rsidR="002E13EE" w:rsidRDefault="002E13EE" w:rsidP="002E13EE">
      <w:pPr>
        <w:pStyle w:val="FootnoteText"/>
      </w:pPr>
      <w:r>
        <w:rPr>
          <w:rStyle w:val="FootnoteReference"/>
        </w:rPr>
        <w:footnoteRef/>
      </w:r>
      <w:r>
        <w:t xml:space="preserve"> For further discussion, s</w:t>
      </w:r>
      <w:r w:rsidRPr="009378AD">
        <w:t xml:space="preserve">ee Stern (2015: 221) </w:t>
      </w:r>
      <w:r w:rsidR="007B0B53">
        <w:t>and Saunders (2018).</w:t>
      </w:r>
    </w:p>
  </w:footnote>
  <w:footnote w:id="20">
    <w:p w14:paraId="6641A0C1" w14:textId="6501BB5C" w:rsidR="00471AAD" w:rsidRPr="0056660F" w:rsidRDefault="00471AAD" w:rsidP="00F12D42">
      <w:pPr>
        <w:pStyle w:val="FootnoteText"/>
      </w:pPr>
      <w:r w:rsidRPr="0056660F">
        <w:rPr>
          <w:rStyle w:val="FootnoteReference"/>
        </w:rPr>
        <w:footnoteRef/>
      </w:r>
      <w:r w:rsidRPr="0056660F">
        <w:t xml:space="preserve"> See A42/B59. </w:t>
      </w:r>
    </w:p>
  </w:footnote>
  <w:footnote w:id="21">
    <w:p w14:paraId="20525440" w14:textId="12B588D5" w:rsidR="00D03DAF" w:rsidRDefault="00D03DAF" w:rsidP="00F12D42">
      <w:pPr>
        <w:pStyle w:val="FootnoteText"/>
      </w:pPr>
      <w:r>
        <w:rPr>
          <w:rStyle w:val="FootnoteReference"/>
        </w:rPr>
        <w:footnoteRef/>
      </w:r>
      <w:r>
        <w:t xml:space="preserve"> See Bird (2006</w:t>
      </w:r>
      <w:r w:rsidR="002149FF">
        <w:t>a</w:t>
      </w:r>
      <w:r>
        <w:t>) for further discussion.</w:t>
      </w:r>
    </w:p>
  </w:footnote>
  <w:footnote w:id="22">
    <w:p w14:paraId="23E7580C" w14:textId="0A2D7849" w:rsidR="00471AAD" w:rsidRPr="00E646AA" w:rsidRDefault="00471AAD" w:rsidP="00F12D42">
      <w:pPr>
        <w:pStyle w:val="FootnoteText"/>
        <w:rPr>
          <w:rFonts w:ascii="Times New Roman" w:hAnsi="Times New Roman"/>
        </w:rPr>
      </w:pPr>
      <w:r w:rsidRPr="0056660F">
        <w:rPr>
          <w:rStyle w:val="FootnoteReference"/>
        </w:rPr>
        <w:footnoteRef/>
      </w:r>
      <w:r w:rsidRPr="0056660F">
        <w:t xml:space="preserve"> Insole (2011: 628-32) also thinks that Kant is committed to denying the possibility that things in themselves are in time or space, and that he does so to guarantee our transcendental freedom. Insole adds an account of the </w:t>
      </w:r>
      <w:r w:rsidRPr="0056660F">
        <w:rPr>
          <w:i/>
          <w:iCs/>
        </w:rPr>
        <w:t>theological</w:t>
      </w:r>
      <w:r w:rsidRPr="0056660F">
        <w:t xml:space="preserve"> factors that lead Kant to this, focussing on a concern over how the divine mind relates to nature.</w:t>
      </w:r>
    </w:p>
  </w:footnote>
  <w:footnote w:id="23">
    <w:p w14:paraId="5480D9DF" w14:textId="3BB77191" w:rsidR="00471AAD" w:rsidRPr="0056660F" w:rsidRDefault="00471AAD" w:rsidP="00F12D42">
      <w:pPr>
        <w:pStyle w:val="FootnoteText"/>
      </w:pPr>
      <w:r w:rsidRPr="0056660F">
        <w:rPr>
          <w:rStyle w:val="FootnoteReference"/>
        </w:rPr>
        <w:footnoteRef/>
      </w:r>
      <w:r w:rsidRPr="0056660F">
        <w:t xml:space="preserve"> For </w:t>
      </w:r>
      <w:r w:rsidR="00DC7CF0">
        <w:t xml:space="preserve">a promising defence </w:t>
      </w:r>
      <w:r w:rsidRPr="0056660F">
        <w:t>of this position, see Steward (2012).</w:t>
      </w:r>
    </w:p>
  </w:footnote>
  <w:footnote w:id="24">
    <w:p w14:paraId="40430393" w14:textId="60935CE6" w:rsidR="00471AAD" w:rsidRDefault="00471AAD" w:rsidP="00F12D42">
      <w:pPr>
        <w:pStyle w:val="FootnoteText"/>
      </w:pPr>
      <w:r w:rsidRPr="0056660F">
        <w:rPr>
          <w:rStyle w:val="FootnoteReference"/>
        </w:rPr>
        <w:footnoteRef/>
      </w:r>
      <w:r w:rsidRPr="0056660F">
        <w:t xml:space="preserve"> At one point, Frierson (2014: 169n6) remarks that: “transcendental idealism […] insulates Kant from naïve empirical-scientific arguments </w:t>
      </w:r>
      <w:r w:rsidRPr="0056660F">
        <w:rPr>
          <w:i/>
        </w:rPr>
        <w:t>against</w:t>
      </w:r>
      <w:r w:rsidRPr="0056660F">
        <w:t xml:space="preserve"> freedom.” On the solution I am proposing here, we would lose this insulation.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079"/>
    <w:multiLevelType w:val="multilevel"/>
    <w:tmpl w:val="6FAA5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B55D66"/>
    <w:multiLevelType w:val="hybridMultilevel"/>
    <w:tmpl w:val="AD0A0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C297E"/>
    <w:multiLevelType w:val="hybridMultilevel"/>
    <w:tmpl w:val="0FEAE93A"/>
    <w:lvl w:ilvl="0" w:tplc="2E083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C7068"/>
    <w:multiLevelType w:val="hybridMultilevel"/>
    <w:tmpl w:val="2730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F208F"/>
    <w:multiLevelType w:val="hybridMultilevel"/>
    <w:tmpl w:val="8EACEF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9200F"/>
    <w:multiLevelType w:val="multilevel"/>
    <w:tmpl w:val="4CA261E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C3DDE"/>
    <w:multiLevelType w:val="hybridMultilevel"/>
    <w:tmpl w:val="75222C34"/>
    <w:lvl w:ilvl="0" w:tplc="F890384C">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97356"/>
    <w:multiLevelType w:val="hybridMultilevel"/>
    <w:tmpl w:val="B27C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B2D25"/>
    <w:multiLevelType w:val="hybridMultilevel"/>
    <w:tmpl w:val="401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76FD8"/>
    <w:multiLevelType w:val="hybridMultilevel"/>
    <w:tmpl w:val="503696C4"/>
    <w:lvl w:ilvl="0" w:tplc="58D44562">
      <w:start w:val="2"/>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326A0"/>
    <w:multiLevelType w:val="hybridMultilevel"/>
    <w:tmpl w:val="A6EE7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F5048"/>
    <w:multiLevelType w:val="hybridMultilevel"/>
    <w:tmpl w:val="D3ECA476"/>
    <w:lvl w:ilvl="0" w:tplc="F890384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638BA"/>
    <w:multiLevelType w:val="hybridMultilevel"/>
    <w:tmpl w:val="04AED98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08D2"/>
    <w:multiLevelType w:val="hybridMultilevel"/>
    <w:tmpl w:val="C082C04C"/>
    <w:lvl w:ilvl="0" w:tplc="9F7E38FE">
      <w:start w:val="2017"/>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3D7755"/>
    <w:multiLevelType w:val="hybridMultilevel"/>
    <w:tmpl w:val="4CA261EE"/>
    <w:lvl w:ilvl="0" w:tplc="F8903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13EA5"/>
    <w:multiLevelType w:val="multilevel"/>
    <w:tmpl w:val="6FAA5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FA2753"/>
    <w:multiLevelType w:val="hybridMultilevel"/>
    <w:tmpl w:val="A0D6C7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C60C9"/>
    <w:multiLevelType w:val="hybridMultilevel"/>
    <w:tmpl w:val="25546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76108"/>
    <w:multiLevelType w:val="hybridMultilevel"/>
    <w:tmpl w:val="13B4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77741"/>
    <w:multiLevelType w:val="hybridMultilevel"/>
    <w:tmpl w:val="8EACEF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34154"/>
    <w:multiLevelType w:val="hybridMultilevel"/>
    <w:tmpl w:val="F3D4B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85BED"/>
    <w:multiLevelType w:val="multilevel"/>
    <w:tmpl w:val="15E8A24C"/>
    <w:lvl w:ilvl="0">
      <w:start w:val="1"/>
      <w:numFmt w:val="decimal"/>
      <w:pStyle w:val="Heading2"/>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9E93E26"/>
    <w:multiLevelType w:val="hybridMultilevel"/>
    <w:tmpl w:val="C00AF692"/>
    <w:lvl w:ilvl="0" w:tplc="75EC4A66">
      <w:start w:val="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E82158"/>
    <w:multiLevelType w:val="hybridMultilevel"/>
    <w:tmpl w:val="4CA261EE"/>
    <w:lvl w:ilvl="0" w:tplc="F8903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C3548"/>
    <w:multiLevelType w:val="hybridMultilevel"/>
    <w:tmpl w:val="8EACEF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C97616"/>
    <w:multiLevelType w:val="hybridMultilevel"/>
    <w:tmpl w:val="8EACEF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102476"/>
    <w:multiLevelType w:val="hybridMultilevel"/>
    <w:tmpl w:val="098811B4"/>
    <w:lvl w:ilvl="0" w:tplc="87B6DAB8">
      <w:start w:val="1"/>
      <w:numFmt w:val="decimal"/>
      <w:pStyle w:val="Heading3"/>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816C8"/>
    <w:multiLevelType w:val="hybridMultilevel"/>
    <w:tmpl w:val="3EA8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9A1F66"/>
    <w:multiLevelType w:val="hybridMultilevel"/>
    <w:tmpl w:val="5DAA9C4E"/>
    <w:lvl w:ilvl="0" w:tplc="C0BC920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47828"/>
    <w:multiLevelType w:val="hybridMultilevel"/>
    <w:tmpl w:val="39700248"/>
    <w:lvl w:ilvl="0" w:tplc="0714EB4E">
      <w:start w:val="1"/>
      <w:numFmt w:val="decimal"/>
      <w:pStyle w:val="Sub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E392A"/>
    <w:multiLevelType w:val="hybridMultilevel"/>
    <w:tmpl w:val="4CA261EE"/>
    <w:lvl w:ilvl="0" w:tplc="F89038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852"/>
    <w:multiLevelType w:val="hybridMultilevel"/>
    <w:tmpl w:val="02409196"/>
    <w:lvl w:ilvl="0" w:tplc="C4BCE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C429F"/>
    <w:multiLevelType w:val="hybridMultilevel"/>
    <w:tmpl w:val="B27C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94E"/>
    <w:multiLevelType w:val="hybridMultilevel"/>
    <w:tmpl w:val="36969508"/>
    <w:lvl w:ilvl="0" w:tplc="DBCE0D14">
      <w:start w:val="3"/>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B04E00"/>
    <w:multiLevelType w:val="hybridMultilevel"/>
    <w:tmpl w:val="DC507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8C45DA"/>
    <w:multiLevelType w:val="multilevel"/>
    <w:tmpl w:val="300CA8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784B7A"/>
    <w:multiLevelType w:val="hybridMultilevel"/>
    <w:tmpl w:val="A846FAD2"/>
    <w:lvl w:ilvl="0" w:tplc="2EC8325E">
      <w:start w:val="2"/>
      <w:numFmt w:val="bullet"/>
      <w:lvlText w:val="-"/>
      <w:lvlJc w:val="left"/>
      <w:pPr>
        <w:ind w:left="1800" w:hanging="360"/>
      </w:pPr>
      <w:rPr>
        <w:rFonts w:ascii="Garamond" w:eastAsia="Calibri"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DB79C1"/>
    <w:multiLevelType w:val="hybridMultilevel"/>
    <w:tmpl w:val="5D26EC52"/>
    <w:lvl w:ilvl="0" w:tplc="F890384C">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36CE6"/>
    <w:multiLevelType w:val="hybridMultilevel"/>
    <w:tmpl w:val="F580D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DF3A5B"/>
    <w:multiLevelType w:val="hybridMultilevel"/>
    <w:tmpl w:val="5A865B68"/>
    <w:lvl w:ilvl="0" w:tplc="54D4E47E">
      <w:start w:val="2"/>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766D9B"/>
    <w:multiLevelType w:val="hybridMultilevel"/>
    <w:tmpl w:val="46F6BE4A"/>
    <w:lvl w:ilvl="0" w:tplc="F890384C">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625057">
    <w:abstractNumId w:val="35"/>
  </w:num>
  <w:num w:numId="2" w16cid:durableId="180558869">
    <w:abstractNumId w:val="29"/>
  </w:num>
  <w:num w:numId="3" w16cid:durableId="1502889786">
    <w:abstractNumId w:val="31"/>
  </w:num>
  <w:num w:numId="4" w16cid:durableId="784613966">
    <w:abstractNumId w:val="29"/>
  </w:num>
  <w:num w:numId="5" w16cid:durableId="1246382909">
    <w:abstractNumId w:val="27"/>
  </w:num>
  <w:num w:numId="6" w16cid:durableId="526602603">
    <w:abstractNumId w:val="18"/>
  </w:num>
  <w:num w:numId="7" w16cid:durableId="1059860094">
    <w:abstractNumId w:val="34"/>
  </w:num>
  <w:num w:numId="8" w16cid:durableId="1697272806">
    <w:abstractNumId w:val="16"/>
  </w:num>
  <w:num w:numId="9" w16cid:durableId="851840696">
    <w:abstractNumId w:val="0"/>
  </w:num>
  <w:num w:numId="10" w16cid:durableId="962921777">
    <w:abstractNumId w:val="10"/>
  </w:num>
  <w:num w:numId="11" w16cid:durableId="1344699812">
    <w:abstractNumId w:val="39"/>
  </w:num>
  <w:num w:numId="12" w16cid:durableId="1207795395">
    <w:abstractNumId w:val="9"/>
  </w:num>
  <w:num w:numId="13" w16cid:durableId="2115444070">
    <w:abstractNumId w:val="15"/>
  </w:num>
  <w:num w:numId="14" w16cid:durableId="1303462228">
    <w:abstractNumId w:val="36"/>
  </w:num>
  <w:num w:numId="15" w16cid:durableId="20519477">
    <w:abstractNumId w:val="38"/>
  </w:num>
  <w:num w:numId="16" w16cid:durableId="193615533">
    <w:abstractNumId w:val="4"/>
  </w:num>
  <w:num w:numId="17" w16cid:durableId="1563296420">
    <w:abstractNumId w:val="2"/>
  </w:num>
  <w:num w:numId="18" w16cid:durableId="95903133">
    <w:abstractNumId w:val="25"/>
  </w:num>
  <w:num w:numId="19" w16cid:durableId="345637525">
    <w:abstractNumId w:val="7"/>
  </w:num>
  <w:num w:numId="20" w16cid:durableId="935016542">
    <w:abstractNumId w:val="8"/>
  </w:num>
  <w:num w:numId="21" w16cid:durableId="1475835592">
    <w:abstractNumId w:val="24"/>
  </w:num>
  <w:num w:numId="22" w16cid:durableId="2048020233">
    <w:abstractNumId w:val="30"/>
  </w:num>
  <w:num w:numId="23" w16cid:durableId="223761138">
    <w:abstractNumId w:val="14"/>
  </w:num>
  <w:num w:numId="24" w16cid:durableId="1161389642">
    <w:abstractNumId w:val="11"/>
  </w:num>
  <w:num w:numId="25" w16cid:durableId="287900939">
    <w:abstractNumId w:val="6"/>
  </w:num>
  <w:num w:numId="26" w16cid:durableId="853689191">
    <w:abstractNumId w:val="37"/>
  </w:num>
  <w:num w:numId="27" w16cid:durableId="1150709661">
    <w:abstractNumId w:val="5"/>
  </w:num>
  <w:num w:numId="28" w16cid:durableId="256598829">
    <w:abstractNumId w:val="40"/>
  </w:num>
  <w:num w:numId="29" w16cid:durableId="1358384366">
    <w:abstractNumId w:val="23"/>
  </w:num>
  <w:num w:numId="30" w16cid:durableId="554510850">
    <w:abstractNumId w:val="32"/>
  </w:num>
  <w:num w:numId="31" w16cid:durableId="346249391">
    <w:abstractNumId w:val="17"/>
  </w:num>
  <w:num w:numId="32" w16cid:durableId="1498034260">
    <w:abstractNumId w:val="20"/>
  </w:num>
  <w:num w:numId="33" w16cid:durableId="138696500">
    <w:abstractNumId w:val="12"/>
  </w:num>
  <w:num w:numId="34" w16cid:durableId="444346468">
    <w:abstractNumId w:val="21"/>
  </w:num>
  <w:num w:numId="35" w16cid:durableId="2075741069">
    <w:abstractNumId w:val="19"/>
  </w:num>
  <w:num w:numId="36" w16cid:durableId="1041638162">
    <w:abstractNumId w:val="26"/>
  </w:num>
  <w:num w:numId="37" w16cid:durableId="440613557">
    <w:abstractNumId w:val="28"/>
  </w:num>
  <w:num w:numId="38" w16cid:durableId="559948987">
    <w:abstractNumId w:val="33"/>
  </w:num>
  <w:num w:numId="39" w16cid:durableId="294793244">
    <w:abstractNumId w:val="3"/>
  </w:num>
  <w:num w:numId="40" w16cid:durableId="897209779">
    <w:abstractNumId w:val="1"/>
  </w:num>
  <w:num w:numId="41" w16cid:durableId="1970477860">
    <w:abstractNumId w:val="22"/>
  </w:num>
  <w:num w:numId="42" w16cid:durableId="1979919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A2"/>
    <w:rsid w:val="000017B4"/>
    <w:rsid w:val="00002DBB"/>
    <w:rsid w:val="0000619F"/>
    <w:rsid w:val="00007EB9"/>
    <w:rsid w:val="000131B9"/>
    <w:rsid w:val="00014708"/>
    <w:rsid w:val="0002222D"/>
    <w:rsid w:val="00022EF7"/>
    <w:rsid w:val="00023132"/>
    <w:rsid w:val="00023D52"/>
    <w:rsid w:val="0002467C"/>
    <w:rsid w:val="000319C2"/>
    <w:rsid w:val="00033644"/>
    <w:rsid w:val="000360BA"/>
    <w:rsid w:val="00042A0A"/>
    <w:rsid w:val="0004586B"/>
    <w:rsid w:val="0004601B"/>
    <w:rsid w:val="00047540"/>
    <w:rsid w:val="00051E62"/>
    <w:rsid w:val="00053BCD"/>
    <w:rsid w:val="0005755C"/>
    <w:rsid w:val="00060C7C"/>
    <w:rsid w:val="000615F3"/>
    <w:rsid w:val="00061967"/>
    <w:rsid w:val="00063658"/>
    <w:rsid w:val="0007163F"/>
    <w:rsid w:val="00071775"/>
    <w:rsid w:val="00073D17"/>
    <w:rsid w:val="00077881"/>
    <w:rsid w:val="000844C8"/>
    <w:rsid w:val="00087909"/>
    <w:rsid w:val="00087C6B"/>
    <w:rsid w:val="00092CD4"/>
    <w:rsid w:val="0009489C"/>
    <w:rsid w:val="00097B86"/>
    <w:rsid w:val="000A1590"/>
    <w:rsid w:val="000A1EAA"/>
    <w:rsid w:val="000A3E9D"/>
    <w:rsid w:val="000A40F6"/>
    <w:rsid w:val="000A5700"/>
    <w:rsid w:val="000A5DC5"/>
    <w:rsid w:val="000B0972"/>
    <w:rsid w:val="000B20CA"/>
    <w:rsid w:val="000C00DC"/>
    <w:rsid w:val="000C1A12"/>
    <w:rsid w:val="000C361D"/>
    <w:rsid w:val="000D16A8"/>
    <w:rsid w:val="000D3429"/>
    <w:rsid w:val="000F0F6C"/>
    <w:rsid w:val="000F36C7"/>
    <w:rsid w:val="000F43F9"/>
    <w:rsid w:val="000F7182"/>
    <w:rsid w:val="000F7BDC"/>
    <w:rsid w:val="00102F5B"/>
    <w:rsid w:val="00110B1A"/>
    <w:rsid w:val="00113F83"/>
    <w:rsid w:val="001169C6"/>
    <w:rsid w:val="001176C3"/>
    <w:rsid w:val="001251F5"/>
    <w:rsid w:val="00131023"/>
    <w:rsid w:val="00131F51"/>
    <w:rsid w:val="00134330"/>
    <w:rsid w:val="001367F1"/>
    <w:rsid w:val="00141407"/>
    <w:rsid w:val="00141514"/>
    <w:rsid w:val="001433B7"/>
    <w:rsid w:val="001458BA"/>
    <w:rsid w:val="00150F12"/>
    <w:rsid w:val="00153210"/>
    <w:rsid w:val="0015364D"/>
    <w:rsid w:val="00155E31"/>
    <w:rsid w:val="00156BF7"/>
    <w:rsid w:val="001574AC"/>
    <w:rsid w:val="00161063"/>
    <w:rsid w:val="001633B1"/>
    <w:rsid w:val="00165E11"/>
    <w:rsid w:val="00171E3F"/>
    <w:rsid w:val="0017222C"/>
    <w:rsid w:val="00174C8A"/>
    <w:rsid w:val="00180A8A"/>
    <w:rsid w:val="00181FA6"/>
    <w:rsid w:val="001931DC"/>
    <w:rsid w:val="001954E5"/>
    <w:rsid w:val="00197EE3"/>
    <w:rsid w:val="001A14B2"/>
    <w:rsid w:val="001A17FD"/>
    <w:rsid w:val="001A31DB"/>
    <w:rsid w:val="001A525E"/>
    <w:rsid w:val="001B1E14"/>
    <w:rsid w:val="001B2792"/>
    <w:rsid w:val="001B6648"/>
    <w:rsid w:val="001C4105"/>
    <w:rsid w:val="001C4549"/>
    <w:rsid w:val="001C46A5"/>
    <w:rsid w:val="001D1D4F"/>
    <w:rsid w:val="001D1D6D"/>
    <w:rsid w:val="001D688B"/>
    <w:rsid w:val="001D6C2E"/>
    <w:rsid w:val="001E04A9"/>
    <w:rsid w:val="001E0E45"/>
    <w:rsid w:val="001E5366"/>
    <w:rsid w:val="001E5C10"/>
    <w:rsid w:val="001E7F7A"/>
    <w:rsid w:val="001F552B"/>
    <w:rsid w:val="001F786D"/>
    <w:rsid w:val="00200342"/>
    <w:rsid w:val="00206622"/>
    <w:rsid w:val="002070C3"/>
    <w:rsid w:val="002146AE"/>
    <w:rsid w:val="0021498C"/>
    <w:rsid w:val="002149FF"/>
    <w:rsid w:val="00214C42"/>
    <w:rsid w:val="00216FC0"/>
    <w:rsid w:val="00217540"/>
    <w:rsid w:val="00217C98"/>
    <w:rsid w:val="002200BB"/>
    <w:rsid w:val="00220D80"/>
    <w:rsid w:val="002225B1"/>
    <w:rsid w:val="002225B2"/>
    <w:rsid w:val="00226546"/>
    <w:rsid w:val="00227827"/>
    <w:rsid w:val="002327E2"/>
    <w:rsid w:val="00233AA0"/>
    <w:rsid w:val="00233BEF"/>
    <w:rsid w:val="0023505D"/>
    <w:rsid w:val="00235BCC"/>
    <w:rsid w:val="00236F1E"/>
    <w:rsid w:val="0024086C"/>
    <w:rsid w:val="0024238C"/>
    <w:rsid w:val="00243F28"/>
    <w:rsid w:val="00244738"/>
    <w:rsid w:val="00245906"/>
    <w:rsid w:val="00245A0D"/>
    <w:rsid w:val="00250667"/>
    <w:rsid w:val="002508EC"/>
    <w:rsid w:val="00250FEF"/>
    <w:rsid w:val="0026345C"/>
    <w:rsid w:val="00264289"/>
    <w:rsid w:val="002646D3"/>
    <w:rsid w:val="00264C19"/>
    <w:rsid w:val="0026635F"/>
    <w:rsid w:val="00266E05"/>
    <w:rsid w:val="002672FD"/>
    <w:rsid w:val="00271BB3"/>
    <w:rsid w:val="00272189"/>
    <w:rsid w:val="00274D43"/>
    <w:rsid w:val="00280F72"/>
    <w:rsid w:val="00281A01"/>
    <w:rsid w:val="002826E6"/>
    <w:rsid w:val="00282B5A"/>
    <w:rsid w:val="00283DBB"/>
    <w:rsid w:val="00286259"/>
    <w:rsid w:val="002908CA"/>
    <w:rsid w:val="00292483"/>
    <w:rsid w:val="002977B6"/>
    <w:rsid w:val="002A06A1"/>
    <w:rsid w:val="002A0A84"/>
    <w:rsid w:val="002A4DFD"/>
    <w:rsid w:val="002B1324"/>
    <w:rsid w:val="002B199C"/>
    <w:rsid w:val="002B20A8"/>
    <w:rsid w:val="002B23B1"/>
    <w:rsid w:val="002B2E4A"/>
    <w:rsid w:val="002B3B10"/>
    <w:rsid w:val="002B403A"/>
    <w:rsid w:val="002C008C"/>
    <w:rsid w:val="002C5102"/>
    <w:rsid w:val="002D251D"/>
    <w:rsid w:val="002D400F"/>
    <w:rsid w:val="002D7E7C"/>
    <w:rsid w:val="002E13EE"/>
    <w:rsid w:val="002E3F04"/>
    <w:rsid w:val="002E4C44"/>
    <w:rsid w:val="002F2592"/>
    <w:rsid w:val="002F36EA"/>
    <w:rsid w:val="002F4DC1"/>
    <w:rsid w:val="002F5FA7"/>
    <w:rsid w:val="002F645B"/>
    <w:rsid w:val="00302C1A"/>
    <w:rsid w:val="00312C91"/>
    <w:rsid w:val="0031478C"/>
    <w:rsid w:val="003175BA"/>
    <w:rsid w:val="00317718"/>
    <w:rsid w:val="00317B03"/>
    <w:rsid w:val="00320A9A"/>
    <w:rsid w:val="003216F1"/>
    <w:rsid w:val="00324505"/>
    <w:rsid w:val="00333186"/>
    <w:rsid w:val="00343336"/>
    <w:rsid w:val="003515B5"/>
    <w:rsid w:val="00352BDA"/>
    <w:rsid w:val="00352F60"/>
    <w:rsid w:val="003548D4"/>
    <w:rsid w:val="003551EA"/>
    <w:rsid w:val="003570FD"/>
    <w:rsid w:val="003577DE"/>
    <w:rsid w:val="003610B5"/>
    <w:rsid w:val="003647E9"/>
    <w:rsid w:val="00366EA5"/>
    <w:rsid w:val="00367DDC"/>
    <w:rsid w:val="0037039A"/>
    <w:rsid w:val="0037049C"/>
    <w:rsid w:val="0037170C"/>
    <w:rsid w:val="00372418"/>
    <w:rsid w:val="00376407"/>
    <w:rsid w:val="0038013E"/>
    <w:rsid w:val="00385AB8"/>
    <w:rsid w:val="00385E48"/>
    <w:rsid w:val="00387FFE"/>
    <w:rsid w:val="003900B0"/>
    <w:rsid w:val="00390514"/>
    <w:rsid w:val="00393243"/>
    <w:rsid w:val="00393688"/>
    <w:rsid w:val="00393A3B"/>
    <w:rsid w:val="0039420C"/>
    <w:rsid w:val="00395F16"/>
    <w:rsid w:val="003A4CA9"/>
    <w:rsid w:val="003A587F"/>
    <w:rsid w:val="003A6AC4"/>
    <w:rsid w:val="003A73CF"/>
    <w:rsid w:val="003A7BC7"/>
    <w:rsid w:val="003B038D"/>
    <w:rsid w:val="003B0FB8"/>
    <w:rsid w:val="003B1539"/>
    <w:rsid w:val="003B1DC2"/>
    <w:rsid w:val="003B726E"/>
    <w:rsid w:val="003B7F04"/>
    <w:rsid w:val="003C0D11"/>
    <w:rsid w:val="003C1EEB"/>
    <w:rsid w:val="003C4130"/>
    <w:rsid w:val="003C54FC"/>
    <w:rsid w:val="003C6D4E"/>
    <w:rsid w:val="003D0E39"/>
    <w:rsid w:val="003D25ED"/>
    <w:rsid w:val="003D34B5"/>
    <w:rsid w:val="003E1944"/>
    <w:rsid w:val="003E48EA"/>
    <w:rsid w:val="003E586C"/>
    <w:rsid w:val="003E612D"/>
    <w:rsid w:val="003E6960"/>
    <w:rsid w:val="003E7875"/>
    <w:rsid w:val="003F584A"/>
    <w:rsid w:val="003F6D57"/>
    <w:rsid w:val="00400DBF"/>
    <w:rsid w:val="00410554"/>
    <w:rsid w:val="00411025"/>
    <w:rsid w:val="00414796"/>
    <w:rsid w:val="00417792"/>
    <w:rsid w:val="00420838"/>
    <w:rsid w:val="004213E3"/>
    <w:rsid w:val="004246FB"/>
    <w:rsid w:val="004267CD"/>
    <w:rsid w:val="00427FC7"/>
    <w:rsid w:val="004317E6"/>
    <w:rsid w:val="00431B7B"/>
    <w:rsid w:val="00431D9A"/>
    <w:rsid w:val="00434507"/>
    <w:rsid w:val="00437D76"/>
    <w:rsid w:val="00440373"/>
    <w:rsid w:val="0044350E"/>
    <w:rsid w:val="00451FF4"/>
    <w:rsid w:val="0045232D"/>
    <w:rsid w:val="00455884"/>
    <w:rsid w:val="00456A68"/>
    <w:rsid w:val="0046068E"/>
    <w:rsid w:val="00460878"/>
    <w:rsid w:val="00460D91"/>
    <w:rsid w:val="0046176C"/>
    <w:rsid w:val="0046416A"/>
    <w:rsid w:val="004666F5"/>
    <w:rsid w:val="00466E30"/>
    <w:rsid w:val="00471AAD"/>
    <w:rsid w:val="00471C29"/>
    <w:rsid w:val="00471C44"/>
    <w:rsid w:val="0047220B"/>
    <w:rsid w:val="004729E2"/>
    <w:rsid w:val="00473CB4"/>
    <w:rsid w:val="00475E32"/>
    <w:rsid w:val="00476233"/>
    <w:rsid w:val="00476F13"/>
    <w:rsid w:val="004837D6"/>
    <w:rsid w:val="0048405D"/>
    <w:rsid w:val="004913EB"/>
    <w:rsid w:val="0049325C"/>
    <w:rsid w:val="004935D9"/>
    <w:rsid w:val="004948A9"/>
    <w:rsid w:val="00494AED"/>
    <w:rsid w:val="00494B14"/>
    <w:rsid w:val="00497095"/>
    <w:rsid w:val="00497529"/>
    <w:rsid w:val="004A00CB"/>
    <w:rsid w:val="004A053F"/>
    <w:rsid w:val="004A0BC9"/>
    <w:rsid w:val="004A285E"/>
    <w:rsid w:val="004A4E6E"/>
    <w:rsid w:val="004B20B5"/>
    <w:rsid w:val="004B2CD2"/>
    <w:rsid w:val="004B3D39"/>
    <w:rsid w:val="004B537F"/>
    <w:rsid w:val="004C12A2"/>
    <w:rsid w:val="004D301B"/>
    <w:rsid w:val="004D4EBD"/>
    <w:rsid w:val="004D6679"/>
    <w:rsid w:val="004D7EEA"/>
    <w:rsid w:val="004E0173"/>
    <w:rsid w:val="004E2E80"/>
    <w:rsid w:val="004E4B47"/>
    <w:rsid w:val="004E4DDB"/>
    <w:rsid w:val="004E548C"/>
    <w:rsid w:val="004E69D1"/>
    <w:rsid w:val="004F4A87"/>
    <w:rsid w:val="004F6851"/>
    <w:rsid w:val="00504A17"/>
    <w:rsid w:val="00507285"/>
    <w:rsid w:val="00507DB6"/>
    <w:rsid w:val="00512218"/>
    <w:rsid w:val="00512C78"/>
    <w:rsid w:val="0051358F"/>
    <w:rsid w:val="00513656"/>
    <w:rsid w:val="00514B39"/>
    <w:rsid w:val="00516965"/>
    <w:rsid w:val="00517E10"/>
    <w:rsid w:val="00524426"/>
    <w:rsid w:val="00526B5C"/>
    <w:rsid w:val="00530C5B"/>
    <w:rsid w:val="00532C0D"/>
    <w:rsid w:val="00534DA2"/>
    <w:rsid w:val="00536D06"/>
    <w:rsid w:val="00537882"/>
    <w:rsid w:val="005414C9"/>
    <w:rsid w:val="00542D18"/>
    <w:rsid w:val="0054360C"/>
    <w:rsid w:val="00544DC1"/>
    <w:rsid w:val="00545838"/>
    <w:rsid w:val="00545E78"/>
    <w:rsid w:val="005464C1"/>
    <w:rsid w:val="00546A4F"/>
    <w:rsid w:val="00552D1D"/>
    <w:rsid w:val="00556682"/>
    <w:rsid w:val="00561B40"/>
    <w:rsid w:val="00565872"/>
    <w:rsid w:val="0056660F"/>
    <w:rsid w:val="00570AE8"/>
    <w:rsid w:val="00573A29"/>
    <w:rsid w:val="0057714A"/>
    <w:rsid w:val="0057750B"/>
    <w:rsid w:val="0058346F"/>
    <w:rsid w:val="005864AB"/>
    <w:rsid w:val="00587557"/>
    <w:rsid w:val="0059009A"/>
    <w:rsid w:val="005924F0"/>
    <w:rsid w:val="005946A8"/>
    <w:rsid w:val="00595598"/>
    <w:rsid w:val="005969CA"/>
    <w:rsid w:val="005A3B7D"/>
    <w:rsid w:val="005A55BF"/>
    <w:rsid w:val="005A6FF6"/>
    <w:rsid w:val="005B162C"/>
    <w:rsid w:val="005B44EB"/>
    <w:rsid w:val="005B7E8D"/>
    <w:rsid w:val="005C0BCA"/>
    <w:rsid w:val="005C0EA2"/>
    <w:rsid w:val="005C59B3"/>
    <w:rsid w:val="005C6CAB"/>
    <w:rsid w:val="005C71BC"/>
    <w:rsid w:val="005D046C"/>
    <w:rsid w:val="005D07BB"/>
    <w:rsid w:val="005D1340"/>
    <w:rsid w:val="005D1D4A"/>
    <w:rsid w:val="005D1E69"/>
    <w:rsid w:val="005D61EC"/>
    <w:rsid w:val="005D70CA"/>
    <w:rsid w:val="005D7D09"/>
    <w:rsid w:val="005E2714"/>
    <w:rsid w:val="005E319F"/>
    <w:rsid w:val="005E44C6"/>
    <w:rsid w:val="005E5072"/>
    <w:rsid w:val="005E54CE"/>
    <w:rsid w:val="005F2D76"/>
    <w:rsid w:val="005F4611"/>
    <w:rsid w:val="005F5659"/>
    <w:rsid w:val="005F602B"/>
    <w:rsid w:val="006026EF"/>
    <w:rsid w:val="0060485D"/>
    <w:rsid w:val="00610575"/>
    <w:rsid w:val="00611673"/>
    <w:rsid w:val="006123A8"/>
    <w:rsid w:val="00613728"/>
    <w:rsid w:val="00613E9F"/>
    <w:rsid w:val="00615568"/>
    <w:rsid w:val="00617EEB"/>
    <w:rsid w:val="00620979"/>
    <w:rsid w:val="00623246"/>
    <w:rsid w:val="00623435"/>
    <w:rsid w:val="00625A5E"/>
    <w:rsid w:val="00632AF7"/>
    <w:rsid w:val="0063376E"/>
    <w:rsid w:val="00637B9F"/>
    <w:rsid w:val="006421D7"/>
    <w:rsid w:val="00644E94"/>
    <w:rsid w:val="00652CD4"/>
    <w:rsid w:val="0065746B"/>
    <w:rsid w:val="00657E4F"/>
    <w:rsid w:val="006619D2"/>
    <w:rsid w:val="00661DCA"/>
    <w:rsid w:val="0066265C"/>
    <w:rsid w:val="00664D6D"/>
    <w:rsid w:val="00665276"/>
    <w:rsid w:val="00667AF1"/>
    <w:rsid w:val="006709C8"/>
    <w:rsid w:val="00674A9B"/>
    <w:rsid w:val="006814E8"/>
    <w:rsid w:val="00682091"/>
    <w:rsid w:val="00684187"/>
    <w:rsid w:val="00685A09"/>
    <w:rsid w:val="00694559"/>
    <w:rsid w:val="006976B2"/>
    <w:rsid w:val="006979D0"/>
    <w:rsid w:val="006A1FFD"/>
    <w:rsid w:val="006A2997"/>
    <w:rsid w:val="006A4C63"/>
    <w:rsid w:val="006A7BAF"/>
    <w:rsid w:val="006B020B"/>
    <w:rsid w:val="006B1A86"/>
    <w:rsid w:val="006B1F6C"/>
    <w:rsid w:val="006B28FE"/>
    <w:rsid w:val="006B3049"/>
    <w:rsid w:val="006B33B5"/>
    <w:rsid w:val="006B4E30"/>
    <w:rsid w:val="006B62E7"/>
    <w:rsid w:val="006D02FC"/>
    <w:rsid w:val="006D523C"/>
    <w:rsid w:val="006D6A43"/>
    <w:rsid w:val="006E1031"/>
    <w:rsid w:val="006E49F9"/>
    <w:rsid w:val="006F0A3F"/>
    <w:rsid w:val="006F683E"/>
    <w:rsid w:val="00704FD1"/>
    <w:rsid w:val="00711940"/>
    <w:rsid w:val="00713511"/>
    <w:rsid w:val="00714F22"/>
    <w:rsid w:val="00715DFB"/>
    <w:rsid w:val="0071666E"/>
    <w:rsid w:val="007212A1"/>
    <w:rsid w:val="00723DA4"/>
    <w:rsid w:val="007246AB"/>
    <w:rsid w:val="007273A2"/>
    <w:rsid w:val="00732848"/>
    <w:rsid w:val="0073338D"/>
    <w:rsid w:val="00734F75"/>
    <w:rsid w:val="00737000"/>
    <w:rsid w:val="00737DCE"/>
    <w:rsid w:val="00740621"/>
    <w:rsid w:val="0074417E"/>
    <w:rsid w:val="0074459B"/>
    <w:rsid w:val="0074660E"/>
    <w:rsid w:val="00746F43"/>
    <w:rsid w:val="00750ED6"/>
    <w:rsid w:val="00752CFC"/>
    <w:rsid w:val="007572D7"/>
    <w:rsid w:val="007607A1"/>
    <w:rsid w:val="00761626"/>
    <w:rsid w:val="007670D0"/>
    <w:rsid w:val="007701F3"/>
    <w:rsid w:val="007710CF"/>
    <w:rsid w:val="00771328"/>
    <w:rsid w:val="00775CE8"/>
    <w:rsid w:val="007769EF"/>
    <w:rsid w:val="00776E67"/>
    <w:rsid w:val="00777488"/>
    <w:rsid w:val="007818C0"/>
    <w:rsid w:val="00781B1F"/>
    <w:rsid w:val="00782271"/>
    <w:rsid w:val="00783303"/>
    <w:rsid w:val="00784FED"/>
    <w:rsid w:val="0078743A"/>
    <w:rsid w:val="00787C12"/>
    <w:rsid w:val="0079406D"/>
    <w:rsid w:val="007A004B"/>
    <w:rsid w:val="007A5591"/>
    <w:rsid w:val="007A73CA"/>
    <w:rsid w:val="007A7AEB"/>
    <w:rsid w:val="007B0B53"/>
    <w:rsid w:val="007B2302"/>
    <w:rsid w:val="007B2C17"/>
    <w:rsid w:val="007B38F9"/>
    <w:rsid w:val="007B3BAE"/>
    <w:rsid w:val="007B5D27"/>
    <w:rsid w:val="007B7D03"/>
    <w:rsid w:val="007C08C3"/>
    <w:rsid w:val="007C1FC8"/>
    <w:rsid w:val="007C420E"/>
    <w:rsid w:val="007C6D63"/>
    <w:rsid w:val="007D36FF"/>
    <w:rsid w:val="007D3DCA"/>
    <w:rsid w:val="007D470F"/>
    <w:rsid w:val="007D48DF"/>
    <w:rsid w:val="007D5119"/>
    <w:rsid w:val="007D6EA8"/>
    <w:rsid w:val="007E286D"/>
    <w:rsid w:val="007E4CD4"/>
    <w:rsid w:val="007F0CAE"/>
    <w:rsid w:val="007F1E19"/>
    <w:rsid w:val="007F351A"/>
    <w:rsid w:val="007F4265"/>
    <w:rsid w:val="007F6B2F"/>
    <w:rsid w:val="007F7A15"/>
    <w:rsid w:val="008039D3"/>
    <w:rsid w:val="00814BFD"/>
    <w:rsid w:val="0081585B"/>
    <w:rsid w:val="008235E8"/>
    <w:rsid w:val="00825A88"/>
    <w:rsid w:val="00826498"/>
    <w:rsid w:val="00830D8A"/>
    <w:rsid w:val="00831248"/>
    <w:rsid w:val="00831B10"/>
    <w:rsid w:val="00837C15"/>
    <w:rsid w:val="00840CD0"/>
    <w:rsid w:val="00842C62"/>
    <w:rsid w:val="008439E4"/>
    <w:rsid w:val="00843D9E"/>
    <w:rsid w:val="0084430F"/>
    <w:rsid w:val="008444F2"/>
    <w:rsid w:val="0084548D"/>
    <w:rsid w:val="008462ED"/>
    <w:rsid w:val="00853A98"/>
    <w:rsid w:val="00857E88"/>
    <w:rsid w:val="0086117A"/>
    <w:rsid w:val="00866C06"/>
    <w:rsid w:val="00866E7D"/>
    <w:rsid w:val="0087122E"/>
    <w:rsid w:val="00871316"/>
    <w:rsid w:val="0087367B"/>
    <w:rsid w:val="00873DD2"/>
    <w:rsid w:val="0087547C"/>
    <w:rsid w:val="00875DC0"/>
    <w:rsid w:val="00876ECA"/>
    <w:rsid w:val="00884555"/>
    <w:rsid w:val="008845C5"/>
    <w:rsid w:val="00884CC4"/>
    <w:rsid w:val="00885D3F"/>
    <w:rsid w:val="0089020E"/>
    <w:rsid w:val="00894563"/>
    <w:rsid w:val="0089740B"/>
    <w:rsid w:val="008A0AA7"/>
    <w:rsid w:val="008A179A"/>
    <w:rsid w:val="008A503A"/>
    <w:rsid w:val="008B0516"/>
    <w:rsid w:val="008B16D0"/>
    <w:rsid w:val="008B17A6"/>
    <w:rsid w:val="008B7A58"/>
    <w:rsid w:val="008C3471"/>
    <w:rsid w:val="008C3972"/>
    <w:rsid w:val="008C5A8B"/>
    <w:rsid w:val="008C7C48"/>
    <w:rsid w:val="008D0FB2"/>
    <w:rsid w:val="008D1519"/>
    <w:rsid w:val="008D5E36"/>
    <w:rsid w:val="008D64FC"/>
    <w:rsid w:val="008E154C"/>
    <w:rsid w:val="008F012A"/>
    <w:rsid w:val="008F1ADA"/>
    <w:rsid w:val="008F44F5"/>
    <w:rsid w:val="008F77CD"/>
    <w:rsid w:val="0090661A"/>
    <w:rsid w:val="0090766E"/>
    <w:rsid w:val="00912B92"/>
    <w:rsid w:val="00915DCA"/>
    <w:rsid w:val="009175DD"/>
    <w:rsid w:val="0091792F"/>
    <w:rsid w:val="00920726"/>
    <w:rsid w:val="00921323"/>
    <w:rsid w:val="00923B6E"/>
    <w:rsid w:val="00924D39"/>
    <w:rsid w:val="00927170"/>
    <w:rsid w:val="00930317"/>
    <w:rsid w:val="00930895"/>
    <w:rsid w:val="009323E2"/>
    <w:rsid w:val="00934B80"/>
    <w:rsid w:val="00935984"/>
    <w:rsid w:val="00936A5D"/>
    <w:rsid w:val="00936ADD"/>
    <w:rsid w:val="00936D5C"/>
    <w:rsid w:val="00941CC1"/>
    <w:rsid w:val="0094447B"/>
    <w:rsid w:val="0094745E"/>
    <w:rsid w:val="0095112D"/>
    <w:rsid w:val="00951945"/>
    <w:rsid w:val="00951DD9"/>
    <w:rsid w:val="00953936"/>
    <w:rsid w:val="009574F6"/>
    <w:rsid w:val="009600B3"/>
    <w:rsid w:val="00962B2F"/>
    <w:rsid w:val="00963491"/>
    <w:rsid w:val="00964F7A"/>
    <w:rsid w:val="009721D8"/>
    <w:rsid w:val="009722C9"/>
    <w:rsid w:val="00973BF5"/>
    <w:rsid w:val="00975775"/>
    <w:rsid w:val="00980064"/>
    <w:rsid w:val="00980F00"/>
    <w:rsid w:val="00982DEF"/>
    <w:rsid w:val="0098677B"/>
    <w:rsid w:val="00990BCA"/>
    <w:rsid w:val="009920F8"/>
    <w:rsid w:val="00993D7A"/>
    <w:rsid w:val="00994818"/>
    <w:rsid w:val="00994E13"/>
    <w:rsid w:val="009A0A44"/>
    <w:rsid w:val="009A0C60"/>
    <w:rsid w:val="009A230F"/>
    <w:rsid w:val="009A5007"/>
    <w:rsid w:val="009B45D7"/>
    <w:rsid w:val="009B545A"/>
    <w:rsid w:val="009B68AF"/>
    <w:rsid w:val="009C14B6"/>
    <w:rsid w:val="009C2183"/>
    <w:rsid w:val="009C2500"/>
    <w:rsid w:val="009C2E34"/>
    <w:rsid w:val="009C72AD"/>
    <w:rsid w:val="009D06F2"/>
    <w:rsid w:val="009D0BA4"/>
    <w:rsid w:val="009D0E5A"/>
    <w:rsid w:val="009D1006"/>
    <w:rsid w:val="009D241E"/>
    <w:rsid w:val="009D49F5"/>
    <w:rsid w:val="009E1991"/>
    <w:rsid w:val="009F3326"/>
    <w:rsid w:val="009F38DD"/>
    <w:rsid w:val="009F50EF"/>
    <w:rsid w:val="00A016F2"/>
    <w:rsid w:val="00A0255B"/>
    <w:rsid w:val="00A036F5"/>
    <w:rsid w:val="00A06DC5"/>
    <w:rsid w:val="00A10F71"/>
    <w:rsid w:val="00A115A3"/>
    <w:rsid w:val="00A11FD5"/>
    <w:rsid w:val="00A124AB"/>
    <w:rsid w:val="00A134A3"/>
    <w:rsid w:val="00A14658"/>
    <w:rsid w:val="00A21304"/>
    <w:rsid w:val="00A22B0E"/>
    <w:rsid w:val="00A22FEB"/>
    <w:rsid w:val="00A238F9"/>
    <w:rsid w:val="00A26E87"/>
    <w:rsid w:val="00A345DE"/>
    <w:rsid w:val="00A350D5"/>
    <w:rsid w:val="00A365DC"/>
    <w:rsid w:val="00A373E1"/>
    <w:rsid w:val="00A40911"/>
    <w:rsid w:val="00A40D52"/>
    <w:rsid w:val="00A410D4"/>
    <w:rsid w:val="00A43F6A"/>
    <w:rsid w:val="00A45717"/>
    <w:rsid w:val="00A459BA"/>
    <w:rsid w:val="00A4640A"/>
    <w:rsid w:val="00A51E41"/>
    <w:rsid w:val="00A52AEC"/>
    <w:rsid w:val="00A54CB2"/>
    <w:rsid w:val="00A554B1"/>
    <w:rsid w:val="00A559A9"/>
    <w:rsid w:val="00A569DB"/>
    <w:rsid w:val="00A57BAB"/>
    <w:rsid w:val="00A61AFB"/>
    <w:rsid w:val="00A63023"/>
    <w:rsid w:val="00A72574"/>
    <w:rsid w:val="00A72F24"/>
    <w:rsid w:val="00A735A1"/>
    <w:rsid w:val="00A74D45"/>
    <w:rsid w:val="00A77589"/>
    <w:rsid w:val="00A821C3"/>
    <w:rsid w:val="00A84BD6"/>
    <w:rsid w:val="00A9068B"/>
    <w:rsid w:val="00A93AC5"/>
    <w:rsid w:val="00A94FD0"/>
    <w:rsid w:val="00A96F29"/>
    <w:rsid w:val="00A96FF8"/>
    <w:rsid w:val="00A97C1E"/>
    <w:rsid w:val="00AA0303"/>
    <w:rsid w:val="00AA3BC5"/>
    <w:rsid w:val="00AA5DA3"/>
    <w:rsid w:val="00AA6F71"/>
    <w:rsid w:val="00AB069D"/>
    <w:rsid w:val="00AB3EA0"/>
    <w:rsid w:val="00AB4A1A"/>
    <w:rsid w:val="00AB594D"/>
    <w:rsid w:val="00AB6C9D"/>
    <w:rsid w:val="00AB79F9"/>
    <w:rsid w:val="00AC2B20"/>
    <w:rsid w:val="00AC313B"/>
    <w:rsid w:val="00AC3AC6"/>
    <w:rsid w:val="00AC4253"/>
    <w:rsid w:val="00AC6E13"/>
    <w:rsid w:val="00AD0D87"/>
    <w:rsid w:val="00AD1E70"/>
    <w:rsid w:val="00AD2B35"/>
    <w:rsid w:val="00AD3947"/>
    <w:rsid w:val="00AD60F2"/>
    <w:rsid w:val="00AD7882"/>
    <w:rsid w:val="00AE09EC"/>
    <w:rsid w:val="00AE18EA"/>
    <w:rsid w:val="00AE1E3D"/>
    <w:rsid w:val="00AE28B6"/>
    <w:rsid w:val="00AE5BF1"/>
    <w:rsid w:val="00AE72AF"/>
    <w:rsid w:val="00AF1903"/>
    <w:rsid w:val="00AF1B22"/>
    <w:rsid w:val="00AF20FC"/>
    <w:rsid w:val="00AF3DCA"/>
    <w:rsid w:val="00AF5304"/>
    <w:rsid w:val="00AF5AB5"/>
    <w:rsid w:val="00AF61B1"/>
    <w:rsid w:val="00B04AF9"/>
    <w:rsid w:val="00B101B6"/>
    <w:rsid w:val="00B169E0"/>
    <w:rsid w:val="00B225F9"/>
    <w:rsid w:val="00B23585"/>
    <w:rsid w:val="00B237FC"/>
    <w:rsid w:val="00B23F80"/>
    <w:rsid w:val="00B307DB"/>
    <w:rsid w:val="00B312DA"/>
    <w:rsid w:val="00B36E92"/>
    <w:rsid w:val="00B4573D"/>
    <w:rsid w:val="00B4586C"/>
    <w:rsid w:val="00B54601"/>
    <w:rsid w:val="00B607E0"/>
    <w:rsid w:val="00B6360C"/>
    <w:rsid w:val="00B65814"/>
    <w:rsid w:val="00B672B3"/>
    <w:rsid w:val="00B71885"/>
    <w:rsid w:val="00B73B80"/>
    <w:rsid w:val="00B747C5"/>
    <w:rsid w:val="00B76008"/>
    <w:rsid w:val="00B7709A"/>
    <w:rsid w:val="00B801C5"/>
    <w:rsid w:val="00B81E0E"/>
    <w:rsid w:val="00B83259"/>
    <w:rsid w:val="00B86398"/>
    <w:rsid w:val="00B931A8"/>
    <w:rsid w:val="00B93EF4"/>
    <w:rsid w:val="00B94343"/>
    <w:rsid w:val="00BA048C"/>
    <w:rsid w:val="00BA2668"/>
    <w:rsid w:val="00BA6404"/>
    <w:rsid w:val="00BB2F6A"/>
    <w:rsid w:val="00BB3B1D"/>
    <w:rsid w:val="00BB6D31"/>
    <w:rsid w:val="00BB78C2"/>
    <w:rsid w:val="00BC5747"/>
    <w:rsid w:val="00BD1F5D"/>
    <w:rsid w:val="00BD3FF9"/>
    <w:rsid w:val="00BD4E79"/>
    <w:rsid w:val="00BD53A2"/>
    <w:rsid w:val="00BD6331"/>
    <w:rsid w:val="00BE1117"/>
    <w:rsid w:val="00BE33F3"/>
    <w:rsid w:val="00BF0130"/>
    <w:rsid w:val="00BF19C7"/>
    <w:rsid w:val="00BF2A15"/>
    <w:rsid w:val="00BF3B48"/>
    <w:rsid w:val="00BF56A1"/>
    <w:rsid w:val="00BF7346"/>
    <w:rsid w:val="00BF7CE7"/>
    <w:rsid w:val="00C03CCE"/>
    <w:rsid w:val="00C04D55"/>
    <w:rsid w:val="00C06A35"/>
    <w:rsid w:val="00C071F9"/>
    <w:rsid w:val="00C10075"/>
    <w:rsid w:val="00C1037C"/>
    <w:rsid w:val="00C15136"/>
    <w:rsid w:val="00C157FA"/>
    <w:rsid w:val="00C161F8"/>
    <w:rsid w:val="00C17B03"/>
    <w:rsid w:val="00C210B6"/>
    <w:rsid w:val="00C217BA"/>
    <w:rsid w:val="00C27897"/>
    <w:rsid w:val="00C27B56"/>
    <w:rsid w:val="00C33FE0"/>
    <w:rsid w:val="00C35BA4"/>
    <w:rsid w:val="00C40B85"/>
    <w:rsid w:val="00C46644"/>
    <w:rsid w:val="00C46A7F"/>
    <w:rsid w:val="00C505A6"/>
    <w:rsid w:val="00C529CC"/>
    <w:rsid w:val="00C53040"/>
    <w:rsid w:val="00C5540F"/>
    <w:rsid w:val="00C5704F"/>
    <w:rsid w:val="00C57F3B"/>
    <w:rsid w:val="00C63D8C"/>
    <w:rsid w:val="00C6413A"/>
    <w:rsid w:val="00C66325"/>
    <w:rsid w:val="00C728F3"/>
    <w:rsid w:val="00C72AF4"/>
    <w:rsid w:val="00C72DD9"/>
    <w:rsid w:val="00C73761"/>
    <w:rsid w:val="00C80CBA"/>
    <w:rsid w:val="00C80D0D"/>
    <w:rsid w:val="00C816FF"/>
    <w:rsid w:val="00C81818"/>
    <w:rsid w:val="00C82C30"/>
    <w:rsid w:val="00C83844"/>
    <w:rsid w:val="00C867CE"/>
    <w:rsid w:val="00C917A4"/>
    <w:rsid w:val="00C92478"/>
    <w:rsid w:val="00C97203"/>
    <w:rsid w:val="00CA10EE"/>
    <w:rsid w:val="00CA424B"/>
    <w:rsid w:val="00CA50A6"/>
    <w:rsid w:val="00CA7460"/>
    <w:rsid w:val="00CA7786"/>
    <w:rsid w:val="00CB08F0"/>
    <w:rsid w:val="00CB1086"/>
    <w:rsid w:val="00CB21CE"/>
    <w:rsid w:val="00CB280D"/>
    <w:rsid w:val="00CB3C28"/>
    <w:rsid w:val="00CB4B86"/>
    <w:rsid w:val="00CB7054"/>
    <w:rsid w:val="00CB7CC8"/>
    <w:rsid w:val="00CC3B29"/>
    <w:rsid w:val="00CC5952"/>
    <w:rsid w:val="00CC5F1F"/>
    <w:rsid w:val="00CC733A"/>
    <w:rsid w:val="00CD026B"/>
    <w:rsid w:val="00CD1106"/>
    <w:rsid w:val="00CD50A7"/>
    <w:rsid w:val="00CD77F1"/>
    <w:rsid w:val="00CE03CC"/>
    <w:rsid w:val="00CE04F2"/>
    <w:rsid w:val="00CE0961"/>
    <w:rsid w:val="00CE189C"/>
    <w:rsid w:val="00CE3DCF"/>
    <w:rsid w:val="00CE571A"/>
    <w:rsid w:val="00CE71F6"/>
    <w:rsid w:val="00CF01B1"/>
    <w:rsid w:val="00CF1828"/>
    <w:rsid w:val="00CF204B"/>
    <w:rsid w:val="00CF48F6"/>
    <w:rsid w:val="00CF52DA"/>
    <w:rsid w:val="00CF7F40"/>
    <w:rsid w:val="00D01F6F"/>
    <w:rsid w:val="00D03DAF"/>
    <w:rsid w:val="00D077ED"/>
    <w:rsid w:val="00D11A66"/>
    <w:rsid w:val="00D13844"/>
    <w:rsid w:val="00D13D05"/>
    <w:rsid w:val="00D14341"/>
    <w:rsid w:val="00D22195"/>
    <w:rsid w:val="00D229FB"/>
    <w:rsid w:val="00D22D13"/>
    <w:rsid w:val="00D259C2"/>
    <w:rsid w:val="00D2714A"/>
    <w:rsid w:val="00D33846"/>
    <w:rsid w:val="00D37D05"/>
    <w:rsid w:val="00D44552"/>
    <w:rsid w:val="00D4574A"/>
    <w:rsid w:val="00D46837"/>
    <w:rsid w:val="00D46CD0"/>
    <w:rsid w:val="00D47360"/>
    <w:rsid w:val="00D51855"/>
    <w:rsid w:val="00D57109"/>
    <w:rsid w:val="00D6167D"/>
    <w:rsid w:val="00D63161"/>
    <w:rsid w:val="00D64FBF"/>
    <w:rsid w:val="00D663A5"/>
    <w:rsid w:val="00D67DC9"/>
    <w:rsid w:val="00D72278"/>
    <w:rsid w:val="00D7336E"/>
    <w:rsid w:val="00D737CD"/>
    <w:rsid w:val="00D741BE"/>
    <w:rsid w:val="00D752BA"/>
    <w:rsid w:val="00D763E7"/>
    <w:rsid w:val="00D82009"/>
    <w:rsid w:val="00D82FE3"/>
    <w:rsid w:val="00D84616"/>
    <w:rsid w:val="00D908DC"/>
    <w:rsid w:val="00D92FA4"/>
    <w:rsid w:val="00D93AF9"/>
    <w:rsid w:val="00DA15C2"/>
    <w:rsid w:val="00DA1B36"/>
    <w:rsid w:val="00DA3798"/>
    <w:rsid w:val="00DA4C3E"/>
    <w:rsid w:val="00DA7A66"/>
    <w:rsid w:val="00DA7AD7"/>
    <w:rsid w:val="00DB4424"/>
    <w:rsid w:val="00DB44DC"/>
    <w:rsid w:val="00DC17FE"/>
    <w:rsid w:val="00DC22F9"/>
    <w:rsid w:val="00DC267A"/>
    <w:rsid w:val="00DC4D93"/>
    <w:rsid w:val="00DC5563"/>
    <w:rsid w:val="00DC7CF0"/>
    <w:rsid w:val="00DD07C9"/>
    <w:rsid w:val="00DD1AFF"/>
    <w:rsid w:val="00DD2B20"/>
    <w:rsid w:val="00DD2D85"/>
    <w:rsid w:val="00DD5997"/>
    <w:rsid w:val="00DD7D9C"/>
    <w:rsid w:val="00DF16E7"/>
    <w:rsid w:val="00DF1F91"/>
    <w:rsid w:val="00DF5992"/>
    <w:rsid w:val="00E0527E"/>
    <w:rsid w:val="00E07E43"/>
    <w:rsid w:val="00E1077B"/>
    <w:rsid w:val="00E154B0"/>
    <w:rsid w:val="00E1640F"/>
    <w:rsid w:val="00E20193"/>
    <w:rsid w:val="00E261D9"/>
    <w:rsid w:val="00E265C9"/>
    <w:rsid w:val="00E2671B"/>
    <w:rsid w:val="00E30350"/>
    <w:rsid w:val="00E3348B"/>
    <w:rsid w:val="00E3525C"/>
    <w:rsid w:val="00E3682D"/>
    <w:rsid w:val="00E4341F"/>
    <w:rsid w:val="00E4423E"/>
    <w:rsid w:val="00E44B28"/>
    <w:rsid w:val="00E5118D"/>
    <w:rsid w:val="00E56125"/>
    <w:rsid w:val="00E57208"/>
    <w:rsid w:val="00E603BB"/>
    <w:rsid w:val="00E646AA"/>
    <w:rsid w:val="00E64892"/>
    <w:rsid w:val="00E649E8"/>
    <w:rsid w:val="00E6589C"/>
    <w:rsid w:val="00E6794C"/>
    <w:rsid w:val="00E720C6"/>
    <w:rsid w:val="00E80634"/>
    <w:rsid w:val="00E8356A"/>
    <w:rsid w:val="00E91130"/>
    <w:rsid w:val="00E91E61"/>
    <w:rsid w:val="00E9763F"/>
    <w:rsid w:val="00EA0C12"/>
    <w:rsid w:val="00EA2912"/>
    <w:rsid w:val="00EA4C2F"/>
    <w:rsid w:val="00EA55C0"/>
    <w:rsid w:val="00EB443F"/>
    <w:rsid w:val="00EB6443"/>
    <w:rsid w:val="00EC1C30"/>
    <w:rsid w:val="00EC1DBB"/>
    <w:rsid w:val="00ED0662"/>
    <w:rsid w:val="00ED10B0"/>
    <w:rsid w:val="00ED1E71"/>
    <w:rsid w:val="00ED2998"/>
    <w:rsid w:val="00ED30B7"/>
    <w:rsid w:val="00ED49D8"/>
    <w:rsid w:val="00EE0D1F"/>
    <w:rsid w:val="00EE1E63"/>
    <w:rsid w:val="00EE3E2B"/>
    <w:rsid w:val="00EE76FF"/>
    <w:rsid w:val="00EF0860"/>
    <w:rsid w:val="00EF1402"/>
    <w:rsid w:val="00EF2DB9"/>
    <w:rsid w:val="00EF36C1"/>
    <w:rsid w:val="00EF4F55"/>
    <w:rsid w:val="00EF5A7A"/>
    <w:rsid w:val="00EF5E26"/>
    <w:rsid w:val="00EF6B4C"/>
    <w:rsid w:val="00EF78EC"/>
    <w:rsid w:val="00EF79D7"/>
    <w:rsid w:val="00F0281C"/>
    <w:rsid w:val="00F042CC"/>
    <w:rsid w:val="00F044BD"/>
    <w:rsid w:val="00F05028"/>
    <w:rsid w:val="00F06656"/>
    <w:rsid w:val="00F07229"/>
    <w:rsid w:val="00F12133"/>
    <w:rsid w:val="00F12D42"/>
    <w:rsid w:val="00F12F34"/>
    <w:rsid w:val="00F13B52"/>
    <w:rsid w:val="00F13CC9"/>
    <w:rsid w:val="00F1644E"/>
    <w:rsid w:val="00F21815"/>
    <w:rsid w:val="00F23D6D"/>
    <w:rsid w:val="00F27747"/>
    <w:rsid w:val="00F27F10"/>
    <w:rsid w:val="00F32DBB"/>
    <w:rsid w:val="00F3379A"/>
    <w:rsid w:val="00F35D40"/>
    <w:rsid w:val="00F37D32"/>
    <w:rsid w:val="00F40887"/>
    <w:rsid w:val="00F42C39"/>
    <w:rsid w:val="00F43A39"/>
    <w:rsid w:val="00F44F00"/>
    <w:rsid w:val="00F45485"/>
    <w:rsid w:val="00F47B59"/>
    <w:rsid w:val="00F573C9"/>
    <w:rsid w:val="00F71902"/>
    <w:rsid w:val="00F72700"/>
    <w:rsid w:val="00F73B8C"/>
    <w:rsid w:val="00F75EB8"/>
    <w:rsid w:val="00F760E7"/>
    <w:rsid w:val="00F7784F"/>
    <w:rsid w:val="00F82466"/>
    <w:rsid w:val="00F82C2B"/>
    <w:rsid w:val="00F832A8"/>
    <w:rsid w:val="00F85741"/>
    <w:rsid w:val="00F85780"/>
    <w:rsid w:val="00F8580C"/>
    <w:rsid w:val="00F94B19"/>
    <w:rsid w:val="00FA4CB9"/>
    <w:rsid w:val="00FA5785"/>
    <w:rsid w:val="00FB0AC3"/>
    <w:rsid w:val="00FB2485"/>
    <w:rsid w:val="00FB35CC"/>
    <w:rsid w:val="00FB48D9"/>
    <w:rsid w:val="00FC0353"/>
    <w:rsid w:val="00FC2263"/>
    <w:rsid w:val="00FC2F48"/>
    <w:rsid w:val="00FC5801"/>
    <w:rsid w:val="00FD0164"/>
    <w:rsid w:val="00FD096B"/>
    <w:rsid w:val="00FD2946"/>
    <w:rsid w:val="00FD2E5E"/>
    <w:rsid w:val="00FD40FE"/>
    <w:rsid w:val="00FD41AF"/>
    <w:rsid w:val="00FE178B"/>
    <w:rsid w:val="00FE6A31"/>
    <w:rsid w:val="00FE75C3"/>
    <w:rsid w:val="00FF02E2"/>
    <w:rsid w:val="00FF21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56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2"/>
    <w:qFormat/>
    <w:rsid w:val="00F12D42"/>
    <w:pPr>
      <w:spacing w:before="120" w:after="240" w:line="480" w:lineRule="auto"/>
    </w:pPr>
    <w:rPr>
      <w:rFonts w:ascii="Garamond" w:hAnsi="Garamond" w:cs="Times New Roman"/>
      <w:sz w:val="24"/>
      <w:szCs w:val="24"/>
    </w:rPr>
  </w:style>
  <w:style w:type="paragraph" w:styleId="Heading1">
    <w:name w:val="heading 1"/>
    <w:basedOn w:val="Normal"/>
    <w:next w:val="Normal"/>
    <w:link w:val="Heading1Char"/>
    <w:uiPriority w:val="9"/>
    <w:qFormat/>
    <w:rsid w:val="0071666E"/>
    <w:pPr>
      <w:jc w:val="center"/>
      <w:outlineLvl w:val="0"/>
    </w:pPr>
    <w:rPr>
      <w:sz w:val="32"/>
    </w:rPr>
  </w:style>
  <w:style w:type="paragraph" w:styleId="Heading2">
    <w:name w:val="heading 2"/>
    <w:basedOn w:val="BodyText2"/>
    <w:next w:val="Normal"/>
    <w:link w:val="Heading2Char"/>
    <w:uiPriority w:val="9"/>
    <w:unhideWhenUsed/>
    <w:qFormat/>
    <w:rsid w:val="0071666E"/>
    <w:pPr>
      <w:numPr>
        <w:numId w:val="34"/>
      </w:numPr>
      <w:jc w:val="center"/>
      <w:outlineLvl w:val="1"/>
    </w:pPr>
    <w:rPr>
      <w:sz w:val="28"/>
    </w:rPr>
  </w:style>
  <w:style w:type="paragraph" w:styleId="Heading3">
    <w:name w:val="heading 3"/>
    <w:basedOn w:val="BodyText2"/>
    <w:next w:val="Normal"/>
    <w:link w:val="Heading3Char"/>
    <w:uiPriority w:val="9"/>
    <w:unhideWhenUsed/>
    <w:qFormat/>
    <w:rsid w:val="00732848"/>
    <w:pPr>
      <w:numPr>
        <w:numId w:val="36"/>
      </w:numPr>
      <w:spacing w:line="276"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uiPriority w:val="99"/>
    <w:qFormat/>
    <w:rsid w:val="00941CC1"/>
    <w:pPr>
      <w:spacing w:line="276" w:lineRule="auto"/>
      <w:ind w:left="288" w:right="288"/>
    </w:pPr>
  </w:style>
  <w:style w:type="paragraph" w:styleId="BodyText2">
    <w:name w:val="Body Text 2"/>
    <w:basedOn w:val="Normal"/>
    <w:link w:val="BodyText2Char"/>
    <w:uiPriority w:val="99"/>
    <w:unhideWhenUsed/>
    <w:rsid w:val="003900B0"/>
  </w:style>
  <w:style w:type="character" w:customStyle="1" w:styleId="BodyText2Char">
    <w:name w:val="Body Text 2 Char"/>
    <w:basedOn w:val="DefaultParagraphFont"/>
    <w:link w:val="BodyText2"/>
    <w:uiPriority w:val="99"/>
    <w:rsid w:val="003900B0"/>
    <w:rPr>
      <w:rFonts w:ascii="Calibri" w:hAnsi="Calibri"/>
    </w:rPr>
  </w:style>
  <w:style w:type="character" w:customStyle="1" w:styleId="Heading1Char">
    <w:name w:val="Heading 1 Char"/>
    <w:basedOn w:val="DefaultParagraphFont"/>
    <w:link w:val="Heading1"/>
    <w:uiPriority w:val="9"/>
    <w:rsid w:val="0071666E"/>
    <w:rPr>
      <w:rFonts w:ascii="Garamond" w:hAnsi="Garamond" w:cs="Times New Roman"/>
      <w:sz w:val="32"/>
      <w:szCs w:val="24"/>
    </w:rPr>
  </w:style>
  <w:style w:type="character" w:customStyle="1" w:styleId="Heading2Char">
    <w:name w:val="Heading 2 Char"/>
    <w:basedOn w:val="DefaultParagraphFont"/>
    <w:link w:val="Heading2"/>
    <w:uiPriority w:val="9"/>
    <w:rsid w:val="0071666E"/>
    <w:rPr>
      <w:rFonts w:ascii="Garamond" w:hAnsi="Garamond" w:cs="Times New Roman"/>
      <w:sz w:val="28"/>
      <w:szCs w:val="24"/>
    </w:rPr>
  </w:style>
  <w:style w:type="character" w:customStyle="1" w:styleId="Heading3Char">
    <w:name w:val="Heading 3 Char"/>
    <w:basedOn w:val="DefaultParagraphFont"/>
    <w:link w:val="Heading3"/>
    <w:uiPriority w:val="9"/>
    <w:rsid w:val="00732848"/>
    <w:rPr>
      <w:rFonts w:ascii="Garamond" w:hAnsi="Garamond" w:cs="Times New Roman"/>
      <w:b/>
      <w:sz w:val="24"/>
      <w:szCs w:val="24"/>
    </w:rPr>
  </w:style>
  <w:style w:type="paragraph" w:styleId="Title">
    <w:name w:val="Title"/>
    <w:basedOn w:val="Normal"/>
    <w:next w:val="Normal"/>
    <w:link w:val="TitleChar"/>
    <w:uiPriority w:val="10"/>
    <w:rsid w:val="00EF2DB9"/>
    <w:pPr>
      <w:jc w:val="center"/>
    </w:pPr>
    <w:rPr>
      <w:rFonts w:asciiTheme="minorHAnsi" w:hAnsiTheme="minorHAnsi" w:cstheme="minorHAnsi"/>
      <w:b/>
    </w:rPr>
  </w:style>
  <w:style w:type="character" w:customStyle="1" w:styleId="TitleChar">
    <w:name w:val="Title Char"/>
    <w:basedOn w:val="DefaultParagraphFont"/>
    <w:link w:val="Title"/>
    <w:uiPriority w:val="10"/>
    <w:rsid w:val="00EF2DB9"/>
    <w:rPr>
      <w:rFonts w:cstheme="minorHAnsi"/>
      <w:b/>
      <w:sz w:val="24"/>
      <w:szCs w:val="24"/>
    </w:rPr>
  </w:style>
  <w:style w:type="character" w:styleId="Strong">
    <w:name w:val="Strong"/>
    <w:basedOn w:val="DefaultParagraphFont"/>
    <w:uiPriority w:val="22"/>
    <w:rsid w:val="00EF2DB9"/>
    <w:rPr>
      <w:b/>
      <w:bCs/>
    </w:rPr>
  </w:style>
  <w:style w:type="character" w:styleId="Emphasis">
    <w:name w:val="Emphasis"/>
    <w:basedOn w:val="DefaultParagraphFont"/>
    <w:uiPriority w:val="20"/>
    <w:qFormat/>
    <w:rsid w:val="00EF2DB9"/>
    <w:rPr>
      <w:i/>
      <w:iCs/>
    </w:rPr>
  </w:style>
  <w:style w:type="paragraph" w:styleId="ListParagraph">
    <w:name w:val="List Paragraph"/>
    <w:basedOn w:val="Normal"/>
    <w:link w:val="ListParagraphChar"/>
    <w:uiPriority w:val="34"/>
    <w:rsid w:val="00EF2DB9"/>
    <w:pPr>
      <w:ind w:left="720"/>
    </w:pPr>
  </w:style>
  <w:style w:type="character" w:customStyle="1" w:styleId="ListParagraphChar">
    <w:name w:val="List Paragraph Char"/>
    <w:basedOn w:val="DefaultParagraphFont"/>
    <w:link w:val="ListParagraph"/>
    <w:uiPriority w:val="34"/>
    <w:rsid w:val="00EF2DB9"/>
    <w:rPr>
      <w:rFonts w:ascii="Calibri" w:hAnsi="Calibri"/>
    </w:rPr>
  </w:style>
  <w:style w:type="paragraph" w:styleId="Quote">
    <w:name w:val="Quote"/>
    <w:basedOn w:val="Normal"/>
    <w:next w:val="Normal"/>
    <w:link w:val="QuoteChar"/>
    <w:uiPriority w:val="29"/>
    <w:rsid w:val="00EF2DB9"/>
    <w:rPr>
      <w:i/>
      <w:iCs/>
      <w:color w:val="000000" w:themeColor="text1"/>
    </w:rPr>
  </w:style>
  <w:style w:type="character" w:customStyle="1" w:styleId="QuoteChar">
    <w:name w:val="Quote Char"/>
    <w:basedOn w:val="DefaultParagraphFont"/>
    <w:link w:val="Quote"/>
    <w:uiPriority w:val="29"/>
    <w:rsid w:val="00EF2DB9"/>
    <w:rPr>
      <w:rFonts w:ascii="Calibri" w:hAnsi="Calibri"/>
      <w:i/>
      <w:iCs/>
      <w:color w:val="000000" w:themeColor="text1"/>
    </w:rPr>
  </w:style>
  <w:style w:type="paragraph" w:customStyle="1" w:styleId="ChapterHeading">
    <w:name w:val="Chapter Heading."/>
    <w:basedOn w:val="Normal"/>
    <w:link w:val="ChapterHeadingChar"/>
    <w:rsid w:val="00EF2DB9"/>
    <w:pPr>
      <w:spacing w:before="0" w:after="200" w:line="276" w:lineRule="auto"/>
      <w:ind w:left="720"/>
      <w:jc w:val="center"/>
    </w:pPr>
    <w:rPr>
      <w:rFonts w:asciiTheme="minorHAnsi" w:eastAsiaTheme="minorEastAsia" w:hAnsiTheme="minorHAnsi"/>
      <w:sz w:val="40"/>
      <w:lang w:eastAsia="en-GB"/>
    </w:rPr>
  </w:style>
  <w:style w:type="character" w:customStyle="1" w:styleId="ChapterHeadingChar">
    <w:name w:val="Chapter Heading. Char"/>
    <w:basedOn w:val="DefaultParagraphFont"/>
    <w:link w:val="ChapterHeading"/>
    <w:rsid w:val="00EF2DB9"/>
    <w:rPr>
      <w:rFonts w:eastAsiaTheme="minorEastAsia"/>
      <w:sz w:val="40"/>
      <w:szCs w:val="24"/>
      <w:lang w:eastAsia="en-GB"/>
    </w:rPr>
  </w:style>
  <w:style w:type="paragraph" w:customStyle="1" w:styleId="SubHeading">
    <w:name w:val="Sub Heading."/>
    <w:basedOn w:val="ListParagraph"/>
    <w:rsid w:val="00EF2DB9"/>
    <w:pPr>
      <w:numPr>
        <w:numId w:val="4"/>
      </w:numPr>
      <w:spacing w:before="0" w:after="200" w:line="276" w:lineRule="auto"/>
      <w:contextualSpacing/>
    </w:pPr>
    <w:rPr>
      <w:rFonts w:asciiTheme="minorHAnsi" w:eastAsiaTheme="minorEastAsia" w:hAnsiTheme="minorHAnsi"/>
      <w:u w:val="single"/>
      <w:lang w:eastAsia="en-GB"/>
    </w:rPr>
  </w:style>
  <w:style w:type="paragraph" w:customStyle="1" w:styleId="Quotations">
    <w:name w:val="Quotations"/>
    <w:basedOn w:val="Normal"/>
    <w:link w:val="QuotationsChar"/>
    <w:qFormat/>
    <w:rsid w:val="00EF2DB9"/>
    <w:pPr>
      <w:spacing w:before="0" w:after="200" w:line="276" w:lineRule="auto"/>
      <w:ind w:left="567" w:right="567"/>
    </w:pPr>
    <w:rPr>
      <w:rFonts w:asciiTheme="minorHAnsi" w:eastAsiaTheme="minorHAnsi" w:hAnsiTheme="minorHAnsi"/>
    </w:rPr>
  </w:style>
  <w:style w:type="character" w:customStyle="1" w:styleId="QuotationsChar">
    <w:name w:val="Quotations Char"/>
    <w:basedOn w:val="DefaultParagraphFont"/>
    <w:link w:val="Quotations"/>
    <w:rsid w:val="00EF2DB9"/>
    <w:rPr>
      <w:rFonts w:eastAsiaTheme="minorHAnsi"/>
    </w:rPr>
  </w:style>
  <w:style w:type="paragraph" w:customStyle="1" w:styleId="Footnotes">
    <w:name w:val="Footnotes"/>
    <w:basedOn w:val="Normal"/>
    <w:link w:val="FootnotesChar"/>
    <w:qFormat/>
    <w:rsid w:val="00941CC1"/>
    <w:pPr>
      <w:spacing w:before="0" w:after="0" w:line="240" w:lineRule="auto"/>
    </w:pPr>
    <w:rPr>
      <w:sz w:val="20"/>
    </w:rPr>
  </w:style>
  <w:style w:type="character" w:customStyle="1" w:styleId="FootnotesChar">
    <w:name w:val="Footnotes Char"/>
    <w:basedOn w:val="BodyText2Char"/>
    <w:link w:val="Footnotes"/>
    <w:rsid w:val="00941CC1"/>
    <w:rPr>
      <w:rFonts w:ascii="Garamond" w:hAnsi="Garamond" w:cs="Times New Roman"/>
      <w:sz w:val="20"/>
      <w:szCs w:val="24"/>
    </w:rPr>
  </w:style>
  <w:style w:type="paragraph" w:customStyle="1" w:styleId="Title1">
    <w:name w:val="Title1"/>
    <w:basedOn w:val="Normal"/>
    <w:link w:val="TITLEChar0"/>
    <w:qFormat/>
    <w:rsid w:val="00F44F00"/>
    <w:pPr>
      <w:jc w:val="center"/>
    </w:pPr>
    <w:rPr>
      <w:sz w:val="28"/>
      <w:szCs w:val="40"/>
    </w:rPr>
  </w:style>
  <w:style w:type="character" w:customStyle="1" w:styleId="TITLEChar0">
    <w:name w:val="TITLE Char"/>
    <w:basedOn w:val="DefaultParagraphFont"/>
    <w:link w:val="Title1"/>
    <w:rsid w:val="00F44F00"/>
    <w:rPr>
      <w:rFonts w:ascii="Times New Roman" w:hAnsi="Times New Roman" w:cs="Times New Roman"/>
      <w:sz w:val="28"/>
      <w:szCs w:val="40"/>
    </w:rPr>
  </w:style>
  <w:style w:type="paragraph" w:styleId="FootnoteText">
    <w:name w:val="footnote text"/>
    <w:basedOn w:val="Normal"/>
    <w:link w:val="FootnoteTextChar"/>
    <w:uiPriority w:val="99"/>
    <w:unhideWhenUsed/>
    <w:rsid w:val="00A134A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134A3"/>
    <w:rPr>
      <w:rFonts w:ascii="Times New Roman" w:hAnsi="Times New Roman" w:cs="Times New Roman"/>
      <w:sz w:val="20"/>
      <w:szCs w:val="20"/>
    </w:rPr>
  </w:style>
  <w:style w:type="character" w:styleId="FootnoteReference">
    <w:name w:val="footnote reference"/>
    <w:basedOn w:val="DefaultParagraphFont"/>
    <w:unhideWhenUsed/>
    <w:rsid w:val="00A134A3"/>
    <w:rPr>
      <w:vertAlign w:val="superscript"/>
    </w:rPr>
  </w:style>
  <w:style w:type="paragraph" w:styleId="Header">
    <w:name w:val="header"/>
    <w:basedOn w:val="Normal"/>
    <w:link w:val="HeaderChar"/>
    <w:uiPriority w:val="99"/>
    <w:unhideWhenUsed/>
    <w:rsid w:val="00C071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1F9"/>
    <w:rPr>
      <w:rFonts w:ascii="Times New Roman" w:hAnsi="Times New Roman" w:cs="Times New Roman"/>
      <w:sz w:val="24"/>
      <w:szCs w:val="24"/>
    </w:rPr>
  </w:style>
  <w:style w:type="paragraph" w:styleId="Footer">
    <w:name w:val="footer"/>
    <w:basedOn w:val="Normal"/>
    <w:link w:val="FooterChar"/>
    <w:uiPriority w:val="99"/>
    <w:unhideWhenUsed/>
    <w:rsid w:val="00C071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1F9"/>
    <w:rPr>
      <w:rFonts w:ascii="Times New Roman" w:hAnsi="Times New Roman" w:cs="Times New Roman"/>
      <w:sz w:val="24"/>
      <w:szCs w:val="24"/>
    </w:rPr>
  </w:style>
  <w:style w:type="character" w:styleId="Hyperlink">
    <w:name w:val="Hyperlink"/>
    <w:basedOn w:val="DefaultParagraphFont"/>
    <w:uiPriority w:val="99"/>
    <w:unhideWhenUsed/>
    <w:rsid w:val="00D763E7"/>
    <w:rPr>
      <w:color w:val="0000FF"/>
      <w:u w:val="single"/>
    </w:rPr>
  </w:style>
  <w:style w:type="paragraph" w:customStyle="1" w:styleId="aff">
    <w:name w:val="aff"/>
    <w:basedOn w:val="Normal"/>
    <w:rsid w:val="00D763E7"/>
    <w:pPr>
      <w:spacing w:before="100" w:beforeAutospacing="1" w:after="100" w:afterAutospacing="1" w:line="240" w:lineRule="auto"/>
    </w:pPr>
    <w:rPr>
      <w:rFonts w:eastAsia="Times New Roman"/>
      <w:lang w:eastAsia="en-GB"/>
    </w:rPr>
  </w:style>
  <w:style w:type="paragraph" w:styleId="NormalWeb">
    <w:name w:val="Normal (Web)"/>
    <w:basedOn w:val="Normal"/>
    <w:uiPriority w:val="99"/>
    <w:semiHidden/>
    <w:unhideWhenUsed/>
    <w:rsid w:val="00D763E7"/>
    <w:pPr>
      <w:spacing w:before="100" w:beforeAutospacing="1" w:after="100" w:afterAutospacing="1" w:line="240" w:lineRule="auto"/>
    </w:pPr>
    <w:rPr>
      <w:rFonts w:eastAsia="Times New Roman"/>
      <w:lang w:eastAsia="en-GB"/>
    </w:rPr>
  </w:style>
  <w:style w:type="character" w:customStyle="1" w:styleId="label">
    <w:name w:val="label"/>
    <w:basedOn w:val="DefaultParagraphFont"/>
    <w:rsid w:val="00D763E7"/>
  </w:style>
  <w:style w:type="character" w:customStyle="1" w:styleId="apple-converted-space">
    <w:name w:val="apple-converted-space"/>
    <w:basedOn w:val="DefaultParagraphFont"/>
    <w:rsid w:val="00D763E7"/>
  </w:style>
  <w:style w:type="paragraph" w:styleId="BalloonText">
    <w:name w:val="Balloon Text"/>
    <w:basedOn w:val="Normal"/>
    <w:link w:val="BalloonTextChar"/>
    <w:uiPriority w:val="99"/>
    <w:semiHidden/>
    <w:unhideWhenUsed/>
    <w:rsid w:val="00A569DB"/>
    <w:pPr>
      <w:spacing w:before="0"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569DB"/>
    <w:rPr>
      <w:rFonts w:ascii="Calibri" w:hAnsi="Calibri" w:cs="Times New Roman"/>
      <w:sz w:val="18"/>
      <w:szCs w:val="18"/>
    </w:rPr>
  </w:style>
  <w:style w:type="character" w:styleId="CommentReference">
    <w:name w:val="annotation reference"/>
    <w:basedOn w:val="DefaultParagraphFont"/>
    <w:uiPriority w:val="99"/>
    <w:semiHidden/>
    <w:unhideWhenUsed/>
    <w:rsid w:val="003C6D4E"/>
    <w:rPr>
      <w:sz w:val="18"/>
      <w:szCs w:val="18"/>
    </w:rPr>
  </w:style>
  <w:style w:type="paragraph" w:styleId="CommentText">
    <w:name w:val="annotation text"/>
    <w:basedOn w:val="Normal"/>
    <w:link w:val="CommentTextChar"/>
    <w:uiPriority w:val="99"/>
    <w:unhideWhenUsed/>
    <w:rsid w:val="003C6D4E"/>
    <w:pPr>
      <w:spacing w:line="240" w:lineRule="auto"/>
    </w:pPr>
  </w:style>
  <w:style w:type="character" w:customStyle="1" w:styleId="CommentTextChar">
    <w:name w:val="Comment Text Char"/>
    <w:basedOn w:val="DefaultParagraphFont"/>
    <w:link w:val="CommentText"/>
    <w:uiPriority w:val="99"/>
    <w:rsid w:val="003C6D4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C6D4E"/>
    <w:rPr>
      <w:b/>
      <w:bCs/>
      <w:sz w:val="20"/>
      <w:szCs w:val="20"/>
    </w:rPr>
  </w:style>
  <w:style w:type="character" w:customStyle="1" w:styleId="CommentSubjectChar">
    <w:name w:val="Comment Subject Char"/>
    <w:basedOn w:val="CommentTextChar"/>
    <w:link w:val="CommentSubject"/>
    <w:uiPriority w:val="99"/>
    <w:semiHidden/>
    <w:rsid w:val="003C6D4E"/>
    <w:rPr>
      <w:rFonts w:ascii="Times New Roman" w:hAnsi="Times New Roman" w:cs="Times New Roman"/>
      <w:b/>
      <w:bCs/>
      <w:sz w:val="20"/>
      <w:szCs w:val="20"/>
    </w:rPr>
  </w:style>
  <w:style w:type="character" w:customStyle="1" w:styleId="FootnoteAnchor">
    <w:name w:val="Footnote Anchor"/>
    <w:rsid w:val="004913EB"/>
    <w:rPr>
      <w:vertAlign w:val="superscript"/>
    </w:rPr>
  </w:style>
  <w:style w:type="paragraph" w:styleId="Caption">
    <w:name w:val="caption"/>
    <w:basedOn w:val="Normal"/>
    <w:qFormat/>
    <w:rsid w:val="004913EB"/>
    <w:pPr>
      <w:suppressLineNumbers/>
      <w:suppressAutoHyphens/>
      <w:spacing w:line="276" w:lineRule="auto"/>
      <w:ind w:firstLine="567"/>
      <w:jc w:val="both"/>
    </w:pPr>
    <w:rPr>
      <w:rFonts w:asciiTheme="majorHAnsi" w:eastAsia="SimSun" w:hAnsiTheme="majorHAnsi"/>
      <w:i/>
      <w:iCs/>
      <w:color w:val="00000A"/>
      <w:lang w:eastAsia="zh-CN" w:bidi="hi-IN"/>
    </w:rPr>
  </w:style>
  <w:style w:type="paragraph" w:styleId="NoSpacing">
    <w:name w:val="No Spacing"/>
    <w:uiPriority w:val="1"/>
    <w:qFormat/>
    <w:rsid w:val="004913EB"/>
    <w:pPr>
      <w:suppressAutoHyphens/>
      <w:spacing w:after="0" w:line="240" w:lineRule="auto"/>
      <w:ind w:firstLine="567"/>
      <w:jc w:val="both"/>
    </w:pPr>
    <w:rPr>
      <w:rFonts w:asciiTheme="majorHAnsi" w:eastAsia="SimSun" w:hAnsiTheme="majorHAnsi" w:cs="Mangal"/>
      <w:color w:val="00000A"/>
      <w:sz w:val="24"/>
      <w:szCs w:val="21"/>
      <w:lang w:eastAsia="zh-CN" w:bidi="hi-IN"/>
    </w:rPr>
  </w:style>
  <w:style w:type="character" w:customStyle="1" w:styleId="FootnoteCharacters">
    <w:name w:val="Footnote Characters"/>
    <w:rsid w:val="00ED30B7"/>
  </w:style>
  <w:style w:type="paragraph" w:customStyle="1" w:styleId="NoSpacing1">
    <w:name w:val="No Spacing1"/>
    <w:rsid w:val="00ED30B7"/>
    <w:pPr>
      <w:keepNext/>
      <w:suppressAutoHyphens/>
      <w:spacing w:after="0" w:line="240" w:lineRule="auto"/>
      <w:ind w:firstLine="567"/>
      <w:jc w:val="both"/>
    </w:pPr>
    <w:rPr>
      <w:rFonts w:ascii="Cambria" w:eastAsia="Cambria" w:hAnsi="Cambria" w:cs="Mangal"/>
      <w:color w:val="00000A"/>
      <w:sz w:val="24"/>
      <w:szCs w:val="21"/>
      <w:lang w:val="en-US" w:eastAsia="zh-CN" w:bidi="hi-IN"/>
    </w:rPr>
  </w:style>
  <w:style w:type="paragraph" w:styleId="BodyText">
    <w:name w:val="Body Text"/>
    <w:basedOn w:val="Normal"/>
    <w:link w:val="BodyTextChar"/>
    <w:uiPriority w:val="99"/>
    <w:semiHidden/>
    <w:unhideWhenUsed/>
    <w:rsid w:val="00912B92"/>
  </w:style>
  <w:style w:type="character" w:customStyle="1" w:styleId="BodyTextChar">
    <w:name w:val="Body Text Char"/>
    <w:basedOn w:val="DefaultParagraphFont"/>
    <w:link w:val="BodyText"/>
    <w:uiPriority w:val="99"/>
    <w:semiHidden/>
    <w:rsid w:val="00912B92"/>
    <w:rPr>
      <w:rFonts w:ascii="Garamond" w:hAnsi="Garamond" w:cs="Times New Roman"/>
      <w:sz w:val="24"/>
      <w:szCs w:val="24"/>
    </w:rPr>
  </w:style>
  <w:style w:type="paragraph" w:styleId="BodyTextFirstIndent">
    <w:name w:val="Body Text First Indent"/>
    <w:basedOn w:val="BodyText"/>
    <w:link w:val="BodyTextFirstIndentChar"/>
    <w:uiPriority w:val="99"/>
    <w:semiHidden/>
    <w:unhideWhenUsed/>
    <w:rsid w:val="00912B92"/>
    <w:pPr>
      <w:ind w:firstLine="360"/>
    </w:pPr>
  </w:style>
  <w:style w:type="character" w:customStyle="1" w:styleId="BodyTextFirstIndentChar">
    <w:name w:val="Body Text First Indent Char"/>
    <w:basedOn w:val="BodyTextChar"/>
    <w:link w:val="BodyTextFirstIndent"/>
    <w:uiPriority w:val="99"/>
    <w:rsid w:val="00912B92"/>
    <w:rPr>
      <w:rFonts w:ascii="Garamond" w:hAnsi="Garamond" w:cs="Times New Roman"/>
      <w:sz w:val="24"/>
      <w:szCs w:val="24"/>
    </w:rPr>
  </w:style>
  <w:style w:type="paragraph" w:customStyle="1" w:styleId="Default">
    <w:name w:val="Default"/>
    <w:rsid w:val="009A0A44"/>
    <w:pPr>
      <w:autoSpaceDE w:val="0"/>
      <w:autoSpaceDN w:val="0"/>
      <w:adjustRightInd w:val="0"/>
      <w:spacing w:after="0" w:line="240" w:lineRule="auto"/>
    </w:pPr>
    <w:rPr>
      <w:rFonts w:ascii="Code" w:hAnsi="Code" w:cs="Code"/>
      <w:color w:val="000000"/>
      <w:sz w:val="24"/>
      <w:szCs w:val="24"/>
    </w:rPr>
  </w:style>
  <w:style w:type="character" w:styleId="UnresolvedMention">
    <w:name w:val="Unresolved Mention"/>
    <w:basedOn w:val="DefaultParagraphFont"/>
    <w:uiPriority w:val="99"/>
    <w:semiHidden/>
    <w:unhideWhenUsed/>
    <w:rsid w:val="009D49F5"/>
    <w:rPr>
      <w:color w:val="605E5C"/>
      <w:shd w:val="clear" w:color="auto" w:fill="E1DFDD"/>
    </w:rPr>
  </w:style>
  <w:style w:type="character" w:styleId="FollowedHyperlink">
    <w:name w:val="FollowedHyperlink"/>
    <w:basedOn w:val="DefaultParagraphFont"/>
    <w:uiPriority w:val="99"/>
    <w:semiHidden/>
    <w:unhideWhenUsed/>
    <w:rsid w:val="00F12F34"/>
    <w:rPr>
      <w:color w:val="800080" w:themeColor="followedHyperlink"/>
      <w:u w:val="single"/>
    </w:rPr>
  </w:style>
  <w:style w:type="paragraph" w:styleId="Revision">
    <w:name w:val="Revision"/>
    <w:hidden/>
    <w:uiPriority w:val="99"/>
    <w:semiHidden/>
    <w:rsid w:val="00FD41AF"/>
    <w:pPr>
      <w:spacing w:after="0" w:line="240" w:lineRule="auto"/>
    </w:pPr>
    <w:rPr>
      <w:rFonts w:ascii="Garamond"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8">
      <w:bodyDiv w:val="1"/>
      <w:marLeft w:val="0"/>
      <w:marRight w:val="0"/>
      <w:marTop w:val="0"/>
      <w:marBottom w:val="0"/>
      <w:divBdr>
        <w:top w:val="none" w:sz="0" w:space="0" w:color="auto"/>
        <w:left w:val="none" w:sz="0" w:space="0" w:color="auto"/>
        <w:bottom w:val="none" w:sz="0" w:space="0" w:color="auto"/>
        <w:right w:val="none" w:sz="0" w:space="0" w:color="auto"/>
      </w:divBdr>
    </w:div>
    <w:div w:id="242841454">
      <w:bodyDiv w:val="1"/>
      <w:marLeft w:val="0"/>
      <w:marRight w:val="0"/>
      <w:marTop w:val="0"/>
      <w:marBottom w:val="0"/>
      <w:divBdr>
        <w:top w:val="none" w:sz="0" w:space="0" w:color="auto"/>
        <w:left w:val="none" w:sz="0" w:space="0" w:color="auto"/>
        <w:bottom w:val="none" w:sz="0" w:space="0" w:color="auto"/>
        <w:right w:val="none" w:sz="0" w:space="0" w:color="auto"/>
      </w:divBdr>
    </w:div>
    <w:div w:id="655375825">
      <w:bodyDiv w:val="1"/>
      <w:marLeft w:val="0"/>
      <w:marRight w:val="0"/>
      <w:marTop w:val="0"/>
      <w:marBottom w:val="0"/>
      <w:divBdr>
        <w:top w:val="none" w:sz="0" w:space="0" w:color="auto"/>
        <w:left w:val="none" w:sz="0" w:space="0" w:color="auto"/>
        <w:bottom w:val="none" w:sz="0" w:space="0" w:color="auto"/>
        <w:right w:val="none" w:sz="0" w:space="0" w:color="auto"/>
      </w:divBdr>
    </w:div>
    <w:div w:id="657074751">
      <w:bodyDiv w:val="1"/>
      <w:marLeft w:val="0"/>
      <w:marRight w:val="0"/>
      <w:marTop w:val="0"/>
      <w:marBottom w:val="0"/>
      <w:divBdr>
        <w:top w:val="none" w:sz="0" w:space="0" w:color="auto"/>
        <w:left w:val="none" w:sz="0" w:space="0" w:color="auto"/>
        <w:bottom w:val="none" w:sz="0" w:space="0" w:color="auto"/>
        <w:right w:val="none" w:sz="0" w:space="0" w:color="auto"/>
      </w:divBdr>
    </w:div>
    <w:div w:id="675497327">
      <w:bodyDiv w:val="1"/>
      <w:marLeft w:val="0"/>
      <w:marRight w:val="0"/>
      <w:marTop w:val="0"/>
      <w:marBottom w:val="0"/>
      <w:divBdr>
        <w:top w:val="none" w:sz="0" w:space="0" w:color="auto"/>
        <w:left w:val="none" w:sz="0" w:space="0" w:color="auto"/>
        <w:bottom w:val="none" w:sz="0" w:space="0" w:color="auto"/>
        <w:right w:val="none" w:sz="0" w:space="0" w:color="auto"/>
      </w:divBdr>
      <w:divsChild>
        <w:div w:id="172502579">
          <w:marLeft w:val="0"/>
          <w:marRight w:val="0"/>
          <w:marTop w:val="0"/>
          <w:marBottom w:val="0"/>
          <w:divBdr>
            <w:top w:val="none" w:sz="0" w:space="0" w:color="auto"/>
            <w:left w:val="none" w:sz="0" w:space="0" w:color="auto"/>
            <w:bottom w:val="none" w:sz="0" w:space="0" w:color="auto"/>
            <w:right w:val="none" w:sz="0" w:space="0" w:color="auto"/>
          </w:divBdr>
        </w:div>
        <w:div w:id="1014569805">
          <w:marLeft w:val="0"/>
          <w:marRight w:val="0"/>
          <w:marTop w:val="0"/>
          <w:marBottom w:val="0"/>
          <w:divBdr>
            <w:top w:val="none" w:sz="0" w:space="0" w:color="auto"/>
            <w:left w:val="none" w:sz="0" w:space="0" w:color="auto"/>
            <w:bottom w:val="none" w:sz="0" w:space="0" w:color="auto"/>
            <w:right w:val="none" w:sz="0" w:space="0" w:color="auto"/>
          </w:divBdr>
        </w:div>
        <w:div w:id="1821654692">
          <w:marLeft w:val="0"/>
          <w:marRight w:val="0"/>
          <w:marTop w:val="0"/>
          <w:marBottom w:val="150"/>
          <w:divBdr>
            <w:top w:val="none" w:sz="0" w:space="0" w:color="auto"/>
            <w:left w:val="none" w:sz="0" w:space="0" w:color="auto"/>
            <w:bottom w:val="none" w:sz="0" w:space="0" w:color="auto"/>
            <w:right w:val="none" w:sz="0" w:space="0" w:color="auto"/>
          </w:divBdr>
        </w:div>
        <w:div w:id="1940869627">
          <w:marLeft w:val="0"/>
          <w:marRight w:val="0"/>
          <w:marTop w:val="222"/>
          <w:marBottom w:val="332"/>
          <w:divBdr>
            <w:top w:val="single" w:sz="6" w:space="7" w:color="929292"/>
            <w:left w:val="none" w:sz="0" w:space="0" w:color="auto"/>
            <w:bottom w:val="none" w:sz="0" w:space="0" w:color="auto"/>
            <w:right w:val="none" w:sz="0" w:space="0" w:color="auto"/>
          </w:divBdr>
        </w:div>
      </w:divsChild>
    </w:div>
    <w:div w:id="676882511">
      <w:bodyDiv w:val="1"/>
      <w:marLeft w:val="0"/>
      <w:marRight w:val="0"/>
      <w:marTop w:val="0"/>
      <w:marBottom w:val="0"/>
      <w:divBdr>
        <w:top w:val="none" w:sz="0" w:space="0" w:color="auto"/>
        <w:left w:val="none" w:sz="0" w:space="0" w:color="auto"/>
        <w:bottom w:val="none" w:sz="0" w:space="0" w:color="auto"/>
        <w:right w:val="none" w:sz="0" w:space="0" w:color="auto"/>
      </w:divBdr>
    </w:div>
    <w:div w:id="739446508">
      <w:bodyDiv w:val="1"/>
      <w:marLeft w:val="0"/>
      <w:marRight w:val="0"/>
      <w:marTop w:val="0"/>
      <w:marBottom w:val="0"/>
      <w:divBdr>
        <w:top w:val="none" w:sz="0" w:space="0" w:color="auto"/>
        <w:left w:val="none" w:sz="0" w:space="0" w:color="auto"/>
        <w:bottom w:val="none" w:sz="0" w:space="0" w:color="auto"/>
        <w:right w:val="none" w:sz="0" w:space="0" w:color="auto"/>
      </w:divBdr>
    </w:div>
    <w:div w:id="870342962">
      <w:bodyDiv w:val="1"/>
      <w:marLeft w:val="0"/>
      <w:marRight w:val="0"/>
      <w:marTop w:val="0"/>
      <w:marBottom w:val="0"/>
      <w:divBdr>
        <w:top w:val="none" w:sz="0" w:space="0" w:color="auto"/>
        <w:left w:val="none" w:sz="0" w:space="0" w:color="auto"/>
        <w:bottom w:val="none" w:sz="0" w:space="0" w:color="auto"/>
        <w:right w:val="none" w:sz="0" w:space="0" w:color="auto"/>
      </w:divBdr>
    </w:div>
    <w:div w:id="976764590">
      <w:bodyDiv w:val="1"/>
      <w:marLeft w:val="0"/>
      <w:marRight w:val="0"/>
      <w:marTop w:val="0"/>
      <w:marBottom w:val="0"/>
      <w:divBdr>
        <w:top w:val="none" w:sz="0" w:space="0" w:color="auto"/>
        <w:left w:val="none" w:sz="0" w:space="0" w:color="auto"/>
        <w:bottom w:val="none" w:sz="0" w:space="0" w:color="auto"/>
        <w:right w:val="none" w:sz="0" w:space="0" w:color="auto"/>
      </w:divBdr>
      <w:divsChild>
        <w:div w:id="2094159403">
          <w:marLeft w:val="0"/>
          <w:marRight w:val="0"/>
          <w:marTop w:val="0"/>
          <w:marBottom w:val="0"/>
          <w:divBdr>
            <w:top w:val="none" w:sz="0" w:space="0" w:color="auto"/>
            <w:left w:val="none" w:sz="0" w:space="0" w:color="auto"/>
            <w:bottom w:val="none" w:sz="0" w:space="0" w:color="auto"/>
            <w:right w:val="none" w:sz="0" w:space="0" w:color="auto"/>
          </w:divBdr>
          <w:divsChild>
            <w:div w:id="1982996192">
              <w:marLeft w:val="0"/>
              <w:marRight w:val="0"/>
              <w:marTop w:val="0"/>
              <w:marBottom w:val="0"/>
              <w:divBdr>
                <w:top w:val="none" w:sz="0" w:space="0" w:color="auto"/>
                <w:left w:val="none" w:sz="0" w:space="0" w:color="auto"/>
                <w:bottom w:val="none" w:sz="0" w:space="0" w:color="auto"/>
                <w:right w:val="none" w:sz="0" w:space="0" w:color="auto"/>
              </w:divBdr>
              <w:divsChild>
                <w:div w:id="9765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197">
          <w:marLeft w:val="0"/>
          <w:marRight w:val="0"/>
          <w:marTop w:val="0"/>
          <w:marBottom w:val="0"/>
          <w:divBdr>
            <w:top w:val="none" w:sz="0" w:space="0" w:color="auto"/>
            <w:left w:val="none" w:sz="0" w:space="0" w:color="auto"/>
            <w:bottom w:val="none" w:sz="0" w:space="0" w:color="auto"/>
            <w:right w:val="none" w:sz="0" w:space="0" w:color="auto"/>
          </w:divBdr>
          <w:divsChild>
            <w:div w:id="1655717558">
              <w:marLeft w:val="0"/>
              <w:marRight w:val="0"/>
              <w:marTop w:val="0"/>
              <w:marBottom w:val="0"/>
              <w:divBdr>
                <w:top w:val="none" w:sz="0" w:space="0" w:color="auto"/>
                <w:left w:val="none" w:sz="0" w:space="0" w:color="auto"/>
                <w:bottom w:val="none" w:sz="0" w:space="0" w:color="auto"/>
                <w:right w:val="none" w:sz="0" w:space="0" w:color="auto"/>
              </w:divBdr>
            </w:div>
            <w:div w:id="1612711894">
              <w:marLeft w:val="0"/>
              <w:marRight w:val="0"/>
              <w:marTop w:val="0"/>
              <w:marBottom w:val="0"/>
              <w:divBdr>
                <w:top w:val="none" w:sz="0" w:space="0" w:color="auto"/>
                <w:left w:val="none" w:sz="0" w:space="0" w:color="auto"/>
                <w:bottom w:val="none" w:sz="0" w:space="0" w:color="auto"/>
                <w:right w:val="none" w:sz="0" w:space="0" w:color="auto"/>
              </w:divBdr>
            </w:div>
            <w:div w:id="872159402">
              <w:marLeft w:val="0"/>
              <w:marRight w:val="0"/>
              <w:marTop w:val="0"/>
              <w:marBottom w:val="0"/>
              <w:divBdr>
                <w:top w:val="none" w:sz="0" w:space="0" w:color="auto"/>
                <w:left w:val="none" w:sz="0" w:space="0" w:color="auto"/>
                <w:bottom w:val="none" w:sz="0" w:space="0" w:color="auto"/>
                <w:right w:val="none" w:sz="0" w:space="0" w:color="auto"/>
              </w:divBdr>
            </w:div>
            <w:div w:id="1392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1225">
      <w:bodyDiv w:val="1"/>
      <w:marLeft w:val="0"/>
      <w:marRight w:val="0"/>
      <w:marTop w:val="0"/>
      <w:marBottom w:val="0"/>
      <w:divBdr>
        <w:top w:val="none" w:sz="0" w:space="0" w:color="auto"/>
        <w:left w:val="none" w:sz="0" w:space="0" w:color="auto"/>
        <w:bottom w:val="none" w:sz="0" w:space="0" w:color="auto"/>
        <w:right w:val="none" w:sz="0" w:space="0" w:color="auto"/>
      </w:divBdr>
      <w:divsChild>
        <w:div w:id="1440367846">
          <w:marLeft w:val="0"/>
          <w:marRight w:val="0"/>
          <w:marTop w:val="0"/>
          <w:marBottom w:val="0"/>
          <w:divBdr>
            <w:top w:val="none" w:sz="0" w:space="0" w:color="auto"/>
            <w:left w:val="none" w:sz="0" w:space="0" w:color="auto"/>
            <w:bottom w:val="none" w:sz="0" w:space="0" w:color="auto"/>
            <w:right w:val="none" w:sz="0" w:space="0" w:color="auto"/>
          </w:divBdr>
        </w:div>
      </w:divsChild>
    </w:div>
    <w:div w:id="1204248570">
      <w:bodyDiv w:val="1"/>
      <w:marLeft w:val="0"/>
      <w:marRight w:val="0"/>
      <w:marTop w:val="0"/>
      <w:marBottom w:val="0"/>
      <w:divBdr>
        <w:top w:val="none" w:sz="0" w:space="0" w:color="auto"/>
        <w:left w:val="none" w:sz="0" w:space="0" w:color="auto"/>
        <w:bottom w:val="none" w:sz="0" w:space="0" w:color="auto"/>
        <w:right w:val="none" w:sz="0" w:space="0" w:color="auto"/>
      </w:divBdr>
    </w:div>
    <w:div w:id="1269971587">
      <w:bodyDiv w:val="1"/>
      <w:marLeft w:val="0"/>
      <w:marRight w:val="0"/>
      <w:marTop w:val="0"/>
      <w:marBottom w:val="0"/>
      <w:divBdr>
        <w:top w:val="none" w:sz="0" w:space="0" w:color="auto"/>
        <w:left w:val="none" w:sz="0" w:space="0" w:color="auto"/>
        <w:bottom w:val="none" w:sz="0" w:space="0" w:color="auto"/>
        <w:right w:val="none" w:sz="0" w:space="0" w:color="auto"/>
      </w:divBdr>
    </w:div>
    <w:div w:id="1335108983">
      <w:bodyDiv w:val="1"/>
      <w:marLeft w:val="0"/>
      <w:marRight w:val="0"/>
      <w:marTop w:val="0"/>
      <w:marBottom w:val="0"/>
      <w:divBdr>
        <w:top w:val="none" w:sz="0" w:space="0" w:color="auto"/>
        <w:left w:val="none" w:sz="0" w:space="0" w:color="auto"/>
        <w:bottom w:val="none" w:sz="0" w:space="0" w:color="auto"/>
        <w:right w:val="none" w:sz="0" w:space="0" w:color="auto"/>
      </w:divBdr>
    </w:div>
    <w:div w:id="1386681256">
      <w:bodyDiv w:val="1"/>
      <w:marLeft w:val="0"/>
      <w:marRight w:val="0"/>
      <w:marTop w:val="0"/>
      <w:marBottom w:val="0"/>
      <w:divBdr>
        <w:top w:val="none" w:sz="0" w:space="0" w:color="auto"/>
        <w:left w:val="none" w:sz="0" w:space="0" w:color="auto"/>
        <w:bottom w:val="none" w:sz="0" w:space="0" w:color="auto"/>
        <w:right w:val="none" w:sz="0" w:space="0" w:color="auto"/>
      </w:divBdr>
    </w:div>
    <w:div w:id="1610089666">
      <w:bodyDiv w:val="1"/>
      <w:marLeft w:val="0"/>
      <w:marRight w:val="0"/>
      <w:marTop w:val="0"/>
      <w:marBottom w:val="0"/>
      <w:divBdr>
        <w:top w:val="none" w:sz="0" w:space="0" w:color="auto"/>
        <w:left w:val="none" w:sz="0" w:space="0" w:color="auto"/>
        <w:bottom w:val="none" w:sz="0" w:space="0" w:color="auto"/>
        <w:right w:val="none" w:sz="0" w:space="0" w:color="auto"/>
      </w:divBdr>
    </w:div>
    <w:div w:id="1646665238">
      <w:bodyDiv w:val="1"/>
      <w:marLeft w:val="0"/>
      <w:marRight w:val="0"/>
      <w:marTop w:val="0"/>
      <w:marBottom w:val="0"/>
      <w:divBdr>
        <w:top w:val="none" w:sz="0" w:space="0" w:color="auto"/>
        <w:left w:val="none" w:sz="0" w:space="0" w:color="auto"/>
        <w:bottom w:val="none" w:sz="0" w:space="0" w:color="auto"/>
        <w:right w:val="none" w:sz="0" w:space="0" w:color="auto"/>
      </w:divBdr>
    </w:div>
    <w:div w:id="1699425441">
      <w:bodyDiv w:val="1"/>
      <w:marLeft w:val="0"/>
      <w:marRight w:val="0"/>
      <w:marTop w:val="0"/>
      <w:marBottom w:val="0"/>
      <w:divBdr>
        <w:top w:val="none" w:sz="0" w:space="0" w:color="auto"/>
        <w:left w:val="none" w:sz="0" w:space="0" w:color="auto"/>
        <w:bottom w:val="none" w:sz="0" w:space="0" w:color="auto"/>
        <w:right w:val="none" w:sz="0" w:space="0" w:color="auto"/>
      </w:divBdr>
    </w:div>
    <w:div w:id="19183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21521026.39.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D260-7167-4C7B-A15E-7E8E489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2022-10-12T09:47:00Z</dcterms:created>
  <dcterms:modified xsi:type="dcterms:W3CDTF">2022-10-12T09:47:00Z</dcterms:modified>
  <cp:category/>
</cp:coreProperties>
</file>